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89" w:rsidRDefault="000A1489" w:rsidP="000A14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Hurri</w:t>
      </w:r>
      <w:proofErr w:type="spellEnd"/>
      <w:r>
        <w:rPr>
          <w:rFonts w:ascii="Times New Roman" w:hAnsi="Times New Roman"/>
          <w:sz w:val="24"/>
          <w:szCs w:val="24"/>
        </w:rPr>
        <w:t xml:space="preserve"> varlığının </w:t>
      </w:r>
      <w:proofErr w:type="spellStart"/>
      <w:r>
        <w:rPr>
          <w:rFonts w:ascii="Times New Roman" w:hAnsi="Times New Roman"/>
          <w:sz w:val="24"/>
          <w:szCs w:val="24"/>
        </w:rPr>
        <w:t>Kafkaslar’dan</w:t>
      </w:r>
      <w:proofErr w:type="spellEnd"/>
      <w:r>
        <w:rPr>
          <w:rFonts w:ascii="Times New Roman" w:hAnsi="Times New Roman"/>
          <w:sz w:val="24"/>
          <w:szCs w:val="24"/>
        </w:rPr>
        <w:t xml:space="preserve"> Kuzey Mezopotamya’ya, batıda Orta Anadolu’nun doğusu ve Kuzey Suriye’ye, doğuda Kuzeybatı İran’a kadar olan alanda yayıldığı düşünülmektedir. Ancak onların bu çevredeki varlıkları aynı anda ve bir bütün halinde gerçekleşmemiştir.</w:t>
      </w:r>
      <w:r>
        <w:rPr>
          <w:rStyle w:val="DipnotBavurusu"/>
          <w:rFonts w:ascii="Times New Roman" w:hAnsi="Times New Roman"/>
          <w:sz w:val="24"/>
          <w:szCs w:val="24"/>
        </w:rPr>
        <w:footnoteReference w:id="1"/>
      </w:r>
      <w:r w:rsidRPr="003A14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Sözünü ettiğimiz bölgede aşağı yukarı M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.Ö. 3400’den M.Ö. 2000’e, yani Geç Kalkolitik dönemden İlk Tunç Çağı’nın sonlarına kadar olan zaman diliminde yaşanmış olan ve ortak özellikler gösteren kültüre </w:t>
      </w:r>
      <w:proofErr w:type="spellStart"/>
      <w:r>
        <w:rPr>
          <w:rFonts w:ascii="Times New Roman" w:hAnsi="Times New Roman"/>
          <w:sz w:val="24"/>
          <w:szCs w:val="24"/>
        </w:rPr>
        <w:t>Kirbet-Kerak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Karaz</w:t>
      </w:r>
      <w:proofErr w:type="spellEnd"/>
      <w:r>
        <w:rPr>
          <w:rFonts w:ascii="Times New Roman" w:hAnsi="Times New Roman"/>
          <w:sz w:val="24"/>
          <w:szCs w:val="24"/>
        </w:rPr>
        <w:t xml:space="preserve"> gibi çok çeşitli isimler verilmiş olmakla beraber, artık bu kültür genellikle Erken </w:t>
      </w:r>
      <w:proofErr w:type="spellStart"/>
      <w:r>
        <w:rPr>
          <w:rFonts w:ascii="Times New Roman" w:hAnsi="Times New Roman"/>
          <w:sz w:val="24"/>
          <w:szCs w:val="24"/>
        </w:rPr>
        <w:t>Transkafkasya</w:t>
      </w:r>
      <w:proofErr w:type="spellEnd"/>
      <w:r>
        <w:rPr>
          <w:rFonts w:ascii="Times New Roman" w:hAnsi="Times New Roman"/>
          <w:sz w:val="24"/>
          <w:szCs w:val="24"/>
        </w:rPr>
        <w:t xml:space="preserve"> Kültürü (ETK) olarak adlandırılmaktadır.</w:t>
      </w:r>
      <w:r>
        <w:rPr>
          <w:rStyle w:val="DipnotBavurusu"/>
          <w:rFonts w:ascii="Times New Roman" w:hAnsi="Times New Roman"/>
          <w:sz w:val="24"/>
          <w:szCs w:val="24"/>
        </w:rPr>
        <w:footnoteReference w:id="2"/>
      </w:r>
      <w:r w:rsidRPr="003A141F">
        <w:rPr>
          <w:rFonts w:ascii="Times New Roman" w:hAnsi="Times New Roman"/>
          <w:sz w:val="24"/>
          <w:szCs w:val="24"/>
        </w:rPr>
        <w:t xml:space="preserve"> </w:t>
      </w:r>
      <w:r w:rsidRPr="009026AC">
        <w:rPr>
          <w:rFonts w:ascii="Times New Roman" w:hAnsi="Times New Roman"/>
          <w:sz w:val="24"/>
          <w:szCs w:val="24"/>
        </w:rPr>
        <w:t>Kırmızı s</w:t>
      </w:r>
      <w:r>
        <w:rPr>
          <w:rFonts w:ascii="Times New Roman" w:hAnsi="Times New Roman"/>
          <w:sz w:val="24"/>
          <w:szCs w:val="24"/>
        </w:rPr>
        <w:t xml:space="preserve">iyah açkılı kapılara sahip olan </w:t>
      </w:r>
      <w:r w:rsidRPr="009026AC">
        <w:rPr>
          <w:rFonts w:ascii="Times New Roman" w:hAnsi="Times New Roman"/>
          <w:sz w:val="24"/>
          <w:szCs w:val="24"/>
        </w:rPr>
        <w:t>bu kültürün doğuşunda çeşitli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6AC">
        <w:rPr>
          <w:rFonts w:ascii="Times New Roman" w:hAnsi="Times New Roman"/>
          <w:sz w:val="24"/>
          <w:szCs w:val="24"/>
        </w:rPr>
        <w:t>varsayımlar ortaya atılmıştır. Bunlardan birine göre Kura-Aras havzasından</w:t>
      </w:r>
      <w:r w:rsidRPr="009026AC">
        <w:rPr>
          <w:rFonts w:ascii="ArialMT" w:eastAsiaTheme="minorHAnsi" w:hAnsi="ArialMT" w:cs="ArialMT"/>
          <w:sz w:val="24"/>
          <w:szCs w:val="24"/>
        </w:rPr>
        <w:t xml:space="preserve"> </w:t>
      </w:r>
      <w:r w:rsidRPr="009026AC">
        <w:rPr>
          <w:rFonts w:ascii="Times New Roman" w:hAnsi="Times New Roman"/>
          <w:sz w:val="24"/>
          <w:szCs w:val="24"/>
        </w:rPr>
        <w:t>gelen bir göç beraberinde kendi kültür öğelerini de taşımıştı</w:t>
      </w:r>
      <w:r>
        <w:rPr>
          <w:rFonts w:ascii="Times New Roman" w:hAnsi="Times New Roman"/>
          <w:sz w:val="24"/>
          <w:szCs w:val="24"/>
        </w:rPr>
        <w:t xml:space="preserve">r. Buna kanıt </w:t>
      </w:r>
      <w:r w:rsidRPr="009026AC">
        <w:rPr>
          <w:rFonts w:ascii="Times New Roman" w:hAnsi="Times New Roman"/>
          <w:sz w:val="24"/>
          <w:szCs w:val="24"/>
        </w:rPr>
        <w:t xml:space="preserve">olarak da </w:t>
      </w:r>
      <w:proofErr w:type="spellStart"/>
      <w:r w:rsidRPr="009026AC">
        <w:rPr>
          <w:rFonts w:ascii="Times New Roman" w:hAnsi="Times New Roman"/>
          <w:sz w:val="24"/>
          <w:szCs w:val="24"/>
        </w:rPr>
        <w:t>Arslantepe’de</w:t>
      </w:r>
      <w:proofErr w:type="spellEnd"/>
      <w:r w:rsidRPr="009026AC">
        <w:rPr>
          <w:rFonts w:ascii="Times New Roman" w:hAnsi="Times New Roman"/>
          <w:sz w:val="24"/>
          <w:szCs w:val="24"/>
        </w:rPr>
        <w:t xml:space="preserve"> ki siyah-kırmızı açkılı kapıların bulunması olmuştur.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6AC">
        <w:rPr>
          <w:rFonts w:ascii="Times New Roman" w:hAnsi="Times New Roman"/>
          <w:sz w:val="24"/>
          <w:szCs w:val="24"/>
        </w:rPr>
        <w:t xml:space="preserve">Kalkolitik Çağın sonunda hem </w:t>
      </w:r>
      <w:proofErr w:type="spellStart"/>
      <w:r w:rsidRPr="009026AC">
        <w:rPr>
          <w:rFonts w:ascii="Times New Roman" w:hAnsi="Times New Roman"/>
          <w:sz w:val="24"/>
          <w:szCs w:val="24"/>
        </w:rPr>
        <w:t>Karaz</w:t>
      </w:r>
      <w:proofErr w:type="spellEnd"/>
      <w:r w:rsidRPr="009026AC">
        <w:rPr>
          <w:rFonts w:ascii="Times New Roman" w:hAnsi="Times New Roman"/>
          <w:sz w:val="24"/>
          <w:szCs w:val="24"/>
        </w:rPr>
        <w:t xml:space="preserve"> malı hem Uruk malı hem de iç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6AC">
        <w:rPr>
          <w:rFonts w:ascii="Times New Roman" w:hAnsi="Times New Roman"/>
          <w:sz w:val="24"/>
          <w:szCs w:val="24"/>
        </w:rPr>
        <w:t xml:space="preserve">Anadolu Bölgesi mallarının beraber kullanılması </w:t>
      </w:r>
      <w:proofErr w:type="spellStart"/>
      <w:r w:rsidRPr="009026AC">
        <w:rPr>
          <w:rFonts w:ascii="Times New Roman" w:hAnsi="Times New Roman"/>
          <w:sz w:val="24"/>
          <w:szCs w:val="24"/>
        </w:rPr>
        <w:t>Karaz</w:t>
      </w:r>
      <w:proofErr w:type="spellEnd"/>
      <w:r w:rsidRPr="009026AC">
        <w:rPr>
          <w:rFonts w:ascii="Times New Roman" w:hAnsi="Times New Roman"/>
          <w:sz w:val="24"/>
          <w:szCs w:val="24"/>
        </w:rPr>
        <w:t xml:space="preserve"> kültürünün bu bölgede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6AC">
        <w:rPr>
          <w:rFonts w:ascii="Times New Roman" w:hAnsi="Times New Roman"/>
          <w:sz w:val="24"/>
          <w:szCs w:val="24"/>
        </w:rPr>
        <w:t>doğduğu ihtimalini de gündeme getirmiştir. İçi dışı siyah, kahverengi veya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6AC">
        <w:rPr>
          <w:rFonts w:ascii="Times New Roman" w:hAnsi="Times New Roman"/>
          <w:sz w:val="24"/>
          <w:szCs w:val="24"/>
        </w:rPr>
        <w:t>kırmızı yüzey renginde mükemmel açıklanmış olan bu çanak çömleklerin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6AC">
        <w:rPr>
          <w:rFonts w:ascii="Times New Roman" w:hAnsi="Times New Roman"/>
          <w:sz w:val="24"/>
          <w:szCs w:val="24"/>
        </w:rPr>
        <w:t xml:space="preserve">bulunduğu bu kültür Kura-Aras, Erken </w:t>
      </w:r>
      <w:proofErr w:type="spellStart"/>
      <w:r w:rsidRPr="009026AC">
        <w:rPr>
          <w:rFonts w:ascii="Times New Roman" w:hAnsi="Times New Roman"/>
          <w:sz w:val="24"/>
          <w:szCs w:val="24"/>
        </w:rPr>
        <w:t>Transkafkasya</w:t>
      </w:r>
      <w:proofErr w:type="spellEnd"/>
      <w:r w:rsidRPr="009026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26AC">
        <w:rPr>
          <w:rFonts w:ascii="Times New Roman" w:hAnsi="Times New Roman"/>
          <w:sz w:val="24"/>
          <w:szCs w:val="24"/>
        </w:rPr>
        <w:t>Karaz</w:t>
      </w:r>
      <w:proofErr w:type="spellEnd"/>
      <w:r w:rsidRPr="009026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26AC">
        <w:rPr>
          <w:rFonts w:ascii="Times New Roman" w:hAnsi="Times New Roman"/>
          <w:sz w:val="24"/>
          <w:szCs w:val="24"/>
        </w:rPr>
        <w:t>Khirbet</w:t>
      </w:r>
      <w:proofErr w:type="spellEnd"/>
      <w:r w:rsidRPr="009026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6AC">
        <w:rPr>
          <w:rFonts w:ascii="Times New Roman" w:hAnsi="Times New Roman"/>
          <w:sz w:val="24"/>
          <w:szCs w:val="24"/>
        </w:rPr>
        <w:t>Kerah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026AC">
        <w:rPr>
          <w:rFonts w:ascii="Times New Roman" w:hAnsi="Times New Roman"/>
          <w:sz w:val="24"/>
          <w:szCs w:val="24"/>
        </w:rPr>
        <w:t>kültürü diye de bilinmektedir.</w:t>
      </w:r>
    </w:p>
    <w:p w:rsidR="000A1489" w:rsidRDefault="000A1489" w:rsidP="000A14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141F">
        <w:rPr>
          <w:rFonts w:ascii="Times New Roman" w:hAnsi="Times New Roman"/>
          <w:sz w:val="24"/>
          <w:szCs w:val="24"/>
        </w:rPr>
        <w:t xml:space="preserve">Erken </w:t>
      </w:r>
      <w:proofErr w:type="spellStart"/>
      <w:r w:rsidRPr="003A141F">
        <w:rPr>
          <w:rFonts w:ascii="Times New Roman" w:hAnsi="Times New Roman"/>
          <w:sz w:val="24"/>
          <w:szCs w:val="24"/>
        </w:rPr>
        <w:t>Transkafkasya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Kültürü’nün </w:t>
      </w:r>
      <w:proofErr w:type="spellStart"/>
      <w:r w:rsidRPr="003A141F">
        <w:rPr>
          <w:rFonts w:ascii="Times New Roman" w:hAnsi="Times New Roman"/>
          <w:sz w:val="24"/>
          <w:szCs w:val="24"/>
        </w:rPr>
        <w:t>Hurriler’le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ilişkili olabileceği tereddütle de olsa pek çok defa ifade edilmiştir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DipnotBavurusu"/>
          <w:rFonts w:ascii="Times New Roman" w:hAnsi="Times New Roman"/>
          <w:sz w:val="24"/>
          <w:szCs w:val="24"/>
        </w:rPr>
        <w:footnoteReference w:id="3"/>
      </w:r>
      <w:r w:rsidRPr="003A141F">
        <w:rPr>
          <w:rFonts w:ascii="Times New Roman" w:hAnsi="Times New Roman"/>
          <w:sz w:val="24"/>
          <w:szCs w:val="24"/>
        </w:rPr>
        <w:t xml:space="preserve"> Bu fikrin arkasında yatan sebeplerden biri, </w:t>
      </w:r>
      <w:proofErr w:type="spellStart"/>
      <w:r w:rsidRPr="003A141F">
        <w:rPr>
          <w:rFonts w:ascii="Times New Roman" w:hAnsi="Times New Roman"/>
          <w:sz w:val="24"/>
          <w:szCs w:val="24"/>
        </w:rPr>
        <w:t>Akkad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döneminde Dicle’nin doğusunda Kerkük çevresinde ve Fırat ve Dicle’nin arasında bulunan Yukarı Habur Vadisi (Habur Üçgeni)’</w:t>
      </w:r>
      <w:proofErr w:type="spellStart"/>
      <w:r w:rsidRPr="003A141F">
        <w:rPr>
          <w:rFonts w:ascii="Times New Roman" w:hAnsi="Times New Roman"/>
          <w:sz w:val="24"/>
          <w:szCs w:val="24"/>
        </w:rPr>
        <w:t>ndeki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çivi yazılı belgelerde </w:t>
      </w:r>
      <w:proofErr w:type="spellStart"/>
      <w:r w:rsidRPr="003A141F">
        <w:rPr>
          <w:rFonts w:ascii="Times New Roman" w:hAnsi="Times New Roman"/>
          <w:sz w:val="24"/>
          <w:szCs w:val="24"/>
        </w:rPr>
        <w:t>Hurrice’nin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ortaya çıkıyor olmasıdır. Erken </w:t>
      </w:r>
      <w:proofErr w:type="spellStart"/>
      <w:r w:rsidRPr="003A141F">
        <w:rPr>
          <w:rFonts w:ascii="Times New Roman" w:hAnsi="Times New Roman"/>
          <w:sz w:val="24"/>
          <w:szCs w:val="24"/>
        </w:rPr>
        <w:t>Transkafkasya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Kültürü’nün M.Ö. 2400-2000’lere tarihlenen son dönemi, </w:t>
      </w:r>
      <w:proofErr w:type="spellStart"/>
      <w:r w:rsidRPr="003A141F">
        <w:rPr>
          <w:rFonts w:ascii="Times New Roman" w:hAnsi="Times New Roman"/>
          <w:sz w:val="24"/>
          <w:szCs w:val="24"/>
        </w:rPr>
        <w:t>Akkad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(M.Ö. 2350-2150) ve III. Ur Sülalesi (M.Ö. 2100-2000) dönemi ile çağdaştır. Diğer bir sebep ise, </w:t>
      </w:r>
      <w:proofErr w:type="spellStart"/>
      <w:r w:rsidRPr="003A141F">
        <w:rPr>
          <w:rFonts w:ascii="Times New Roman" w:hAnsi="Times New Roman"/>
          <w:sz w:val="24"/>
          <w:szCs w:val="24"/>
        </w:rPr>
        <w:t>Hurrice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ile akraba olan </w:t>
      </w:r>
      <w:proofErr w:type="spellStart"/>
      <w:r w:rsidRPr="003A141F">
        <w:rPr>
          <w:rFonts w:ascii="Times New Roman" w:hAnsi="Times New Roman"/>
          <w:sz w:val="24"/>
          <w:szCs w:val="24"/>
        </w:rPr>
        <w:t>Urartuca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ve Kafkas dillerinin, Erken </w:t>
      </w:r>
      <w:proofErr w:type="spellStart"/>
      <w:r w:rsidRPr="003A141F">
        <w:rPr>
          <w:rFonts w:ascii="Times New Roman" w:hAnsi="Times New Roman"/>
          <w:sz w:val="24"/>
          <w:szCs w:val="24"/>
        </w:rPr>
        <w:t>Transkafkasya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Kültürü’nün yayılım alanı içerisinde bulunmasıdır. Bu görüşü kronolojik olarak savunulamaz bulan G. Wilhelm, Erken </w:t>
      </w:r>
      <w:proofErr w:type="spellStart"/>
      <w:r w:rsidRPr="003A141F">
        <w:rPr>
          <w:rFonts w:ascii="Times New Roman" w:hAnsi="Times New Roman"/>
          <w:sz w:val="24"/>
          <w:szCs w:val="24"/>
        </w:rPr>
        <w:t>Transkafkasya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seramiğinin, </w:t>
      </w:r>
      <w:proofErr w:type="spellStart"/>
      <w:r w:rsidRPr="003A141F">
        <w:rPr>
          <w:rFonts w:ascii="Times New Roman" w:hAnsi="Times New Roman"/>
          <w:sz w:val="24"/>
          <w:szCs w:val="24"/>
        </w:rPr>
        <w:t>Hurriler’in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ilk ortaya çıkışından yüzyıllar öncesine ait olup ikinci bine kadar </w:t>
      </w:r>
      <w:proofErr w:type="spellStart"/>
      <w:r w:rsidRPr="003A141F">
        <w:rPr>
          <w:rFonts w:ascii="Times New Roman" w:hAnsi="Times New Roman"/>
          <w:sz w:val="24"/>
          <w:szCs w:val="24"/>
        </w:rPr>
        <w:t>Hurriler’in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Suriye’yi işgal etmediklerini</w:t>
      </w:r>
      <w:r w:rsidRPr="003A141F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3A141F">
        <w:rPr>
          <w:rFonts w:ascii="Times New Roman" w:hAnsi="Times New Roman"/>
          <w:sz w:val="24"/>
          <w:szCs w:val="24"/>
        </w:rPr>
        <w:t xml:space="preserve"> ve Fırat’ın batısındaki M.Ö. 2400 tarihlenen </w:t>
      </w:r>
      <w:proofErr w:type="spellStart"/>
      <w:r w:rsidRPr="003A141F">
        <w:rPr>
          <w:rFonts w:ascii="Times New Roman" w:hAnsi="Times New Roman"/>
          <w:sz w:val="24"/>
          <w:szCs w:val="24"/>
        </w:rPr>
        <w:t>Ebla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kenti arşivinde </w:t>
      </w:r>
      <w:proofErr w:type="spellStart"/>
      <w:r w:rsidRPr="003A141F">
        <w:rPr>
          <w:rFonts w:ascii="Times New Roman" w:hAnsi="Times New Roman"/>
          <w:sz w:val="24"/>
          <w:szCs w:val="24"/>
        </w:rPr>
        <w:t>Hurriler’e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ait hiçbir iz olmadığını ifade eder</w:t>
      </w:r>
      <w:r w:rsidRPr="003A141F">
        <w:rPr>
          <w:rFonts w:ascii="Times New Roman" w:hAnsi="Times New Roman"/>
          <w:sz w:val="24"/>
          <w:szCs w:val="24"/>
          <w:vertAlign w:val="superscript"/>
        </w:rPr>
        <w:footnoteReference w:id="5"/>
      </w:r>
    </w:p>
    <w:p w:rsidR="000A1489" w:rsidRDefault="000A1489" w:rsidP="000A14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Öte yandan, </w:t>
      </w:r>
      <w:proofErr w:type="spellStart"/>
      <w:r w:rsidRPr="00FE752C">
        <w:rPr>
          <w:rFonts w:ascii="Times New Roman" w:hAnsi="Times New Roman"/>
          <w:sz w:val="24"/>
          <w:szCs w:val="24"/>
        </w:rPr>
        <w:t>Karaz</w:t>
      </w:r>
      <w:proofErr w:type="spellEnd"/>
      <w:r w:rsidRPr="00FE752C">
        <w:rPr>
          <w:rFonts w:ascii="Times New Roman" w:hAnsi="Times New Roman"/>
          <w:sz w:val="24"/>
          <w:szCs w:val="24"/>
        </w:rPr>
        <w:t xml:space="preserve"> Kültürü hakkında çalışmalar</w:t>
      </w:r>
      <w:r>
        <w:rPr>
          <w:rFonts w:ascii="Times New Roman" w:hAnsi="Times New Roman"/>
          <w:sz w:val="24"/>
          <w:szCs w:val="24"/>
        </w:rPr>
        <w:t xml:space="preserve">ı ile dikkat çeken Pehlivan, </w:t>
      </w:r>
      <w:proofErr w:type="spellStart"/>
      <w:r w:rsidRPr="00FE752C">
        <w:rPr>
          <w:rFonts w:ascii="Times New Roman" w:hAnsi="Times New Roman"/>
          <w:sz w:val="24"/>
          <w:szCs w:val="24"/>
        </w:rPr>
        <w:t>Hurrilerin</w:t>
      </w:r>
      <w:proofErr w:type="spellEnd"/>
      <w:r w:rsidRPr="00FE752C">
        <w:rPr>
          <w:rFonts w:ascii="Times New Roman" w:hAnsi="Times New Roman"/>
          <w:sz w:val="24"/>
          <w:szCs w:val="24"/>
        </w:rPr>
        <w:t xml:space="preserve"> yaşadığı topraklar ile </w:t>
      </w:r>
      <w:proofErr w:type="spellStart"/>
      <w:r w:rsidRPr="00FE752C">
        <w:rPr>
          <w:rFonts w:ascii="Times New Roman" w:hAnsi="Times New Roman"/>
          <w:sz w:val="24"/>
          <w:szCs w:val="24"/>
        </w:rPr>
        <w:t>Karaz</w:t>
      </w:r>
      <w:proofErr w:type="spellEnd"/>
      <w:r w:rsidRPr="00FE752C">
        <w:rPr>
          <w:rFonts w:ascii="Times New Roman" w:hAnsi="Times New Roman"/>
          <w:sz w:val="24"/>
          <w:szCs w:val="24"/>
        </w:rPr>
        <w:t xml:space="preserve"> Kültürünün yayıldığı coğrafyanın aynı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752C">
        <w:rPr>
          <w:rFonts w:ascii="Times New Roman" w:hAnsi="Times New Roman"/>
          <w:sz w:val="24"/>
          <w:szCs w:val="24"/>
        </w:rPr>
        <w:t xml:space="preserve">olmasından yola çıkarak kültürün </w:t>
      </w:r>
      <w:proofErr w:type="spellStart"/>
      <w:r w:rsidRPr="00FE752C">
        <w:rPr>
          <w:rFonts w:ascii="Times New Roman" w:hAnsi="Times New Roman"/>
          <w:sz w:val="24"/>
          <w:szCs w:val="24"/>
        </w:rPr>
        <w:t>Hurriler</w:t>
      </w:r>
      <w:proofErr w:type="spellEnd"/>
      <w:r w:rsidRPr="00FE752C">
        <w:rPr>
          <w:rFonts w:ascii="Times New Roman" w:hAnsi="Times New Roman"/>
          <w:sz w:val="24"/>
          <w:szCs w:val="24"/>
        </w:rPr>
        <w:t xml:space="preserve"> tarafından ortaya çıkarıldığı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752C">
        <w:rPr>
          <w:rFonts w:ascii="Times New Roman" w:hAnsi="Times New Roman"/>
          <w:sz w:val="24"/>
          <w:szCs w:val="24"/>
        </w:rPr>
        <w:t xml:space="preserve">tespitinde bulunur. Ayrıca </w:t>
      </w:r>
      <w:proofErr w:type="spellStart"/>
      <w:r w:rsidRPr="00FE752C">
        <w:rPr>
          <w:rFonts w:ascii="Times New Roman" w:hAnsi="Times New Roman"/>
          <w:sz w:val="24"/>
          <w:szCs w:val="24"/>
        </w:rPr>
        <w:t>Hurrilerin</w:t>
      </w:r>
      <w:proofErr w:type="spellEnd"/>
      <w:r w:rsidRPr="00FE752C">
        <w:rPr>
          <w:rFonts w:ascii="Times New Roman" w:hAnsi="Times New Roman"/>
          <w:sz w:val="24"/>
          <w:szCs w:val="24"/>
        </w:rPr>
        <w:t xml:space="preserve"> yaşayış tarzları ile </w:t>
      </w:r>
      <w:proofErr w:type="spellStart"/>
      <w:r w:rsidRPr="00FE752C">
        <w:rPr>
          <w:rFonts w:ascii="Times New Roman" w:hAnsi="Times New Roman"/>
          <w:sz w:val="24"/>
          <w:szCs w:val="24"/>
        </w:rPr>
        <w:lastRenderedPageBreak/>
        <w:t>Karaz</w:t>
      </w:r>
      <w:proofErr w:type="spellEnd"/>
      <w:r w:rsidRPr="00FE752C">
        <w:rPr>
          <w:rFonts w:ascii="Times New Roman" w:hAnsi="Times New Roman"/>
          <w:sz w:val="24"/>
          <w:szCs w:val="24"/>
        </w:rPr>
        <w:t xml:space="preserve"> Kültürüne ait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752C">
        <w:rPr>
          <w:rFonts w:ascii="Times New Roman" w:hAnsi="Times New Roman"/>
          <w:sz w:val="24"/>
          <w:szCs w:val="24"/>
        </w:rPr>
        <w:t xml:space="preserve">bazı temel özelliklerin birbiriyle olan benzerliklerini de değerlendirerek </w:t>
      </w:r>
      <w:proofErr w:type="spellStart"/>
      <w:r w:rsidRPr="00FE752C">
        <w:rPr>
          <w:rFonts w:ascii="Times New Roman" w:hAnsi="Times New Roman"/>
          <w:sz w:val="24"/>
          <w:szCs w:val="24"/>
        </w:rPr>
        <w:t>Karaz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E752C">
        <w:rPr>
          <w:rFonts w:ascii="Times New Roman" w:hAnsi="Times New Roman"/>
          <w:sz w:val="24"/>
          <w:szCs w:val="24"/>
        </w:rPr>
        <w:t xml:space="preserve">Kültürünü oluşturan ve yaratanların </w:t>
      </w:r>
      <w:proofErr w:type="spellStart"/>
      <w:r w:rsidRPr="00FE752C">
        <w:rPr>
          <w:rFonts w:ascii="Times New Roman" w:hAnsi="Times New Roman"/>
          <w:sz w:val="24"/>
          <w:szCs w:val="24"/>
        </w:rPr>
        <w:t>Hurriler</w:t>
      </w:r>
      <w:proofErr w:type="spellEnd"/>
      <w:r w:rsidRPr="00FE752C">
        <w:rPr>
          <w:rFonts w:ascii="Times New Roman" w:hAnsi="Times New Roman"/>
          <w:sz w:val="24"/>
          <w:szCs w:val="24"/>
        </w:rPr>
        <w:t xml:space="preserve"> olduğu sonucuna varmıştır.</w:t>
      </w:r>
      <w:r>
        <w:rPr>
          <w:rStyle w:val="DipnotBavurusu"/>
          <w:rFonts w:ascii="Times New Roman" w:hAnsi="Times New Roman"/>
          <w:sz w:val="24"/>
          <w:szCs w:val="24"/>
        </w:rPr>
        <w:footnoteReference w:id="6"/>
      </w:r>
    </w:p>
    <w:p w:rsidR="000A1489" w:rsidRDefault="000A1489" w:rsidP="000A14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141F">
        <w:rPr>
          <w:rFonts w:ascii="Times New Roman" w:hAnsi="Times New Roman"/>
          <w:sz w:val="24"/>
          <w:szCs w:val="24"/>
        </w:rPr>
        <w:t>Hurri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tarihinin geç safhaları ana hatları ile biliniyorsa da onların Ön Asya tarihine ne zaman katıldıkları ve bu sırada oynadıkları rol tam olarak anl</w:t>
      </w:r>
      <w:r>
        <w:rPr>
          <w:rFonts w:ascii="Times New Roman" w:hAnsi="Times New Roman"/>
          <w:sz w:val="24"/>
          <w:szCs w:val="24"/>
        </w:rPr>
        <w:t>aşılama</w:t>
      </w:r>
      <w:r w:rsidRPr="003A141F">
        <w:rPr>
          <w:rFonts w:ascii="Times New Roman" w:hAnsi="Times New Roman"/>
          <w:sz w:val="24"/>
          <w:szCs w:val="24"/>
        </w:rPr>
        <w:t xml:space="preserve">mıştır. Kuzey Mezopotamya ve özellikle Habur çevresinde </w:t>
      </w:r>
      <w:proofErr w:type="spellStart"/>
      <w:r w:rsidRPr="003A141F">
        <w:rPr>
          <w:rFonts w:ascii="Times New Roman" w:hAnsi="Times New Roman"/>
          <w:sz w:val="24"/>
          <w:szCs w:val="24"/>
        </w:rPr>
        <w:t>Hurriler’in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ilk ne zaman ortaya çıktıkları tartışmaları, araştırıcıları aynı zamanda, </w:t>
      </w:r>
      <w:proofErr w:type="spellStart"/>
      <w:r w:rsidRPr="003A141F">
        <w:rPr>
          <w:rFonts w:ascii="Times New Roman" w:hAnsi="Times New Roman"/>
          <w:sz w:val="24"/>
          <w:szCs w:val="24"/>
        </w:rPr>
        <w:t>Subartu</w:t>
      </w:r>
      <w:proofErr w:type="spellEnd"/>
      <w:r w:rsidRPr="003A141F">
        <w:rPr>
          <w:rFonts w:ascii="Times New Roman" w:hAnsi="Times New Roman"/>
          <w:sz w:val="24"/>
          <w:szCs w:val="24"/>
        </w:rPr>
        <w:t xml:space="preserve"> ülkesinin neresi olduğu sorusuna da götürmüştür</w:t>
      </w:r>
      <w:r>
        <w:rPr>
          <w:rFonts w:ascii="Times New Roman" w:hAnsi="Times New Roman"/>
          <w:sz w:val="24"/>
          <w:szCs w:val="24"/>
        </w:rPr>
        <w:t>.</w:t>
      </w:r>
      <w:r w:rsidRPr="00A8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6A4">
        <w:rPr>
          <w:rFonts w:ascii="Times New Roman" w:hAnsi="Times New Roman"/>
          <w:sz w:val="24"/>
          <w:szCs w:val="24"/>
        </w:rPr>
        <w:t>Subartu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terimi, M.Ö. 2400’den itibaren belgelenirken, çoğunlukla M.Ö. 2. bin metinlerinde görülür. Bu belgeler incelendiğinde, </w:t>
      </w:r>
      <w:proofErr w:type="spellStart"/>
      <w:r w:rsidRPr="00A836A4">
        <w:rPr>
          <w:rFonts w:ascii="Times New Roman" w:hAnsi="Times New Roman"/>
          <w:sz w:val="24"/>
          <w:szCs w:val="24"/>
        </w:rPr>
        <w:t>Mari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arşivine ait olanlarının </w:t>
      </w:r>
      <w:proofErr w:type="spellStart"/>
      <w:r w:rsidRPr="00A836A4">
        <w:rPr>
          <w:rFonts w:ascii="Times New Roman" w:hAnsi="Times New Roman"/>
          <w:sz w:val="24"/>
          <w:szCs w:val="24"/>
        </w:rPr>
        <w:t>Subartu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terimiyle, Fırat’a karışan </w:t>
      </w:r>
      <w:proofErr w:type="spellStart"/>
      <w:r w:rsidRPr="00A836A4">
        <w:rPr>
          <w:rFonts w:ascii="Times New Roman" w:hAnsi="Times New Roman"/>
          <w:sz w:val="24"/>
          <w:szCs w:val="24"/>
        </w:rPr>
        <w:t>Balih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ırmağı ile Yukarı Dicle arasındaki bölge yani Habur </w:t>
      </w:r>
      <w:proofErr w:type="spellStart"/>
      <w:r w:rsidRPr="00A836A4">
        <w:rPr>
          <w:rFonts w:ascii="Times New Roman" w:hAnsi="Times New Roman"/>
          <w:sz w:val="24"/>
          <w:szCs w:val="24"/>
        </w:rPr>
        <w:t>Üçgeni’ni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, Güney Mezopotamya belgelerinin ise Dicle’nin doğusunda Asur’un merkez bölgesini işaret ettiği anlaşılır. Bu bölgeler genellikle </w:t>
      </w:r>
      <w:proofErr w:type="spellStart"/>
      <w:r w:rsidRPr="00A836A4">
        <w:rPr>
          <w:rFonts w:ascii="Times New Roman" w:hAnsi="Times New Roman"/>
          <w:sz w:val="24"/>
          <w:szCs w:val="24"/>
        </w:rPr>
        <w:t>Hurriler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tarafından iskân edildiğinden </w:t>
      </w:r>
      <w:proofErr w:type="spellStart"/>
      <w:r w:rsidRPr="00A836A4">
        <w:rPr>
          <w:rFonts w:ascii="Times New Roman" w:hAnsi="Times New Roman"/>
          <w:sz w:val="24"/>
          <w:szCs w:val="24"/>
        </w:rPr>
        <w:t>Subartu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kelimesi doğrudan </w:t>
      </w:r>
      <w:proofErr w:type="spellStart"/>
      <w:r w:rsidRPr="00A836A4">
        <w:rPr>
          <w:rFonts w:ascii="Times New Roman" w:hAnsi="Times New Roman"/>
          <w:sz w:val="24"/>
          <w:szCs w:val="24"/>
        </w:rPr>
        <w:t>Hurriler’le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ve onların ülkesiyle ilişkili hale gelmiştir</w:t>
      </w:r>
      <w:r w:rsidRPr="00A836A4">
        <w:rPr>
          <w:rFonts w:ascii="Times New Roman" w:hAnsi="Times New Roman"/>
          <w:sz w:val="24"/>
          <w:szCs w:val="24"/>
          <w:vertAlign w:val="superscript"/>
        </w:rPr>
        <w:footnoteReference w:id="7"/>
      </w:r>
      <w:r w:rsidRPr="00A836A4">
        <w:rPr>
          <w:rFonts w:ascii="Times New Roman" w:hAnsi="Times New Roman"/>
          <w:sz w:val="24"/>
          <w:szCs w:val="24"/>
        </w:rPr>
        <w:t>.</w:t>
      </w:r>
    </w:p>
    <w:p w:rsidR="000A1489" w:rsidRDefault="000A1489" w:rsidP="000A14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36A4">
        <w:rPr>
          <w:rFonts w:ascii="Times New Roman" w:hAnsi="Times New Roman"/>
          <w:sz w:val="24"/>
          <w:szCs w:val="24"/>
        </w:rPr>
        <w:t xml:space="preserve">1887 de Mısır’da </w:t>
      </w:r>
      <w:proofErr w:type="spellStart"/>
      <w:r w:rsidRPr="00A836A4">
        <w:rPr>
          <w:rFonts w:ascii="Times New Roman" w:hAnsi="Times New Roman"/>
          <w:sz w:val="24"/>
          <w:szCs w:val="24"/>
        </w:rPr>
        <w:t>Amarna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tabletlerinin ortaya çıkmasıyla </w:t>
      </w:r>
      <w:proofErr w:type="spellStart"/>
      <w:r w:rsidRPr="00A836A4">
        <w:rPr>
          <w:rFonts w:ascii="Times New Roman" w:hAnsi="Times New Roman"/>
          <w:sz w:val="24"/>
          <w:szCs w:val="24"/>
        </w:rPr>
        <w:t>Hurri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836A4">
        <w:rPr>
          <w:rFonts w:ascii="Times New Roman" w:hAnsi="Times New Roman"/>
          <w:sz w:val="24"/>
          <w:szCs w:val="24"/>
        </w:rPr>
        <w:t>Subar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tar</w:t>
      </w:r>
      <w:r>
        <w:rPr>
          <w:rFonts w:ascii="Times New Roman" w:hAnsi="Times New Roman"/>
          <w:sz w:val="24"/>
          <w:szCs w:val="24"/>
        </w:rPr>
        <w:t>ihinde yeni bir devir açılmıştır</w:t>
      </w:r>
      <w:r w:rsidRPr="00A836A4">
        <w:rPr>
          <w:rFonts w:ascii="Times New Roman" w:hAnsi="Times New Roman"/>
          <w:sz w:val="24"/>
          <w:szCs w:val="24"/>
        </w:rPr>
        <w:t>.</w:t>
      </w:r>
      <w:r>
        <w:rPr>
          <w:rStyle w:val="DipnotBavurusu"/>
          <w:rFonts w:ascii="Times New Roman" w:hAnsi="Times New Roman"/>
          <w:sz w:val="24"/>
          <w:szCs w:val="24"/>
        </w:rPr>
        <w:footnoteReference w:id="8"/>
      </w:r>
      <w:r w:rsidRPr="00A836A4">
        <w:rPr>
          <w:rFonts w:ascii="Times New Roman" w:hAnsi="Times New Roman"/>
          <w:sz w:val="24"/>
          <w:szCs w:val="24"/>
        </w:rPr>
        <w:t xml:space="preserve"> Nil vadisindeki </w:t>
      </w:r>
      <w:proofErr w:type="spellStart"/>
      <w:r w:rsidRPr="00A836A4">
        <w:rPr>
          <w:rFonts w:ascii="Times New Roman" w:hAnsi="Times New Roman"/>
          <w:sz w:val="24"/>
          <w:szCs w:val="24"/>
        </w:rPr>
        <w:t>Amarna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arşivinde bulunan, </w:t>
      </w:r>
      <w:proofErr w:type="spellStart"/>
      <w:r w:rsidRPr="00A836A4">
        <w:rPr>
          <w:rFonts w:ascii="Times New Roman" w:hAnsi="Times New Roman"/>
          <w:sz w:val="24"/>
          <w:szCs w:val="24"/>
        </w:rPr>
        <w:t>Mitanni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kralı </w:t>
      </w:r>
      <w:proofErr w:type="spellStart"/>
      <w:r w:rsidRPr="00A836A4">
        <w:rPr>
          <w:rFonts w:ascii="Times New Roman" w:hAnsi="Times New Roman"/>
          <w:sz w:val="24"/>
          <w:szCs w:val="24"/>
        </w:rPr>
        <w:t>Tušrattanın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36A4">
        <w:rPr>
          <w:rFonts w:ascii="Times New Roman" w:hAnsi="Times New Roman"/>
          <w:sz w:val="24"/>
          <w:szCs w:val="24"/>
        </w:rPr>
        <w:t>IlI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6A4">
        <w:rPr>
          <w:rFonts w:ascii="Times New Roman" w:hAnsi="Times New Roman"/>
          <w:sz w:val="24"/>
          <w:szCs w:val="24"/>
        </w:rPr>
        <w:t>Amenofis’e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(M.Ö 1413–1377) yazdığı 494 satırlık mektup, bugün dahi en uzun </w:t>
      </w:r>
      <w:proofErr w:type="spellStart"/>
      <w:r w:rsidRPr="00A836A4">
        <w:rPr>
          <w:rFonts w:ascii="Times New Roman" w:hAnsi="Times New Roman"/>
          <w:sz w:val="24"/>
          <w:szCs w:val="24"/>
        </w:rPr>
        <w:t>Hurrice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metindir ve son yıllarda Boğazköy’de bulunan iki dilli metinler ve </w:t>
      </w:r>
      <w:proofErr w:type="spellStart"/>
      <w:r w:rsidRPr="00A836A4">
        <w:rPr>
          <w:rFonts w:ascii="Times New Roman" w:hAnsi="Times New Roman"/>
          <w:sz w:val="24"/>
          <w:szCs w:val="24"/>
        </w:rPr>
        <w:t>Ugaritteki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sayılı sözlük metinleri dışında </w:t>
      </w:r>
      <w:proofErr w:type="spellStart"/>
      <w:r w:rsidRPr="00A836A4">
        <w:rPr>
          <w:rFonts w:ascii="Times New Roman" w:hAnsi="Times New Roman"/>
          <w:sz w:val="24"/>
          <w:szCs w:val="24"/>
        </w:rPr>
        <w:t>Hurri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dilinin çözülmesinde ha</w:t>
      </w:r>
      <w:r>
        <w:rPr>
          <w:rFonts w:ascii="Times New Roman" w:hAnsi="Times New Roman"/>
          <w:sz w:val="24"/>
          <w:szCs w:val="24"/>
        </w:rPr>
        <w:t>la anahtar rolü oynamaktadır</w:t>
      </w:r>
      <w:r w:rsidRPr="00A836A4">
        <w:rPr>
          <w:rFonts w:ascii="Times New Roman" w:hAnsi="Times New Roman"/>
          <w:sz w:val="24"/>
          <w:szCs w:val="24"/>
        </w:rPr>
        <w:t>.</w:t>
      </w:r>
      <w:r>
        <w:rPr>
          <w:rStyle w:val="DipnotBavurusu"/>
          <w:rFonts w:ascii="Times New Roman" w:hAnsi="Times New Roman"/>
          <w:sz w:val="24"/>
          <w:szCs w:val="24"/>
        </w:rPr>
        <w:footnoteReference w:id="9"/>
      </w:r>
      <w:r w:rsidRPr="00A836A4">
        <w:rPr>
          <w:rFonts w:ascii="Times New Roman" w:hAnsi="Times New Roman"/>
          <w:sz w:val="24"/>
          <w:szCs w:val="24"/>
        </w:rPr>
        <w:t xml:space="preserve"> Eski </w:t>
      </w:r>
      <w:proofErr w:type="spellStart"/>
      <w:r w:rsidRPr="00A836A4">
        <w:rPr>
          <w:rFonts w:ascii="Times New Roman" w:hAnsi="Times New Roman"/>
          <w:sz w:val="24"/>
          <w:szCs w:val="24"/>
        </w:rPr>
        <w:t>Önasya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tarihinde bu kavimin adına Nil vadisindeki, </w:t>
      </w:r>
      <w:proofErr w:type="spellStart"/>
      <w:r w:rsidRPr="00A836A4">
        <w:rPr>
          <w:rFonts w:ascii="Times New Roman" w:hAnsi="Times New Roman"/>
          <w:sz w:val="24"/>
          <w:szCs w:val="24"/>
        </w:rPr>
        <w:t>Amarna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arşivinde bulunan, </w:t>
      </w:r>
      <w:proofErr w:type="spellStart"/>
      <w:r w:rsidRPr="00A836A4">
        <w:rPr>
          <w:rFonts w:ascii="Times New Roman" w:hAnsi="Times New Roman"/>
          <w:sz w:val="24"/>
          <w:szCs w:val="24"/>
        </w:rPr>
        <w:t>Mitanni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kralı </w:t>
      </w:r>
      <w:proofErr w:type="spellStart"/>
      <w:r w:rsidRPr="00A836A4">
        <w:rPr>
          <w:rFonts w:ascii="Times New Roman" w:hAnsi="Times New Roman"/>
          <w:sz w:val="24"/>
          <w:szCs w:val="24"/>
        </w:rPr>
        <w:t>Tušrattanın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36A4">
        <w:rPr>
          <w:rFonts w:ascii="Times New Roman" w:hAnsi="Times New Roman"/>
          <w:sz w:val="24"/>
          <w:szCs w:val="24"/>
        </w:rPr>
        <w:t>IlI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6A4">
        <w:rPr>
          <w:rFonts w:ascii="Times New Roman" w:hAnsi="Times New Roman"/>
          <w:sz w:val="24"/>
          <w:szCs w:val="24"/>
        </w:rPr>
        <w:t>Amenofis</w:t>
      </w:r>
      <w:proofErr w:type="spellEnd"/>
      <w:r w:rsidRPr="00A836A4">
        <w:rPr>
          <w:rFonts w:ascii="Times New Roman" w:hAnsi="Times New Roman"/>
          <w:sz w:val="24"/>
          <w:szCs w:val="24"/>
        </w:rPr>
        <w:t xml:space="preserve"> (M.Ö.1413–1377) yazdığı 494 satırlık mektubunda bu kavmin adına  “</w:t>
      </w:r>
      <w:proofErr w:type="spellStart"/>
      <w:r w:rsidRPr="00A836A4">
        <w:rPr>
          <w:rFonts w:ascii="Times New Roman" w:hAnsi="Times New Roman"/>
          <w:sz w:val="24"/>
          <w:szCs w:val="24"/>
        </w:rPr>
        <w:t>Hurwuhe</w:t>
      </w:r>
      <w:proofErr w:type="spellEnd"/>
      <w:r w:rsidRPr="00A836A4">
        <w:rPr>
          <w:rFonts w:ascii="Times New Roman" w:hAnsi="Times New Roman"/>
          <w:sz w:val="24"/>
          <w:szCs w:val="24"/>
        </w:rPr>
        <w:t>” ve “</w:t>
      </w:r>
      <w:proofErr w:type="spellStart"/>
      <w:r w:rsidRPr="00A836A4">
        <w:rPr>
          <w:rFonts w:ascii="Times New Roman" w:hAnsi="Times New Roman"/>
          <w:sz w:val="24"/>
          <w:szCs w:val="24"/>
        </w:rPr>
        <w:t>Hurruhe</w:t>
      </w:r>
      <w:proofErr w:type="spellEnd"/>
      <w:r>
        <w:rPr>
          <w:rFonts w:ascii="Times New Roman" w:hAnsi="Times New Roman"/>
          <w:sz w:val="24"/>
          <w:szCs w:val="24"/>
        </w:rPr>
        <w:t>” şeklinde rastlanılmaktadır</w:t>
      </w:r>
      <w:r w:rsidRPr="00A836A4">
        <w:rPr>
          <w:rFonts w:ascii="Times New Roman" w:hAnsi="Times New Roman"/>
          <w:sz w:val="24"/>
          <w:szCs w:val="24"/>
        </w:rPr>
        <w:t>.</w:t>
      </w:r>
    </w:p>
    <w:p w:rsidR="000A1489" w:rsidRDefault="000A1489" w:rsidP="000A1489">
      <w:pPr>
        <w:spacing w:after="0" w:line="360" w:lineRule="auto"/>
        <w:jc w:val="both"/>
        <w:rPr>
          <w:rFonts w:ascii="ArialMT" w:eastAsiaTheme="minorHAnsi" w:hAnsi="ArialMT" w:cs="ArialMT"/>
          <w:sz w:val="24"/>
          <w:szCs w:val="24"/>
        </w:rPr>
      </w:pPr>
      <w:proofErr w:type="spellStart"/>
      <w:r w:rsidRPr="001E5F9F">
        <w:rPr>
          <w:rFonts w:ascii="Times New Roman" w:hAnsi="Times New Roman"/>
          <w:sz w:val="24"/>
          <w:szCs w:val="24"/>
        </w:rPr>
        <w:t>Hurri</w:t>
      </w:r>
      <w:proofErr w:type="spellEnd"/>
      <w:r w:rsidRPr="001E5F9F">
        <w:rPr>
          <w:rFonts w:ascii="Times New Roman" w:hAnsi="Times New Roman"/>
          <w:sz w:val="24"/>
          <w:szCs w:val="24"/>
        </w:rPr>
        <w:t xml:space="preserve"> dilinin şimdiye kadar bilinen en eski belgesi, bir rahibenin </w:t>
      </w:r>
      <w:proofErr w:type="spellStart"/>
      <w:r w:rsidRPr="001E5F9F">
        <w:rPr>
          <w:rFonts w:ascii="Times New Roman" w:hAnsi="Times New Roman"/>
          <w:sz w:val="24"/>
          <w:szCs w:val="24"/>
        </w:rPr>
        <w:t>Urkişte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E5F9F">
        <w:rPr>
          <w:rFonts w:ascii="Times New Roman" w:hAnsi="Times New Roman"/>
          <w:sz w:val="24"/>
          <w:szCs w:val="24"/>
        </w:rPr>
        <w:t>tapınak yaptırmasıyla ilgili bir taş yazıttır.</w:t>
      </w:r>
      <w:r>
        <w:rPr>
          <w:rStyle w:val="DipnotBavurusu"/>
          <w:rFonts w:ascii="Times New Roman" w:hAnsi="Times New Roman"/>
          <w:sz w:val="24"/>
          <w:szCs w:val="24"/>
        </w:rPr>
        <w:footnoteReference w:id="10"/>
      </w:r>
      <w:r w:rsidRPr="001E5F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5F9F">
        <w:rPr>
          <w:rFonts w:ascii="Times New Roman" w:hAnsi="Times New Roman"/>
          <w:sz w:val="24"/>
          <w:szCs w:val="24"/>
        </w:rPr>
        <w:t>Urkiş</w:t>
      </w:r>
      <w:proofErr w:type="spellEnd"/>
      <w:r w:rsidRPr="001E5F9F">
        <w:rPr>
          <w:rFonts w:ascii="Times New Roman" w:hAnsi="Times New Roman"/>
          <w:sz w:val="24"/>
          <w:szCs w:val="24"/>
        </w:rPr>
        <w:t xml:space="preserve"> kralı olan </w:t>
      </w:r>
      <w:proofErr w:type="spellStart"/>
      <w:r w:rsidRPr="001E5F9F">
        <w:rPr>
          <w:rFonts w:ascii="Times New Roman" w:hAnsi="Times New Roman"/>
          <w:sz w:val="24"/>
          <w:szCs w:val="24"/>
        </w:rPr>
        <w:t>Tiş-ata’dan</w:t>
      </w:r>
      <w:proofErr w:type="spellEnd"/>
      <w:r w:rsidRPr="001E5F9F">
        <w:rPr>
          <w:rFonts w:ascii="Times New Roman" w:hAnsi="Times New Roman"/>
          <w:sz w:val="24"/>
          <w:szCs w:val="24"/>
        </w:rPr>
        <w:t xml:space="preserve"> kalan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F9F">
        <w:rPr>
          <w:rFonts w:ascii="Times New Roman" w:hAnsi="Times New Roman"/>
          <w:sz w:val="24"/>
          <w:szCs w:val="24"/>
        </w:rPr>
        <w:t xml:space="preserve">taş bir tablette, </w:t>
      </w:r>
      <w:proofErr w:type="spellStart"/>
      <w:r w:rsidRPr="001E5F9F">
        <w:rPr>
          <w:rFonts w:ascii="Times New Roman" w:hAnsi="Times New Roman"/>
          <w:sz w:val="24"/>
          <w:szCs w:val="24"/>
        </w:rPr>
        <w:t>Nergal</w:t>
      </w:r>
      <w:proofErr w:type="spellEnd"/>
      <w:r w:rsidRPr="001E5F9F">
        <w:rPr>
          <w:rFonts w:ascii="Times New Roman" w:hAnsi="Times New Roman"/>
          <w:sz w:val="24"/>
          <w:szCs w:val="24"/>
        </w:rPr>
        <w:t xml:space="preserve"> tapınağının yapımından söz eden bir yazıt vardır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DipnotBavurusu"/>
          <w:rFonts w:ascii="Times New Roman" w:hAnsi="Times New Roman"/>
          <w:sz w:val="24"/>
          <w:szCs w:val="24"/>
        </w:rPr>
        <w:footnoteReference w:id="11"/>
      </w:r>
      <w:r w:rsidRPr="009B63B5">
        <w:rPr>
          <w:rFonts w:ascii="ArialMT" w:eastAsiaTheme="minorHAnsi" w:hAnsi="ArialMT" w:cs="ArialMT"/>
          <w:sz w:val="24"/>
          <w:szCs w:val="24"/>
        </w:rPr>
        <w:t xml:space="preserve"> </w:t>
      </w:r>
    </w:p>
    <w:p w:rsidR="00CE7E9F" w:rsidRPr="000A1489" w:rsidRDefault="000A1489" w:rsidP="000A1489">
      <w:pPr>
        <w:spacing w:after="0" w:line="360" w:lineRule="auto"/>
        <w:jc w:val="both"/>
      </w:pPr>
      <w:r w:rsidRPr="009B63B5">
        <w:rPr>
          <w:rFonts w:ascii="Times New Roman" w:hAnsi="Times New Roman"/>
          <w:sz w:val="24"/>
          <w:szCs w:val="24"/>
        </w:rPr>
        <w:t xml:space="preserve">Dicle üzerindeki </w:t>
      </w:r>
      <w:proofErr w:type="spellStart"/>
      <w:r w:rsidRPr="009B63B5">
        <w:rPr>
          <w:rFonts w:ascii="Times New Roman" w:hAnsi="Times New Roman"/>
          <w:sz w:val="24"/>
          <w:szCs w:val="24"/>
        </w:rPr>
        <w:t>Samarrada</w:t>
      </w:r>
      <w:proofErr w:type="spellEnd"/>
      <w:r w:rsidRPr="009B63B5">
        <w:rPr>
          <w:rFonts w:ascii="Times New Roman" w:hAnsi="Times New Roman"/>
          <w:sz w:val="24"/>
          <w:szCs w:val="24"/>
        </w:rPr>
        <w:t xml:space="preserve"> üçüncü u</w:t>
      </w:r>
      <w:r>
        <w:rPr>
          <w:rFonts w:ascii="Times New Roman" w:hAnsi="Times New Roman"/>
          <w:sz w:val="24"/>
          <w:szCs w:val="24"/>
        </w:rPr>
        <w:t xml:space="preserve">r sülalesi zamanına (2350–2237) </w:t>
      </w:r>
      <w:r w:rsidRPr="009B63B5">
        <w:rPr>
          <w:rFonts w:ascii="Times New Roman" w:hAnsi="Times New Roman"/>
          <w:sz w:val="24"/>
          <w:szCs w:val="24"/>
        </w:rPr>
        <w:t xml:space="preserve">ait bronz tablet bize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9B63B5">
        <w:rPr>
          <w:rFonts w:ascii="Times New Roman" w:hAnsi="Times New Roman"/>
          <w:sz w:val="24"/>
          <w:szCs w:val="24"/>
        </w:rPr>
        <w:t>urrilerin</w:t>
      </w:r>
      <w:proofErr w:type="spellEnd"/>
      <w:r w:rsidRPr="009B63B5">
        <w:rPr>
          <w:rFonts w:ascii="Times New Roman" w:hAnsi="Times New Roman"/>
          <w:sz w:val="24"/>
          <w:szCs w:val="24"/>
        </w:rPr>
        <w:t xml:space="preserve"> daha o vakitlerde büyük bir önem kazanmış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63B5">
        <w:rPr>
          <w:rFonts w:ascii="Times New Roman" w:hAnsi="Times New Roman"/>
          <w:sz w:val="24"/>
          <w:szCs w:val="24"/>
        </w:rPr>
        <w:t>olduklarını göstermektedir. Bu kavim hakkında başka kaynaklarda bilgi 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63B5">
        <w:rPr>
          <w:rFonts w:ascii="Times New Roman" w:hAnsi="Times New Roman"/>
          <w:sz w:val="24"/>
          <w:szCs w:val="24"/>
        </w:rPr>
        <w:t>olmakla beraber, ticarete ait çivi yazılı tabletlerinde bunların 3. bin yıl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63B5">
        <w:rPr>
          <w:rFonts w:ascii="Times New Roman" w:hAnsi="Times New Roman"/>
          <w:sz w:val="24"/>
          <w:szCs w:val="24"/>
        </w:rPr>
        <w:t>ortalarında Ön Asy</w:t>
      </w:r>
      <w:r>
        <w:rPr>
          <w:rFonts w:ascii="Times New Roman" w:hAnsi="Times New Roman"/>
          <w:sz w:val="24"/>
          <w:szCs w:val="24"/>
        </w:rPr>
        <w:t>a</w:t>
      </w:r>
      <w:r w:rsidRPr="009B63B5">
        <w:rPr>
          <w:rFonts w:ascii="Times New Roman" w:hAnsi="Times New Roman"/>
          <w:sz w:val="24"/>
          <w:szCs w:val="24"/>
        </w:rPr>
        <w:t>’daki önemlerini anlatan dikkate değer bilgi bulunmaktadır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63B5">
        <w:rPr>
          <w:rFonts w:ascii="Times New Roman" w:hAnsi="Times New Roman"/>
          <w:sz w:val="24"/>
          <w:szCs w:val="24"/>
        </w:rPr>
        <w:t>Bu tabletlerde görülen yer adları (</w:t>
      </w:r>
      <w:proofErr w:type="spellStart"/>
      <w:r w:rsidRPr="009B63B5">
        <w:rPr>
          <w:rFonts w:ascii="Times New Roman" w:hAnsi="Times New Roman"/>
          <w:sz w:val="24"/>
          <w:szCs w:val="24"/>
        </w:rPr>
        <w:t>toponymie</w:t>
      </w:r>
      <w:proofErr w:type="spellEnd"/>
      <w:r w:rsidRPr="009B63B5">
        <w:rPr>
          <w:rFonts w:ascii="Times New Roman" w:hAnsi="Times New Roman"/>
          <w:sz w:val="24"/>
          <w:szCs w:val="24"/>
        </w:rPr>
        <w:t xml:space="preserve">) ve </w:t>
      </w:r>
      <w:r>
        <w:rPr>
          <w:rFonts w:ascii="Times New Roman" w:hAnsi="Times New Roman"/>
          <w:sz w:val="24"/>
          <w:szCs w:val="24"/>
        </w:rPr>
        <w:t>ad</w:t>
      </w:r>
      <w:r w:rsidRPr="009B63B5">
        <w:rPr>
          <w:rFonts w:ascii="Times New Roman" w:hAnsi="Times New Roman"/>
          <w:sz w:val="24"/>
          <w:szCs w:val="24"/>
        </w:rPr>
        <w:t xml:space="preserve"> isimleri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63B5">
        <w:rPr>
          <w:rFonts w:ascii="Times New Roman" w:hAnsi="Times New Roman"/>
          <w:sz w:val="24"/>
          <w:szCs w:val="24"/>
        </w:rPr>
        <w:t>(</w:t>
      </w:r>
      <w:proofErr w:type="spellStart"/>
      <w:r w:rsidRPr="009B63B5">
        <w:rPr>
          <w:rFonts w:ascii="Times New Roman" w:hAnsi="Times New Roman"/>
          <w:sz w:val="24"/>
          <w:szCs w:val="24"/>
        </w:rPr>
        <w:t>onomastique</w:t>
      </w:r>
      <w:proofErr w:type="spellEnd"/>
      <w:r w:rsidRPr="009B63B5">
        <w:rPr>
          <w:rFonts w:ascii="Times New Roman" w:hAnsi="Times New Roman"/>
          <w:sz w:val="24"/>
          <w:szCs w:val="24"/>
        </w:rPr>
        <w:t xml:space="preserve">) ticaret mukavelelerini yapan </w:t>
      </w:r>
      <w:proofErr w:type="spellStart"/>
      <w:r w:rsidRPr="009B63B5">
        <w:rPr>
          <w:rFonts w:ascii="Times New Roman" w:hAnsi="Times New Roman"/>
          <w:sz w:val="24"/>
          <w:szCs w:val="24"/>
        </w:rPr>
        <w:t>Hurrilerin</w:t>
      </w:r>
      <w:proofErr w:type="spellEnd"/>
      <w:r w:rsidRPr="009B63B5">
        <w:rPr>
          <w:rFonts w:ascii="Times New Roman" w:hAnsi="Times New Roman"/>
          <w:sz w:val="24"/>
          <w:szCs w:val="24"/>
        </w:rPr>
        <w:t xml:space="preserve"> gerçek hüviyetlerini açık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63B5">
        <w:rPr>
          <w:rFonts w:ascii="Times New Roman" w:hAnsi="Times New Roman"/>
          <w:sz w:val="24"/>
          <w:szCs w:val="24"/>
        </w:rPr>
        <w:t xml:space="preserve">olarak tanıtmakta. Bunların </w:t>
      </w:r>
      <w:proofErr w:type="spellStart"/>
      <w:r w:rsidRPr="009B63B5">
        <w:rPr>
          <w:rFonts w:ascii="Times New Roman" w:hAnsi="Times New Roman"/>
          <w:sz w:val="24"/>
          <w:szCs w:val="24"/>
        </w:rPr>
        <w:lastRenderedPageBreak/>
        <w:t>Asyaniklerden</w:t>
      </w:r>
      <w:proofErr w:type="spellEnd"/>
      <w:r w:rsidRPr="009B63B5">
        <w:rPr>
          <w:rFonts w:ascii="Times New Roman" w:hAnsi="Times New Roman"/>
          <w:sz w:val="24"/>
          <w:szCs w:val="24"/>
        </w:rPr>
        <w:t xml:space="preserve"> olduklarını ortaya koymaktadır. Bu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63B5">
        <w:rPr>
          <w:rFonts w:ascii="Times New Roman" w:hAnsi="Times New Roman"/>
          <w:sz w:val="24"/>
          <w:szCs w:val="24"/>
        </w:rPr>
        <w:t>dil</w:t>
      </w:r>
      <w:r>
        <w:rPr>
          <w:rFonts w:ascii="Times New Roman" w:hAnsi="Times New Roman"/>
          <w:sz w:val="24"/>
          <w:szCs w:val="24"/>
        </w:rPr>
        <w:t>d</w:t>
      </w:r>
      <w:r w:rsidRPr="009B63B5">
        <w:rPr>
          <w:rFonts w:ascii="Times New Roman" w:hAnsi="Times New Roman"/>
          <w:sz w:val="24"/>
          <w:szCs w:val="24"/>
        </w:rPr>
        <w:t>e konuşan</w:t>
      </w:r>
      <w:r>
        <w:rPr>
          <w:rFonts w:ascii="Times New Roman" w:hAnsi="Times New Roman"/>
          <w:sz w:val="24"/>
          <w:szCs w:val="24"/>
        </w:rPr>
        <w:t xml:space="preserve"> gruplar</w:t>
      </w:r>
      <w:r w:rsidRPr="009B63B5">
        <w:rPr>
          <w:rFonts w:ascii="Times New Roman" w:hAnsi="Times New Roman"/>
          <w:sz w:val="24"/>
          <w:szCs w:val="24"/>
        </w:rPr>
        <w:t xml:space="preserve"> 3.Bin yıl ortalarında </w:t>
      </w:r>
      <w:proofErr w:type="spellStart"/>
      <w:r w:rsidRPr="009B63B5">
        <w:rPr>
          <w:rFonts w:ascii="Times New Roman" w:hAnsi="Times New Roman"/>
          <w:sz w:val="24"/>
          <w:szCs w:val="24"/>
        </w:rPr>
        <w:t>Zagroslar’dan</w:t>
      </w:r>
      <w:proofErr w:type="spellEnd"/>
      <w:r w:rsidRPr="009B63B5">
        <w:rPr>
          <w:rFonts w:ascii="Times New Roman" w:hAnsi="Times New Roman"/>
          <w:sz w:val="24"/>
          <w:szCs w:val="24"/>
        </w:rPr>
        <w:t xml:space="preserve"> Akdeniz hatta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63B5">
        <w:rPr>
          <w:rFonts w:ascii="Times New Roman" w:hAnsi="Times New Roman"/>
          <w:sz w:val="24"/>
          <w:szCs w:val="24"/>
        </w:rPr>
        <w:t>Kenan iline yani Filistin’e kadar yayılmış bulunmaktaydı. Diğer taraftan Kuzey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63B5">
        <w:rPr>
          <w:rFonts w:ascii="Times New Roman" w:hAnsi="Times New Roman"/>
          <w:sz w:val="24"/>
          <w:szCs w:val="24"/>
        </w:rPr>
        <w:t xml:space="preserve">Mezopotamya da Kerkük bölgesinde bulunan tabletlerde </w:t>
      </w:r>
      <w:proofErr w:type="spellStart"/>
      <w:r w:rsidRPr="009B63B5">
        <w:rPr>
          <w:rFonts w:ascii="Times New Roman" w:hAnsi="Times New Roman"/>
          <w:sz w:val="24"/>
          <w:szCs w:val="24"/>
        </w:rPr>
        <w:t>Hurri</w:t>
      </w:r>
      <w:proofErr w:type="spellEnd"/>
      <w:r w:rsidRPr="009B63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gruplarının </w:t>
      </w:r>
      <w:r w:rsidRPr="009B63B5">
        <w:rPr>
          <w:rFonts w:ascii="Times New Roman" w:hAnsi="Times New Roman"/>
          <w:sz w:val="24"/>
          <w:szCs w:val="24"/>
        </w:rPr>
        <w:t>buralara doğru inmiş olduklarının delili durumundadır. Eski Tunç Çağı Doğu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63B5">
        <w:rPr>
          <w:rFonts w:ascii="Times New Roman" w:hAnsi="Times New Roman"/>
          <w:sz w:val="24"/>
          <w:szCs w:val="24"/>
        </w:rPr>
        <w:t xml:space="preserve">Anadolu kültürleri ile ilişkili oldukları kabul edilen </w:t>
      </w:r>
      <w:proofErr w:type="spellStart"/>
      <w:r w:rsidRPr="009B63B5">
        <w:rPr>
          <w:rFonts w:ascii="Times New Roman" w:hAnsi="Times New Roman"/>
          <w:sz w:val="24"/>
          <w:szCs w:val="24"/>
        </w:rPr>
        <w:t>Hurrilerin</w:t>
      </w:r>
      <w:proofErr w:type="spellEnd"/>
      <w:r>
        <w:rPr>
          <w:rStyle w:val="DipnotBavurusu"/>
          <w:rFonts w:ascii="Times New Roman" w:hAnsi="Times New Roman"/>
          <w:sz w:val="24"/>
          <w:szCs w:val="24"/>
        </w:rPr>
        <w:footnoteReference w:id="12"/>
      </w:r>
      <w:r w:rsidRPr="009B63B5">
        <w:rPr>
          <w:rFonts w:ascii="ArialMT" w:eastAsiaTheme="minorHAnsi" w:hAnsi="ArialMT" w:cs="ArialM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daha M.Ö. 3. </w:t>
      </w:r>
      <w:r w:rsidRPr="009B63B5">
        <w:rPr>
          <w:rFonts w:ascii="Times New Roman" w:hAnsi="Times New Roman"/>
          <w:sz w:val="24"/>
          <w:szCs w:val="24"/>
        </w:rPr>
        <w:t>Binyılda Doğu Anadolu’da ve Suriye’de varlıklarına dair belirgin yazılı kanıtlar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63B5">
        <w:rPr>
          <w:rFonts w:ascii="Times New Roman" w:hAnsi="Times New Roman"/>
          <w:sz w:val="24"/>
          <w:szCs w:val="24"/>
        </w:rPr>
        <w:t>Akkad</w:t>
      </w:r>
      <w:proofErr w:type="spellEnd"/>
      <w:r w:rsidRPr="009B63B5">
        <w:rPr>
          <w:rFonts w:ascii="Times New Roman" w:hAnsi="Times New Roman"/>
          <w:sz w:val="24"/>
          <w:szCs w:val="24"/>
        </w:rPr>
        <w:t xml:space="preserve"> Kralı Naram-Sin’e ait kimi metinlerdeki bazı yer ve şahıs isimleri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63B5">
        <w:rPr>
          <w:rFonts w:ascii="Times New Roman" w:hAnsi="Times New Roman"/>
          <w:sz w:val="24"/>
          <w:szCs w:val="24"/>
        </w:rPr>
        <w:t>dolayısıyla bilinir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DipnotBavurusu"/>
          <w:rFonts w:ascii="Times New Roman" w:hAnsi="Times New Roman"/>
          <w:sz w:val="24"/>
          <w:szCs w:val="24"/>
        </w:rPr>
        <w:footnoteReference w:id="13"/>
      </w:r>
    </w:p>
    <w:sectPr w:rsidR="00CE7E9F" w:rsidRPr="000A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2A0" w:rsidRDefault="00A002A0" w:rsidP="00433823">
      <w:pPr>
        <w:spacing w:after="0" w:line="240" w:lineRule="auto"/>
      </w:pPr>
      <w:r>
        <w:separator/>
      </w:r>
    </w:p>
  </w:endnote>
  <w:endnote w:type="continuationSeparator" w:id="0">
    <w:p w:rsidR="00A002A0" w:rsidRDefault="00A002A0" w:rsidP="0043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2A0" w:rsidRDefault="00A002A0" w:rsidP="00433823">
      <w:pPr>
        <w:spacing w:after="0" w:line="240" w:lineRule="auto"/>
      </w:pPr>
      <w:r>
        <w:separator/>
      </w:r>
    </w:p>
  </w:footnote>
  <w:footnote w:type="continuationSeparator" w:id="0">
    <w:p w:rsidR="00A002A0" w:rsidRDefault="00A002A0" w:rsidP="00433823">
      <w:pPr>
        <w:spacing w:after="0" w:line="240" w:lineRule="auto"/>
      </w:pPr>
      <w:r>
        <w:continuationSeparator/>
      </w:r>
    </w:p>
  </w:footnote>
  <w:footnote w:id="1">
    <w:p w:rsidR="000A1489" w:rsidRDefault="000A1489" w:rsidP="000A1489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>
        <w:t>Burney</w:t>
      </w:r>
      <w:proofErr w:type="spellEnd"/>
      <w:r>
        <w:t>, 1990, 45</w:t>
      </w:r>
    </w:p>
  </w:footnote>
  <w:footnote w:id="2">
    <w:p w:rsidR="000A1489" w:rsidRDefault="000A1489" w:rsidP="000A1489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Pr="003A141F">
        <w:t>Burney</w:t>
      </w:r>
      <w:proofErr w:type="spellEnd"/>
      <w:r>
        <w:t>, 1989, 45; Pehlivan, 1990,</w:t>
      </w:r>
      <w:r w:rsidRPr="003A141F">
        <w:t xml:space="preserve"> 168-169</w:t>
      </w:r>
      <w:r>
        <w:t>, Ünsal, 2008,</w:t>
      </w:r>
      <w:r w:rsidRPr="003A141F">
        <w:t xml:space="preserve"> 399-400</w:t>
      </w:r>
    </w:p>
  </w:footnote>
  <w:footnote w:id="3">
    <w:p w:rsidR="000A1489" w:rsidRDefault="000A1489" w:rsidP="000A1489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>
        <w:t>Burney</w:t>
      </w:r>
      <w:proofErr w:type="spellEnd"/>
      <w:r>
        <w:t>, 1958, 166-167</w:t>
      </w:r>
    </w:p>
  </w:footnote>
  <w:footnote w:id="4">
    <w:p w:rsidR="000A1489" w:rsidRPr="003A141F" w:rsidRDefault="000A1489" w:rsidP="000A1489">
      <w:pPr>
        <w:pStyle w:val="DipnotMetni"/>
        <w:jc w:val="both"/>
        <w:rPr>
          <w:rFonts w:asciiTheme="minorHAnsi" w:hAnsiTheme="minorHAnsi" w:cstheme="minorHAnsi"/>
        </w:rPr>
      </w:pPr>
      <w:r w:rsidRPr="003A141F">
        <w:rPr>
          <w:rStyle w:val="DipnotBavurus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Wilhelm 1994, 6</w:t>
      </w:r>
    </w:p>
  </w:footnote>
  <w:footnote w:id="5">
    <w:p w:rsidR="000A1489" w:rsidRPr="0081260F" w:rsidRDefault="000A1489" w:rsidP="000A1489">
      <w:pPr>
        <w:pStyle w:val="DipnotMetni"/>
        <w:jc w:val="both"/>
        <w:rPr>
          <w:rFonts w:ascii="Times New Roman" w:hAnsi="Times New Roman"/>
          <w:sz w:val="24"/>
          <w:szCs w:val="24"/>
        </w:rPr>
      </w:pPr>
      <w:r w:rsidRPr="003A141F">
        <w:rPr>
          <w:rStyle w:val="DipnotBavurus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3A141F">
        <w:rPr>
          <w:rFonts w:asciiTheme="minorHAnsi" w:hAnsiTheme="minorHAnsi" w:cstheme="minorHAnsi"/>
        </w:rPr>
        <w:t>Wilhelm</w:t>
      </w:r>
      <w:r>
        <w:rPr>
          <w:rFonts w:asciiTheme="minorHAnsi" w:hAnsiTheme="minorHAnsi" w:cstheme="minorHAnsi"/>
        </w:rPr>
        <w:t xml:space="preserve"> 1995,</w:t>
      </w:r>
      <w:r w:rsidRPr="003A141F">
        <w:rPr>
          <w:rFonts w:asciiTheme="minorHAnsi" w:hAnsiTheme="minorHAnsi" w:cstheme="minorHAnsi"/>
        </w:rPr>
        <w:t xml:space="preserve"> 1245; Wilhelm 1996</w:t>
      </w:r>
      <w:r>
        <w:rPr>
          <w:rFonts w:asciiTheme="minorHAnsi" w:hAnsiTheme="minorHAnsi" w:cstheme="minorHAnsi"/>
        </w:rPr>
        <w:t>, 17.</w:t>
      </w:r>
    </w:p>
  </w:footnote>
  <w:footnote w:id="6">
    <w:p w:rsidR="000A1489" w:rsidRDefault="000A1489" w:rsidP="000A1489">
      <w:pPr>
        <w:pStyle w:val="DipnotMetni"/>
      </w:pPr>
      <w:r>
        <w:rPr>
          <w:rStyle w:val="DipnotBavurusu"/>
        </w:rPr>
        <w:footnoteRef/>
      </w:r>
      <w:r>
        <w:t xml:space="preserve"> Pehlivan, 1990, 168</w:t>
      </w:r>
      <w:r w:rsidRPr="00FE752C">
        <w:t>–176.</w:t>
      </w:r>
    </w:p>
  </w:footnote>
  <w:footnote w:id="7">
    <w:p w:rsidR="000A1489" w:rsidRPr="00A836A4" w:rsidRDefault="000A1489" w:rsidP="000A1489">
      <w:pPr>
        <w:pStyle w:val="DipnotMetni"/>
        <w:jc w:val="both"/>
        <w:rPr>
          <w:rFonts w:asciiTheme="minorHAnsi" w:hAnsiTheme="minorHAnsi" w:cstheme="minorHAnsi"/>
        </w:rPr>
      </w:pPr>
      <w:r w:rsidRPr="00A836A4">
        <w:rPr>
          <w:rStyle w:val="DipnotBavurus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Steinkeller</w:t>
      </w:r>
      <w:proofErr w:type="spellEnd"/>
      <w:r>
        <w:rPr>
          <w:rFonts w:asciiTheme="minorHAnsi" w:hAnsiTheme="minorHAnsi" w:cstheme="minorHAnsi"/>
        </w:rPr>
        <w:t xml:space="preserve"> 1998,</w:t>
      </w:r>
      <w:r w:rsidRPr="00A836A4">
        <w:rPr>
          <w:rFonts w:asciiTheme="minorHAnsi" w:hAnsiTheme="minorHAnsi" w:cstheme="minorHAnsi"/>
        </w:rPr>
        <w:t xml:space="preserve"> 76-78.</w:t>
      </w:r>
    </w:p>
  </w:footnote>
  <w:footnote w:id="8">
    <w:p w:rsidR="000A1489" w:rsidRDefault="000A1489" w:rsidP="000A1489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155F74">
        <w:t>Wi</w:t>
      </w:r>
      <w:r>
        <w:t>lhelm 1995,</w:t>
      </w:r>
      <w:r w:rsidRPr="00155F74">
        <w:t xml:space="preserve"> 1245</w:t>
      </w:r>
    </w:p>
  </w:footnote>
  <w:footnote w:id="9">
    <w:p w:rsidR="000A1489" w:rsidRDefault="000A1489" w:rsidP="000A1489">
      <w:pPr>
        <w:pStyle w:val="DipnotMetni"/>
      </w:pPr>
      <w:r>
        <w:rPr>
          <w:rStyle w:val="DipnotBavurusu"/>
        </w:rPr>
        <w:footnoteRef/>
      </w:r>
      <w:r>
        <w:t xml:space="preserve">Ünal,1997, </w:t>
      </w:r>
      <w:r w:rsidRPr="00A836A4">
        <w:t>13</w:t>
      </w:r>
      <w:r>
        <w:t xml:space="preserve"> </w:t>
      </w:r>
    </w:p>
  </w:footnote>
  <w:footnote w:id="10">
    <w:p w:rsidR="000A1489" w:rsidRDefault="000A1489" w:rsidP="000A1489">
      <w:pPr>
        <w:pStyle w:val="DipnotMetni"/>
      </w:pPr>
      <w:r>
        <w:rPr>
          <w:rStyle w:val="DipnotBavurusu"/>
        </w:rPr>
        <w:footnoteRef/>
      </w:r>
      <w:r>
        <w:t xml:space="preserve"> Ünal, 2007,</w:t>
      </w:r>
      <w:r w:rsidRPr="001E5F9F">
        <w:t xml:space="preserve"> 17</w:t>
      </w:r>
    </w:p>
  </w:footnote>
  <w:footnote w:id="11">
    <w:p w:rsidR="000A1489" w:rsidRDefault="000A1489" w:rsidP="000A1489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>
        <w:t>Roaf</w:t>
      </w:r>
      <w:proofErr w:type="spellEnd"/>
      <w:r>
        <w:t>, 1996,</w:t>
      </w:r>
      <w:r w:rsidRPr="001E5F9F">
        <w:t xml:space="preserve"> 108</w:t>
      </w:r>
    </w:p>
  </w:footnote>
  <w:footnote w:id="12">
    <w:p w:rsidR="000A1489" w:rsidRDefault="000A1489" w:rsidP="000A1489">
      <w:pPr>
        <w:pStyle w:val="DipnotMetni"/>
      </w:pPr>
      <w:r>
        <w:rPr>
          <w:rStyle w:val="DipnotBavurusu"/>
        </w:rPr>
        <w:footnoteRef/>
      </w:r>
      <w:r>
        <w:t xml:space="preserve"> Sevin, 2003,</w:t>
      </w:r>
      <w:r w:rsidRPr="009B63B5">
        <w:t xml:space="preserve"> 147</w:t>
      </w:r>
    </w:p>
  </w:footnote>
  <w:footnote w:id="13">
    <w:p w:rsidR="000A1489" w:rsidRDefault="000A1489" w:rsidP="000A1489">
      <w:pPr>
        <w:pStyle w:val="DipnotMetni"/>
      </w:pPr>
      <w:r>
        <w:rPr>
          <w:rStyle w:val="DipnotBavurusu"/>
        </w:rPr>
        <w:footnoteRef/>
      </w:r>
      <w:r>
        <w:t xml:space="preserve"> Wilhelm, 1994,</w:t>
      </w:r>
      <w:r w:rsidRPr="009B63B5">
        <w:t xml:space="preserve"> 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E4"/>
    <w:rsid w:val="00062AE0"/>
    <w:rsid w:val="000A1489"/>
    <w:rsid w:val="00371796"/>
    <w:rsid w:val="00433823"/>
    <w:rsid w:val="00751521"/>
    <w:rsid w:val="00A002A0"/>
    <w:rsid w:val="00B20E72"/>
    <w:rsid w:val="00BD7CE4"/>
    <w:rsid w:val="00CE7E9F"/>
    <w:rsid w:val="00D90F85"/>
    <w:rsid w:val="00DC5698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2020-05-09T16:25:00Z</dcterms:created>
  <dcterms:modified xsi:type="dcterms:W3CDTF">2020-05-09T16:25:00Z</dcterms:modified>
</cp:coreProperties>
</file>