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82" w:rsidRPr="00F240BA" w:rsidRDefault="00516582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9909CC" w:rsidRPr="00F240BA" w:rsidRDefault="009909CC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COURS 9 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renseigne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sur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réalité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extra-linguistique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 Elle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permet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nommer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phénomènes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choses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êtres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monde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“Si,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hommes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l’univers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possède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existence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dans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mesure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où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donnent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noms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à ce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machines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peuvent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percevoir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importe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peu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choses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d’avoir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noms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n’en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avoir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il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importe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beaucoup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l’espèce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vit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milieu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d’elles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donner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 (…) il (le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monde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)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pensable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l’homme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tient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discours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sur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lui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donc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mots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et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précisément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ce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qu’en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on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appelle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(…), ne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pas de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simples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étiquettes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dont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l’ensemble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constituerait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purs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inventaires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 Ce ne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articles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énumérables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taxinomie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 Ce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sources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concepts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 Par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eux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l’univers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trouve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ordonné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catégories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conceptuelles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catégories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donc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ne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d’aucune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manière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inhérentes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nature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choses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reconstruit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à son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propre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usage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en se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appropriant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objets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notions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monde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extérieur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gramStart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(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proofErr w:type="gram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(…)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constituent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référent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). Et cette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cosntruction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elle-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soumise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modifications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puisque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emplois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situations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dsicours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toujours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variables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modèles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idéologiques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s’y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déploient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Ainsi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en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parlant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monde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réinventent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Elles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ordonnent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objets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notions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ce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qu’on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pourrait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appeler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principe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double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structuuration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.”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Hagège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Claude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chap.VI, “La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languei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le reel, i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logique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”, dans </w:t>
      </w:r>
      <w:proofErr w:type="spellStart"/>
      <w:r w:rsidRPr="00F240BA">
        <w:rPr>
          <w:rFonts w:ascii="Times New Roman" w:hAnsi="Times New Roman" w:cs="Times New Roman"/>
          <w:i/>
          <w:sz w:val="28"/>
          <w:szCs w:val="28"/>
          <w:lang w:val="tr-TR"/>
        </w:rPr>
        <w:t>L’Homme</w:t>
      </w:r>
      <w:proofErr w:type="spellEnd"/>
      <w:r w:rsidRPr="00F240BA">
        <w:rPr>
          <w:rFonts w:ascii="Times New Roman" w:hAnsi="Times New Roman" w:cs="Times New Roman"/>
          <w:i/>
          <w:sz w:val="28"/>
          <w:szCs w:val="28"/>
          <w:lang w:val="tr-TR"/>
        </w:rPr>
        <w:t xml:space="preserve"> de </w:t>
      </w:r>
      <w:proofErr w:type="spellStart"/>
      <w:r w:rsidRPr="00F240BA">
        <w:rPr>
          <w:rFonts w:ascii="Times New Roman" w:hAnsi="Times New Roman" w:cs="Times New Roman"/>
          <w:i/>
          <w:sz w:val="28"/>
          <w:szCs w:val="28"/>
          <w:lang w:val="tr-TR"/>
        </w:rPr>
        <w:t>parole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Fayard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, 1985, p.169-170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Qu’est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-ce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nommer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”?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lastRenderedPageBreak/>
        <w:t>Quelles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caractéristiques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articulé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discrets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phoniques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oraux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vocaux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écrit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code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substitutifs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NB: “Le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code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part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toujours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message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déjà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formé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abouotir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à un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autre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message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exprimé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symboles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différents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;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servir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renseigner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directement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sur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réalité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extra-linguistique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gramStart"/>
      <w:r w:rsidRPr="00F240BA">
        <w:rPr>
          <w:rFonts w:ascii="Times New Roman" w:hAnsi="Times New Roman" w:cs="Times New Roman"/>
          <w:sz w:val="28"/>
          <w:szCs w:val="28"/>
          <w:lang w:val="tr-TR"/>
        </w:rPr>
        <w:t>( le</w:t>
      </w:r>
      <w:proofErr w:type="gram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référent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)”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, p.29.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double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articulation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première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articulation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Unités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significatives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successives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minima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Monèmes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L’élève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écrit</w:t>
      </w:r>
      <w:proofErr w:type="spellEnd"/>
      <w:proofErr w:type="gramStart"/>
      <w:r w:rsidRPr="00F240BA">
        <w:rPr>
          <w:rFonts w:ascii="Times New Roman" w:hAnsi="Times New Roman" w:cs="Times New Roman"/>
          <w:sz w:val="28"/>
          <w:szCs w:val="28"/>
          <w:lang w:val="tr-TR"/>
        </w:rPr>
        <w:t>. :</w:t>
      </w:r>
      <w:proofErr w:type="gram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3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monèmes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Je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resterai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ici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jusqu’à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ce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vous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reveniez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.: 12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monèmes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Défininition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: “Le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monème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petite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unité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ayant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fois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forme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) et un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Sé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).”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, p.30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deuxième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articulation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phonème</w:t>
      </w:r>
      <w:proofErr w:type="spellEnd"/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Un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élément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signifiant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monème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a un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pas de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Sé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Définition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: “Le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phonème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petite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unité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chaîne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parlée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ait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valeur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pertinente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d’opposition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İbid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m.p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lastRenderedPageBreak/>
        <w:t xml:space="preserve">“Le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humain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être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décrit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doublement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articulé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articulé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d’abord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sur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plans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contenu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et de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l’expression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;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articulé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ensuite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sur le plan de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l’expression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seulement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Martinet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André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cité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, p. 30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double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articulation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permet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distinger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non-linguistique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animaux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Analyse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énoncés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monèmes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On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t’écrira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pourvu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tu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fasses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connaître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ta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nouvelle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adresse.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fera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peu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vous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lui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parliez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schéma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 xml:space="preserve"> Ferdinand de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Locution</w:t>
      </w:r>
      <w:proofErr w:type="spellEnd"/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Phonation</w:t>
      </w:r>
      <w:proofErr w:type="spellEnd"/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Audition</w:t>
      </w:r>
      <w:proofErr w:type="spellEnd"/>
    </w:p>
    <w:p w:rsidR="005B5170" w:rsidRPr="00F240BA" w:rsidRDefault="005B5170" w:rsidP="00F240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Destinateur</w:t>
      </w:r>
      <w:proofErr w:type="spellEnd"/>
      <w:r w:rsidRPr="00F240BA">
        <w:rPr>
          <w:rFonts w:ascii="Times New Roman" w:hAnsi="Times New Roman" w:cs="Times New Roman"/>
          <w:sz w:val="28"/>
          <w:szCs w:val="28"/>
          <w:lang w:val="tr-TR"/>
        </w:rPr>
        <w:tab/>
        <w:t>=&gt;</w:t>
      </w:r>
      <w:r w:rsidRPr="00F240BA">
        <w:rPr>
          <w:rFonts w:ascii="Times New Roman" w:hAnsi="Times New Roman" w:cs="Times New Roman"/>
          <w:sz w:val="28"/>
          <w:szCs w:val="28"/>
          <w:lang w:val="tr-TR"/>
        </w:rPr>
        <w:tab/>
        <w:t>Message</w:t>
      </w:r>
      <w:r w:rsidRPr="00F240BA">
        <w:rPr>
          <w:rFonts w:ascii="Times New Roman" w:hAnsi="Times New Roman" w:cs="Times New Roman"/>
          <w:sz w:val="28"/>
          <w:szCs w:val="28"/>
          <w:lang w:val="tr-TR"/>
        </w:rPr>
        <w:tab/>
        <w:t xml:space="preserve">=&gt; </w:t>
      </w:r>
      <w:proofErr w:type="spellStart"/>
      <w:r w:rsidRPr="00F240BA">
        <w:rPr>
          <w:rFonts w:ascii="Times New Roman" w:hAnsi="Times New Roman" w:cs="Times New Roman"/>
          <w:sz w:val="28"/>
          <w:szCs w:val="28"/>
          <w:lang w:val="tr-TR"/>
        </w:rPr>
        <w:t>Destinataire</w:t>
      </w:r>
      <w:proofErr w:type="spellEnd"/>
    </w:p>
    <w:p w:rsidR="00BF7BBB" w:rsidRPr="00F240BA" w:rsidRDefault="00BF7BBB" w:rsidP="00F240BA">
      <w:pPr>
        <w:spacing w:line="360" w:lineRule="auto"/>
        <w:jc w:val="both"/>
        <w:rPr>
          <w:sz w:val="28"/>
          <w:szCs w:val="28"/>
        </w:rPr>
      </w:pPr>
    </w:p>
    <w:sectPr w:rsidR="00BF7BBB" w:rsidRPr="00F24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BEE"/>
    <w:multiLevelType w:val="hybridMultilevel"/>
    <w:tmpl w:val="9D1CB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D40"/>
    <w:multiLevelType w:val="hybridMultilevel"/>
    <w:tmpl w:val="903A85D0"/>
    <w:lvl w:ilvl="0" w:tplc="898ADF9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C1652D6"/>
    <w:multiLevelType w:val="hybridMultilevel"/>
    <w:tmpl w:val="3AA64DA2"/>
    <w:lvl w:ilvl="0" w:tplc="0C4E7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1231"/>
    <w:multiLevelType w:val="hybridMultilevel"/>
    <w:tmpl w:val="DAF0D602"/>
    <w:lvl w:ilvl="0" w:tplc="03A0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765B8"/>
    <w:multiLevelType w:val="hybridMultilevel"/>
    <w:tmpl w:val="565EDB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E33C3"/>
    <w:multiLevelType w:val="hybridMultilevel"/>
    <w:tmpl w:val="192AA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E5F64"/>
    <w:multiLevelType w:val="hybridMultilevel"/>
    <w:tmpl w:val="D5DAC39A"/>
    <w:lvl w:ilvl="0" w:tplc="83582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54653"/>
    <w:multiLevelType w:val="hybridMultilevel"/>
    <w:tmpl w:val="19505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5C"/>
    <w:rsid w:val="000A47EA"/>
    <w:rsid w:val="00297329"/>
    <w:rsid w:val="00433FE2"/>
    <w:rsid w:val="004D3FC7"/>
    <w:rsid w:val="00516582"/>
    <w:rsid w:val="005B5170"/>
    <w:rsid w:val="00605442"/>
    <w:rsid w:val="007A077D"/>
    <w:rsid w:val="009909CC"/>
    <w:rsid w:val="00A51F5C"/>
    <w:rsid w:val="00AF64FB"/>
    <w:rsid w:val="00BF7BBB"/>
    <w:rsid w:val="00F2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A419-0C87-4877-9916-E8174A1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170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Gülser Çetin</cp:lastModifiedBy>
  <cp:revision>2</cp:revision>
  <dcterms:created xsi:type="dcterms:W3CDTF">2020-05-10T04:26:00Z</dcterms:created>
  <dcterms:modified xsi:type="dcterms:W3CDTF">2020-05-10T04:26:00Z</dcterms:modified>
</cp:coreProperties>
</file>