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62" w:rsidRPr="005A1A08" w:rsidRDefault="00EA0C62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>COURS 11.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>COURS 12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code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passivité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l’esprit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mémoire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sociale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mise en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oeuvre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code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qu’est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sujets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parlants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composition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construction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global.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Un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acte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individuel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dichotomie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discutée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Martinet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Eugène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Cosériu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Noam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Chomsky.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réalité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cette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dichotomie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méthodologique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distingue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matière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proofErr w:type="gram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:</w:t>
      </w:r>
      <w:proofErr w:type="gram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l’objet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Eugène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Coseriu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“Dans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étude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descriptive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statique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on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devrait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distinguer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fonctionnel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>sistema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normes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>norma</w:t>
      </w: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manifestations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discours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>habla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, p.41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Noam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Chomsky, dans son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ouvrage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>Aspects</w:t>
      </w:r>
      <w:proofErr w:type="spellEnd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 xml:space="preserve"> de la </w:t>
      </w:r>
      <w:proofErr w:type="spellStart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>théorie</w:t>
      </w:r>
      <w:proofErr w:type="spellEnd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>syntaxique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gramStart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1971, 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développe</w:t>
      </w:r>
      <w:proofErr w:type="spellEnd"/>
      <w:proofErr w:type="gram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vue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créativité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productive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sujet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parlant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a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capacité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comprendre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spontanément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”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énoncés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n’a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jamais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entendus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auparavant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et, en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produire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énoncés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nouveaux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n’a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jamais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prononcés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jusqu’à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présent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phénomène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dynamique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Elle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rend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possible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production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d’énoncés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nombre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infini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Elle porte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clé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compréhension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ses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énoncés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NB</w:t>
      </w:r>
      <w:proofErr w:type="gramStart"/>
      <w:r w:rsidRPr="005A1A08">
        <w:rPr>
          <w:rFonts w:ascii="Times New Roman" w:hAnsi="Times New Roman" w:cs="Times New Roman"/>
          <w:sz w:val="28"/>
          <w:szCs w:val="28"/>
          <w:lang w:val="tr-TR"/>
        </w:rPr>
        <w:t>.”La</w:t>
      </w:r>
      <w:proofErr w:type="spellEnd"/>
      <w:proofErr w:type="gram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distinction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compétence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performance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j’établis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ici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distinction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faite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Saussure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;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convient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rejeter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conception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celui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n’était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qu’un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inventaire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systématique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données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et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retourner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plutôt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conception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Humbolt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compétence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était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sous-jacent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processus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génératif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.” Chomsky,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ibid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., p.4,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cité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, p.42.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générative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transformationnelle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87539A" w:rsidRPr="005A1A08" w:rsidRDefault="0087539A" w:rsidP="005A1A08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Veut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reconstituer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compétence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comprendre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construire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nouvelles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sujets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parlants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n’ont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entendues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auparavant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indique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permettent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construire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éléments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nombre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fini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nombre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infini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essaie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montrer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comment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construire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grammaticalement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correctes</w:t>
      </w:r>
      <w:proofErr w:type="spellEnd"/>
    </w:p>
    <w:p w:rsidR="0087539A" w:rsidRPr="005A1A08" w:rsidRDefault="0087539A" w:rsidP="005A1A08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D’expliquer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phénomènes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linguistiques</w:t>
      </w:r>
      <w:proofErr w:type="spellEnd"/>
    </w:p>
    <w:p w:rsidR="0087539A" w:rsidRPr="005A1A08" w:rsidRDefault="0087539A" w:rsidP="005A1A08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formuler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explicites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, “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prédictions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vérifiables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l’expérience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”.</w:t>
      </w:r>
    </w:p>
    <w:p w:rsidR="0087539A" w:rsidRPr="005A1A08" w:rsidRDefault="0087539A" w:rsidP="005A1A08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Elle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use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langage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entièrement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formalisé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nature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logico-mathématique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artificielle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métalangue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systèmes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formels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NB: “La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composante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centrale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générative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entièrement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formalisée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:</w:t>
      </w:r>
      <w:proofErr w:type="gram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elle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conçue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machine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permettant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d’engendrer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toutes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grammaticales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; elle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fournit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hypothèse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l’ensemble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conditions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doit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remplir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phrase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recevoir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par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ailleurs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interprétation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phonétique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sémantique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lastRenderedPageBreak/>
        <w:t>Baylon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, p.43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André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Martinet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>Eléments</w:t>
      </w:r>
      <w:proofErr w:type="spellEnd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>linguistique</w:t>
      </w:r>
      <w:proofErr w:type="spellEnd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i/>
          <w:sz w:val="28"/>
          <w:szCs w:val="28"/>
          <w:lang w:val="tr-TR"/>
        </w:rPr>
        <w:t>générale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s’oppose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Répertoire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possibilités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produire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énoncés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interpréter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. //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Enocé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ensemble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d’énoncés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Processus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production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d’interprétation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structure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//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corpus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discours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Répertoire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social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appartenant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à un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groupe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//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entités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répertoire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n’ont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encore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obtenu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statut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social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Répertoire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social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communauté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historique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politique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géographique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//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dialecte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parler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local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Instrument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communication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//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pertinents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linguistiquement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7539A" w:rsidRPr="005A1A08" w:rsidRDefault="0087539A" w:rsidP="005A1A08">
      <w:pPr>
        <w:pStyle w:val="ListeParagra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Essais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recherches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5A1A08">
        <w:rPr>
          <w:rFonts w:ascii="Times New Roman" w:hAnsi="Times New Roman" w:cs="Times New Roman"/>
          <w:sz w:val="28"/>
          <w:szCs w:val="28"/>
          <w:lang w:val="tr-TR"/>
        </w:rPr>
        <w:t>op.cit</w:t>
      </w:r>
      <w:proofErr w:type="spellEnd"/>
      <w:r w:rsidRPr="005A1A08">
        <w:rPr>
          <w:rFonts w:ascii="Times New Roman" w:hAnsi="Times New Roman" w:cs="Times New Roman"/>
          <w:sz w:val="28"/>
          <w:szCs w:val="28"/>
          <w:lang w:val="tr-TR"/>
        </w:rPr>
        <w:t>., p.44</w:t>
      </w:r>
    </w:p>
    <w:p w:rsidR="00BF7BBB" w:rsidRPr="005A1A08" w:rsidRDefault="00BF7BBB" w:rsidP="005A1A08">
      <w:pPr>
        <w:pStyle w:val="ListeParagraf"/>
        <w:spacing w:line="360" w:lineRule="auto"/>
        <w:jc w:val="both"/>
        <w:rPr>
          <w:sz w:val="28"/>
          <w:szCs w:val="28"/>
        </w:rPr>
      </w:pPr>
    </w:p>
    <w:sectPr w:rsidR="00BF7BBB" w:rsidRPr="005A1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BEE"/>
    <w:multiLevelType w:val="hybridMultilevel"/>
    <w:tmpl w:val="9D1CB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4D36"/>
    <w:multiLevelType w:val="hybridMultilevel"/>
    <w:tmpl w:val="F0B87A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765B8"/>
    <w:multiLevelType w:val="hybridMultilevel"/>
    <w:tmpl w:val="565ED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A47EA"/>
    <w:rsid w:val="00297329"/>
    <w:rsid w:val="00433FE2"/>
    <w:rsid w:val="004D3FC7"/>
    <w:rsid w:val="00516582"/>
    <w:rsid w:val="005A1A08"/>
    <w:rsid w:val="005B5170"/>
    <w:rsid w:val="00605442"/>
    <w:rsid w:val="007A077D"/>
    <w:rsid w:val="0087539A"/>
    <w:rsid w:val="009909CC"/>
    <w:rsid w:val="00A51F5C"/>
    <w:rsid w:val="00BF7BBB"/>
    <w:rsid w:val="00D72B02"/>
    <w:rsid w:val="00E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02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2020-05-10T04:42:00Z</dcterms:created>
  <dcterms:modified xsi:type="dcterms:W3CDTF">2020-05-10T04:42:00Z</dcterms:modified>
</cp:coreProperties>
</file>