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10D09" w:rsidRDefault="00BC32DD" w:rsidP="00110D09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FA75C2" w:rsidRDefault="00110D09" w:rsidP="00832AEF">
            <w:pPr>
              <w:pStyle w:val="DersBilgileri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AU"/>
              </w:rPr>
              <w:t>SYB</w:t>
            </w:r>
            <w:r w:rsidR="00103AEB">
              <w:rPr>
                <w:rFonts w:ascii="Times New Roman" w:hAnsi="Times New Roman"/>
                <w:sz w:val="20"/>
                <w:szCs w:val="20"/>
                <w:lang w:val="en-AU"/>
              </w:rPr>
              <w:t>203</w:t>
            </w:r>
            <w:r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– ATLETİZM </w:t>
            </w:r>
            <w:r w:rsidR="00103AEB">
              <w:rPr>
                <w:rFonts w:ascii="Times New Roman" w:hAnsi="Times New Roman"/>
                <w:sz w:val="20"/>
                <w:szCs w:val="20"/>
                <w:lang w:val="en-AU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FA75C2" w:rsidRDefault="0004372A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FA75C2">
              <w:rPr>
                <w:rFonts w:ascii="Times New Roman" w:hAnsi="Times New Roman"/>
                <w:sz w:val="20"/>
                <w:szCs w:val="20"/>
              </w:rPr>
              <w:t>DR. SEÇKİN DOĞANER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FA75C2" w:rsidRDefault="0011390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FA75C2">
              <w:rPr>
                <w:rFonts w:ascii="Times New Roman" w:hAnsi="Times New Roman"/>
                <w:sz w:val="20"/>
                <w:szCs w:val="20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FA75C2" w:rsidRDefault="00110D09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FA75C2" w:rsidRDefault="00110D09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110D09" w:rsidRPr="00103AEB" w:rsidRDefault="00103AEB" w:rsidP="00103AEB">
            <w:pPr>
              <w:pStyle w:val="DersBilgileri"/>
              <w:spacing w:before="0" w:after="0"/>
              <w:ind w:left="0" w:right="142"/>
              <w:rPr>
                <w:rFonts w:ascii="Times New Roman" w:hAnsi="Times New Roman"/>
                <w:sz w:val="24"/>
                <w:szCs w:val="20"/>
              </w:rPr>
            </w:pPr>
            <w:r w:rsidRPr="00103AEB">
              <w:rPr>
                <w:rFonts w:ascii="Times New Roman" w:hAnsi="Times New Roman"/>
                <w:sz w:val="24"/>
              </w:rPr>
              <w:t xml:space="preserve">Atletizmde atmalar, </w:t>
            </w:r>
            <w:proofErr w:type="spellStart"/>
            <w:r w:rsidRPr="00103AEB">
              <w:rPr>
                <w:rFonts w:ascii="Times New Roman" w:hAnsi="Times New Roman"/>
                <w:sz w:val="24"/>
              </w:rPr>
              <w:t>heptatlon</w:t>
            </w:r>
            <w:proofErr w:type="spellEnd"/>
            <w:r w:rsidRPr="00103AEB">
              <w:rPr>
                <w:rFonts w:ascii="Times New Roman" w:hAnsi="Times New Roman"/>
                <w:sz w:val="24"/>
              </w:rPr>
              <w:t xml:space="preserve"> ve dekatlon, orta ve uzun mesafe branş grupları üzerine, bazı özel tekniklerin kuramsal ve uygulamalı olarak öğretimi ve pekiştirilmesi amaçlanmaktadır. Öğrenciler bu dersi aldıktan sonra atletizm branşları ile ilgili genel bilgileri öğreneceklerdir.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3A3CE6" w:rsidRDefault="00BC32DD" w:rsidP="00832AEF">
            <w:pPr>
              <w:pStyle w:val="DersBasliklar"/>
              <w:rPr>
                <w:rFonts w:ascii="Times New Roman" w:hAnsi="Times New Roman"/>
                <w:b w:val="0"/>
                <w:bCs w:val="0"/>
                <w:i w:val="0"/>
                <w:sz w:val="24"/>
              </w:rPr>
            </w:pPr>
            <w:r w:rsidRPr="003A3CE6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110D09" w:rsidRPr="00103AEB" w:rsidRDefault="00103AEB" w:rsidP="00103AEB">
            <w:pPr>
              <w:pStyle w:val="DersBilgileri"/>
              <w:spacing w:before="0" w:after="0"/>
              <w:ind w:left="0" w:right="142"/>
              <w:rPr>
                <w:rFonts w:ascii="Times New Roman" w:hAnsi="Times New Roman"/>
                <w:sz w:val="24"/>
              </w:rPr>
            </w:pPr>
            <w:r w:rsidRPr="00103AEB">
              <w:rPr>
                <w:rFonts w:ascii="Times New Roman" w:hAnsi="Times New Roman"/>
                <w:sz w:val="24"/>
              </w:rPr>
              <w:t xml:space="preserve">Atletizmde atmalar, </w:t>
            </w:r>
            <w:proofErr w:type="spellStart"/>
            <w:r w:rsidRPr="00103AEB">
              <w:rPr>
                <w:rFonts w:ascii="Times New Roman" w:hAnsi="Times New Roman"/>
                <w:sz w:val="24"/>
              </w:rPr>
              <w:t>heptatlon</w:t>
            </w:r>
            <w:proofErr w:type="spellEnd"/>
            <w:r w:rsidRPr="00103AEB">
              <w:rPr>
                <w:rFonts w:ascii="Times New Roman" w:hAnsi="Times New Roman"/>
                <w:sz w:val="24"/>
              </w:rPr>
              <w:t xml:space="preserve"> ve dekatlon, orta ve uzun mesafe branşlarında verim yapısının incelenmesi, teknik analiz, koşu ve atlama mekaniğinin incelenmesi, tekniği geliştirici alıştırmaları içermektedir.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FA75C2" w:rsidRDefault="00103AEB" w:rsidP="00103AEB">
            <w:pPr>
              <w:pStyle w:val="DersBilgileri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FA75C2" w:rsidRDefault="0011390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FA75C2"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FA75C2" w:rsidRDefault="0011390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FA75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bookmarkStart w:id="0" w:name="_GoBack" w:colFirst="1" w:colLast="1"/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10D09" w:rsidRDefault="00110D09" w:rsidP="00110D09">
            <w:pPr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110D09">
              <w:rPr>
                <w:rFonts w:ascii="Times New Roman" w:hAnsi="Times New Roman"/>
                <w:sz w:val="24"/>
              </w:rPr>
              <w:t>Burke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, L. M.,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Castell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, L. M., Casa, D. J., Close, G. L.,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Costa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, R. J.,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Desbrow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, B., ... &amp;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Saunders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, P. U. (2019). International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Association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 of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Athletics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Federations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Consensus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 Statement 2019: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Nutrition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for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Athletics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. </w:t>
            </w:r>
            <w:r w:rsidRPr="00110D09">
              <w:rPr>
                <w:rFonts w:ascii="Times New Roman" w:hAnsi="Times New Roman"/>
                <w:i/>
                <w:iCs/>
                <w:sz w:val="24"/>
              </w:rPr>
              <w:t xml:space="preserve">International </w:t>
            </w:r>
            <w:proofErr w:type="spellStart"/>
            <w:r w:rsidRPr="00110D09">
              <w:rPr>
                <w:rFonts w:ascii="Times New Roman" w:hAnsi="Times New Roman"/>
                <w:i/>
                <w:iCs/>
                <w:sz w:val="24"/>
              </w:rPr>
              <w:t>journal</w:t>
            </w:r>
            <w:proofErr w:type="spellEnd"/>
            <w:r w:rsidRPr="00110D09">
              <w:rPr>
                <w:rFonts w:ascii="Times New Roman" w:hAnsi="Times New Roman"/>
                <w:i/>
                <w:iCs/>
                <w:sz w:val="24"/>
              </w:rPr>
              <w:t xml:space="preserve"> of </w:t>
            </w:r>
            <w:proofErr w:type="spellStart"/>
            <w:r w:rsidRPr="00110D09">
              <w:rPr>
                <w:rFonts w:ascii="Times New Roman" w:hAnsi="Times New Roman"/>
                <w:i/>
                <w:iCs/>
                <w:sz w:val="24"/>
              </w:rPr>
              <w:t>sport</w:t>
            </w:r>
            <w:proofErr w:type="spellEnd"/>
            <w:r w:rsidRPr="00110D09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110D09">
              <w:rPr>
                <w:rFonts w:ascii="Times New Roman" w:hAnsi="Times New Roman"/>
                <w:i/>
                <w:iCs/>
                <w:sz w:val="24"/>
              </w:rPr>
              <w:t>nutrition</w:t>
            </w:r>
            <w:proofErr w:type="spellEnd"/>
            <w:r w:rsidRPr="00110D09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110D09">
              <w:rPr>
                <w:rFonts w:ascii="Times New Roman" w:hAnsi="Times New Roman"/>
                <w:i/>
                <w:iCs/>
                <w:sz w:val="24"/>
              </w:rPr>
              <w:t>and</w:t>
            </w:r>
            <w:proofErr w:type="spellEnd"/>
            <w:r w:rsidRPr="00110D09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110D09">
              <w:rPr>
                <w:rFonts w:ascii="Times New Roman" w:hAnsi="Times New Roman"/>
                <w:i/>
                <w:iCs/>
                <w:sz w:val="24"/>
              </w:rPr>
              <w:t>exercise</w:t>
            </w:r>
            <w:proofErr w:type="spellEnd"/>
            <w:r w:rsidRPr="00110D09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110D09">
              <w:rPr>
                <w:rFonts w:ascii="Times New Roman" w:hAnsi="Times New Roman"/>
                <w:i/>
                <w:iCs/>
                <w:sz w:val="24"/>
              </w:rPr>
              <w:t>metabolism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, </w:t>
            </w:r>
            <w:r w:rsidRPr="00110D09">
              <w:rPr>
                <w:rFonts w:ascii="Times New Roman" w:hAnsi="Times New Roman"/>
                <w:i/>
                <w:iCs/>
                <w:sz w:val="24"/>
              </w:rPr>
              <w:t>29</w:t>
            </w:r>
            <w:r w:rsidRPr="00110D09">
              <w:rPr>
                <w:rFonts w:ascii="Times New Roman" w:hAnsi="Times New Roman"/>
                <w:sz w:val="24"/>
              </w:rPr>
              <w:t>(2), 73-84.</w:t>
            </w:r>
          </w:p>
          <w:p w:rsidR="00110D09" w:rsidRPr="00110D09" w:rsidRDefault="00110D09" w:rsidP="00110D09">
            <w:pPr>
              <w:jc w:val="left"/>
              <w:rPr>
                <w:rFonts w:ascii="Times New Roman" w:hAnsi="Times New Roman"/>
                <w:sz w:val="24"/>
              </w:rPr>
            </w:pPr>
          </w:p>
          <w:p w:rsidR="00110D09" w:rsidRPr="00110D09" w:rsidRDefault="00110D09" w:rsidP="00110D09">
            <w:pPr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110D09">
              <w:rPr>
                <w:rFonts w:ascii="Times New Roman" w:hAnsi="Times New Roman"/>
                <w:sz w:val="24"/>
              </w:rPr>
              <w:t>Ulrich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, R.,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Pope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, H. G.,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Cléret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, L.,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Petróczi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, A.,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Nepusz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, T.,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Schaffer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, J., ... &amp;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Simon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, P. (2018). Doping in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two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 elite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athletics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competitions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assessed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by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randomized-response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surveys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. </w:t>
            </w:r>
            <w:r w:rsidRPr="00110D09">
              <w:rPr>
                <w:rFonts w:ascii="Times New Roman" w:hAnsi="Times New Roman"/>
                <w:i/>
                <w:iCs/>
                <w:sz w:val="24"/>
              </w:rPr>
              <w:t xml:space="preserve">Sports </w:t>
            </w:r>
            <w:proofErr w:type="spellStart"/>
            <w:r w:rsidRPr="00110D09">
              <w:rPr>
                <w:rFonts w:ascii="Times New Roman" w:hAnsi="Times New Roman"/>
                <w:i/>
                <w:iCs/>
                <w:sz w:val="24"/>
              </w:rPr>
              <w:t>medicine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, </w:t>
            </w:r>
            <w:r w:rsidRPr="00110D09">
              <w:rPr>
                <w:rFonts w:ascii="Times New Roman" w:hAnsi="Times New Roman"/>
                <w:i/>
                <w:iCs/>
                <w:sz w:val="24"/>
              </w:rPr>
              <w:t>48</w:t>
            </w:r>
            <w:r w:rsidRPr="00110D09">
              <w:rPr>
                <w:rFonts w:ascii="Times New Roman" w:hAnsi="Times New Roman"/>
                <w:sz w:val="24"/>
              </w:rPr>
              <w:t>(1), 211-219.</w:t>
            </w:r>
          </w:p>
          <w:p w:rsidR="00902437" w:rsidRDefault="00902437" w:rsidP="00110D09">
            <w:pPr>
              <w:jc w:val="left"/>
              <w:rPr>
                <w:rFonts w:ascii="Times New Roman" w:hAnsi="Times New Roman"/>
                <w:sz w:val="24"/>
              </w:rPr>
            </w:pPr>
          </w:p>
          <w:p w:rsidR="00110D09" w:rsidRPr="00110D09" w:rsidRDefault="00110D09" w:rsidP="00110D09">
            <w:pPr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110D09">
              <w:rPr>
                <w:rFonts w:ascii="Times New Roman" w:hAnsi="Times New Roman"/>
                <w:sz w:val="24"/>
              </w:rPr>
              <w:t>Zachrisson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, A. L.,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Ivarsson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, A.,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Desai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, P.,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Karlsson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, J., &amp;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Grau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, S. (2020).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Athlete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availability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and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incidence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 of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overuse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injuries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over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 an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athletics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season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 in a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cohort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 of elite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Swedish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athletics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athletes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-a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prospective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study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110D09">
              <w:rPr>
                <w:rFonts w:ascii="Times New Roman" w:hAnsi="Times New Roman"/>
                <w:i/>
                <w:iCs/>
                <w:sz w:val="24"/>
              </w:rPr>
              <w:t>Injury</w:t>
            </w:r>
            <w:proofErr w:type="spellEnd"/>
            <w:r w:rsidRPr="00110D09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110D09">
              <w:rPr>
                <w:rFonts w:ascii="Times New Roman" w:hAnsi="Times New Roman"/>
                <w:i/>
                <w:iCs/>
                <w:sz w:val="24"/>
              </w:rPr>
              <w:t>Epidemiology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, </w:t>
            </w:r>
            <w:r w:rsidRPr="00110D09">
              <w:rPr>
                <w:rFonts w:ascii="Times New Roman" w:hAnsi="Times New Roman"/>
                <w:i/>
                <w:iCs/>
                <w:sz w:val="24"/>
              </w:rPr>
              <w:t>7</w:t>
            </w:r>
            <w:r w:rsidRPr="00110D09">
              <w:rPr>
                <w:rFonts w:ascii="Times New Roman" w:hAnsi="Times New Roman"/>
                <w:sz w:val="24"/>
              </w:rPr>
              <w:t>(1), 1-10.</w:t>
            </w:r>
          </w:p>
        </w:tc>
      </w:tr>
      <w:bookmarkEnd w:id="0"/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FA75C2" w:rsidRDefault="00110D09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FA75C2" w:rsidRDefault="0011390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FA75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FA75C2" w:rsidRDefault="0011390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FA75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EB0AE2" w:rsidRDefault="00103AE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C0647"/>
    <w:multiLevelType w:val="hybridMultilevel"/>
    <w:tmpl w:val="F8C07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11797"/>
    <w:multiLevelType w:val="hybridMultilevel"/>
    <w:tmpl w:val="8506BC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602D9"/>
    <w:multiLevelType w:val="hybridMultilevel"/>
    <w:tmpl w:val="CC6E5758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473D38CC"/>
    <w:multiLevelType w:val="hybridMultilevel"/>
    <w:tmpl w:val="CA68962C"/>
    <w:lvl w:ilvl="0" w:tplc="65FABB16">
      <w:start w:val="1"/>
      <w:numFmt w:val="decimal"/>
      <w:lvlText w:val="%1)"/>
      <w:lvlJc w:val="left"/>
      <w:pPr>
        <w:ind w:left="654" w:hanging="5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501A33BA"/>
    <w:multiLevelType w:val="hybridMultilevel"/>
    <w:tmpl w:val="33D609C2"/>
    <w:lvl w:ilvl="0" w:tplc="65FABB16">
      <w:start w:val="1"/>
      <w:numFmt w:val="decimal"/>
      <w:lvlText w:val="%1)"/>
      <w:lvlJc w:val="left"/>
      <w:pPr>
        <w:ind w:left="654" w:hanging="5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040BB"/>
    <w:multiLevelType w:val="hybridMultilevel"/>
    <w:tmpl w:val="FC8E6F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616E38"/>
    <w:multiLevelType w:val="hybridMultilevel"/>
    <w:tmpl w:val="2D8A90CC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4372A"/>
    <w:rsid w:val="000A48ED"/>
    <w:rsid w:val="000A68FB"/>
    <w:rsid w:val="00103AEB"/>
    <w:rsid w:val="00110D09"/>
    <w:rsid w:val="0011390D"/>
    <w:rsid w:val="00166DFA"/>
    <w:rsid w:val="001C3A4E"/>
    <w:rsid w:val="003A191D"/>
    <w:rsid w:val="003A3CE6"/>
    <w:rsid w:val="005509E2"/>
    <w:rsid w:val="00832BE3"/>
    <w:rsid w:val="00902437"/>
    <w:rsid w:val="00BC32DD"/>
    <w:rsid w:val="00FA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03A9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FA7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</dc:creator>
  <cp:keywords/>
  <dc:description/>
  <cp:lastModifiedBy>NW</cp:lastModifiedBy>
  <cp:revision>8</cp:revision>
  <dcterms:created xsi:type="dcterms:W3CDTF">2020-05-07T09:50:00Z</dcterms:created>
  <dcterms:modified xsi:type="dcterms:W3CDTF">2020-05-10T10:59:00Z</dcterms:modified>
</cp:coreProperties>
</file>