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35EA"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1AA220E9" w14:textId="77777777" w:rsidR="00BC32DD" w:rsidRPr="001A2552" w:rsidRDefault="00BC32DD" w:rsidP="00BC32DD">
      <w:pPr>
        <w:jc w:val="center"/>
        <w:rPr>
          <w:b/>
          <w:sz w:val="16"/>
          <w:szCs w:val="16"/>
        </w:rPr>
      </w:pPr>
      <w:r w:rsidRPr="001A2552">
        <w:rPr>
          <w:b/>
          <w:sz w:val="16"/>
          <w:szCs w:val="16"/>
        </w:rPr>
        <w:t>Açık Ders Malzemeleri</w:t>
      </w:r>
    </w:p>
    <w:p w14:paraId="58D54862" w14:textId="77777777" w:rsidR="00BC32DD" w:rsidRDefault="00BC32DD" w:rsidP="00BC32DD">
      <w:pPr>
        <w:pStyle w:val="Basliklar"/>
        <w:jc w:val="center"/>
        <w:rPr>
          <w:sz w:val="16"/>
          <w:szCs w:val="16"/>
        </w:rPr>
      </w:pPr>
    </w:p>
    <w:p w14:paraId="0946CB38" w14:textId="77777777" w:rsidR="00BC32DD" w:rsidRPr="001A2552" w:rsidRDefault="00BC32DD" w:rsidP="00BC32DD">
      <w:pPr>
        <w:pStyle w:val="Basliklar"/>
        <w:jc w:val="center"/>
        <w:rPr>
          <w:sz w:val="16"/>
          <w:szCs w:val="16"/>
        </w:rPr>
      </w:pPr>
      <w:r>
        <w:rPr>
          <w:sz w:val="16"/>
          <w:szCs w:val="16"/>
        </w:rPr>
        <w:t>Ders izlence Formu</w:t>
      </w:r>
    </w:p>
    <w:p w14:paraId="7BEEE13B"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5C13A9" w14:paraId="0B33E9C3" w14:textId="77777777" w:rsidTr="00AC3B9F">
        <w:trPr>
          <w:jc w:val="center"/>
        </w:trPr>
        <w:tc>
          <w:tcPr>
            <w:tcW w:w="2745" w:type="dxa"/>
            <w:vAlign w:val="center"/>
          </w:tcPr>
          <w:p w14:paraId="164395FD" w14:textId="77777777" w:rsidR="00BC32DD" w:rsidRPr="005C13A9" w:rsidRDefault="00BC32DD" w:rsidP="00AC3B9F">
            <w:pPr>
              <w:pStyle w:val="DersBasliklar"/>
              <w:rPr>
                <w:sz w:val="20"/>
                <w:szCs w:val="20"/>
              </w:rPr>
            </w:pPr>
            <w:bookmarkStart w:id="0" w:name="_GoBack"/>
            <w:r w:rsidRPr="005C13A9">
              <w:rPr>
                <w:sz w:val="20"/>
                <w:szCs w:val="20"/>
              </w:rPr>
              <w:t>Dersin Kodu ve İsmi</w:t>
            </w:r>
          </w:p>
        </w:tc>
        <w:tc>
          <w:tcPr>
            <w:tcW w:w="6068" w:type="dxa"/>
          </w:tcPr>
          <w:p w14:paraId="39DDC0A2" w14:textId="243B7A03" w:rsidR="00BC32DD" w:rsidRPr="005C13A9" w:rsidRDefault="00E945E3" w:rsidP="00850335">
            <w:pPr>
              <w:pStyle w:val="BodyText"/>
              <w:rPr>
                <w:szCs w:val="20"/>
              </w:rPr>
            </w:pPr>
            <w:r w:rsidRPr="005C13A9">
              <w:rPr>
                <w:szCs w:val="20"/>
              </w:rPr>
              <w:t>PR</w:t>
            </w:r>
            <w:r w:rsidR="00850335" w:rsidRPr="005C13A9">
              <w:rPr>
                <w:szCs w:val="20"/>
              </w:rPr>
              <w:t xml:space="preserve"> 421 </w:t>
            </w:r>
            <w:r w:rsidR="00850335" w:rsidRPr="005C13A9">
              <w:rPr>
                <w:color w:val="000000"/>
                <w:szCs w:val="20"/>
              </w:rPr>
              <w:t>Hittite Civilisation</w:t>
            </w:r>
          </w:p>
        </w:tc>
      </w:tr>
      <w:tr w:rsidR="00BC32DD" w:rsidRPr="005C13A9" w14:paraId="22AFCF98" w14:textId="77777777" w:rsidTr="00AC3B9F">
        <w:trPr>
          <w:jc w:val="center"/>
        </w:trPr>
        <w:tc>
          <w:tcPr>
            <w:tcW w:w="2745" w:type="dxa"/>
            <w:vAlign w:val="center"/>
          </w:tcPr>
          <w:p w14:paraId="619B8853" w14:textId="77777777" w:rsidR="00BC32DD" w:rsidRPr="005C13A9" w:rsidRDefault="00BC32DD" w:rsidP="00AC3B9F">
            <w:pPr>
              <w:pStyle w:val="DersBasliklar"/>
              <w:rPr>
                <w:sz w:val="20"/>
                <w:szCs w:val="20"/>
              </w:rPr>
            </w:pPr>
            <w:r w:rsidRPr="005C13A9">
              <w:rPr>
                <w:sz w:val="20"/>
                <w:szCs w:val="20"/>
              </w:rPr>
              <w:t>Dersin Sorumlusu</w:t>
            </w:r>
          </w:p>
        </w:tc>
        <w:tc>
          <w:tcPr>
            <w:tcW w:w="6068" w:type="dxa"/>
          </w:tcPr>
          <w:p w14:paraId="26C9B19E" w14:textId="77777777" w:rsidR="00BC32DD" w:rsidRPr="005C13A9" w:rsidRDefault="00AC3B9F" w:rsidP="00AC3B9F">
            <w:pPr>
              <w:pStyle w:val="DersBilgileri"/>
              <w:rPr>
                <w:sz w:val="20"/>
                <w:szCs w:val="20"/>
              </w:rPr>
            </w:pPr>
            <w:r w:rsidRPr="005C13A9">
              <w:rPr>
                <w:sz w:val="20"/>
                <w:szCs w:val="20"/>
              </w:rPr>
              <w:t>Prof.Dr. Fikri Kulakoğlu</w:t>
            </w:r>
          </w:p>
        </w:tc>
      </w:tr>
      <w:tr w:rsidR="00BC32DD" w:rsidRPr="005C13A9" w14:paraId="5F379C38" w14:textId="77777777" w:rsidTr="00AC3B9F">
        <w:trPr>
          <w:jc w:val="center"/>
        </w:trPr>
        <w:tc>
          <w:tcPr>
            <w:tcW w:w="2745" w:type="dxa"/>
            <w:vAlign w:val="center"/>
          </w:tcPr>
          <w:p w14:paraId="4DBBC1DA" w14:textId="77777777" w:rsidR="00BC32DD" w:rsidRPr="005C13A9" w:rsidRDefault="00BC32DD" w:rsidP="00AC3B9F">
            <w:pPr>
              <w:pStyle w:val="DersBasliklar"/>
              <w:rPr>
                <w:sz w:val="20"/>
                <w:szCs w:val="20"/>
              </w:rPr>
            </w:pPr>
            <w:r w:rsidRPr="005C13A9">
              <w:rPr>
                <w:sz w:val="20"/>
                <w:szCs w:val="20"/>
              </w:rPr>
              <w:t>Dersin Düzeyi</w:t>
            </w:r>
          </w:p>
        </w:tc>
        <w:tc>
          <w:tcPr>
            <w:tcW w:w="6068" w:type="dxa"/>
          </w:tcPr>
          <w:p w14:paraId="3708948C" w14:textId="77777777" w:rsidR="00BC32DD" w:rsidRPr="005C13A9" w:rsidRDefault="00AC3B9F" w:rsidP="00AC3B9F">
            <w:pPr>
              <w:pStyle w:val="DersBilgileri"/>
              <w:rPr>
                <w:sz w:val="20"/>
                <w:szCs w:val="20"/>
              </w:rPr>
            </w:pPr>
            <w:r w:rsidRPr="005C13A9">
              <w:rPr>
                <w:sz w:val="20"/>
                <w:szCs w:val="20"/>
              </w:rPr>
              <w:t>Lisans</w:t>
            </w:r>
          </w:p>
        </w:tc>
      </w:tr>
      <w:tr w:rsidR="00BC32DD" w:rsidRPr="005C13A9" w14:paraId="7C1AC89F" w14:textId="77777777" w:rsidTr="00AC3B9F">
        <w:trPr>
          <w:jc w:val="center"/>
        </w:trPr>
        <w:tc>
          <w:tcPr>
            <w:tcW w:w="2745" w:type="dxa"/>
            <w:vAlign w:val="center"/>
          </w:tcPr>
          <w:p w14:paraId="7370F69E" w14:textId="77777777" w:rsidR="00BC32DD" w:rsidRPr="005C13A9" w:rsidRDefault="00BC32DD" w:rsidP="00AC3B9F">
            <w:pPr>
              <w:pStyle w:val="DersBasliklar"/>
              <w:rPr>
                <w:sz w:val="20"/>
                <w:szCs w:val="20"/>
              </w:rPr>
            </w:pPr>
            <w:r w:rsidRPr="005C13A9">
              <w:rPr>
                <w:sz w:val="20"/>
                <w:szCs w:val="20"/>
              </w:rPr>
              <w:t>Dersin Kredisi</w:t>
            </w:r>
          </w:p>
        </w:tc>
        <w:tc>
          <w:tcPr>
            <w:tcW w:w="6068" w:type="dxa"/>
          </w:tcPr>
          <w:p w14:paraId="4FB20947" w14:textId="6D0966A0" w:rsidR="00BC32DD" w:rsidRPr="005C13A9" w:rsidRDefault="00AC3B9F" w:rsidP="00850335">
            <w:pPr>
              <w:pStyle w:val="DersBilgileri"/>
              <w:rPr>
                <w:sz w:val="20"/>
                <w:szCs w:val="20"/>
              </w:rPr>
            </w:pPr>
            <w:r w:rsidRPr="005C13A9">
              <w:rPr>
                <w:sz w:val="20"/>
                <w:szCs w:val="20"/>
              </w:rPr>
              <w:t>Ulusal 4/AKTS</w:t>
            </w:r>
            <w:r w:rsidR="00850335" w:rsidRPr="005C13A9">
              <w:rPr>
                <w:sz w:val="20"/>
                <w:szCs w:val="20"/>
              </w:rPr>
              <w:t>8</w:t>
            </w:r>
          </w:p>
        </w:tc>
      </w:tr>
      <w:tr w:rsidR="00BC32DD" w:rsidRPr="005C13A9" w14:paraId="362668BA" w14:textId="77777777" w:rsidTr="00AC3B9F">
        <w:trPr>
          <w:jc w:val="center"/>
        </w:trPr>
        <w:tc>
          <w:tcPr>
            <w:tcW w:w="2745" w:type="dxa"/>
            <w:vAlign w:val="center"/>
          </w:tcPr>
          <w:p w14:paraId="2A8F882E" w14:textId="77777777" w:rsidR="00BC32DD" w:rsidRPr="005C13A9" w:rsidRDefault="00BC32DD" w:rsidP="00AC3B9F">
            <w:pPr>
              <w:pStyle w:val="DersBasliklar"/>
              <w:rPr>
                <w:sz w:val="20"/>
                <w:szCs w:val="20"/>
              </w:rPr>
            </w:pPr>
            <w:r w:rsidRPr="005C13A9">
              <w:rPr>
                <w:sz w:val="20"/>
                <w:szCs w:val="20"/>
              </w:rPr>
              <w:t>Dersin Türü</w:t>
            </w:r>
          </w:p>
        </w:tc>
        <w:tc>
          <w:tcPr>
            <w:tcW w:w="6068" w:type="dxa"/>
          </w:tcPr>
          <w:p w14:paraId="5F680F78" w14:textId="6721E3A7" w:rsidR="00BC32DD" w:rsidRPr="005C13A9" w:rsidRDefault="00032228" w:rsidP="00AC3B9F">
            <w:pPr>
              <w:pStyle w:val="DersBilgileri"/>
              <w:rPr>
                <w:sz w:val="20"/>
                <w:szCs w:val="20"/>
              </w:rPr>
            </w:pPr>
            <w:r w:rsidRPr="005C13A9">
              <w:rPr>
                <w:sz w:val="20"/>
                <w:szCs w:val="20"/>
              </w:rPr>
              <w:t>Teorik</w:t>
            </w:r>
          </w:p>
        </w:tc>
      </w:tr>
      <w:tr w:rsidR="00BC32DD" w:rsidRPr="005C13A9" w14:paraId="427B6529" w14:textId="77777777" w:rsidTr="00AC3B9F">
        <w:trPr>
          <w:jc w:val="center"/>
        </w:trPr>
        <w:tc>
          <w:tcPr>
            <w:tcW w:w="2745" w:type="dxa"/>
            <w:vAlign w:val="center"/>
          </w:tcPr>
          <w:p w14:paraId="7A8C8441" w14:textId="77777777" w:rsidR="00BC32DD" w:rsidRPr="005C13A9" w:rsidRDefault="00BC32DD" w:rsidP="00AC3B9F">
            <w:pPr>
              <w:pStyle w:val="DersBasliklar"/>
              <w:rPr>
                <w:sz w:val="20"/>
                <w:szCs w:val="20"/>
              </w:rPr>
            </w:pPr>
            <w:r w:rsidRPr="005C13A9">
              <w:rPr>
                <w:sz w:val="20"/>
                <w:szCs w:val="20"/>
              </w:rPr>
              <w:t>Dersin İçeriği</w:t>
            </w:r>
          </w:p>
        </w:tc>
        <w:tc>
          <w:tcPr>
            <w:tcW w:w="6068" w:type="dxa"/>
          </w:tcPr>
          <w:p w14:paraId="7BBAA5E6" w14:textId="421BB466" w:rsidR="00BC32DD" w:rsidRPr="005C13A9" w:rsidRDefault="00850335" w:rsidP="00850335">
            <w:pPr>
              <w:pStyle w:val="DersBilgileri"/>
              <w:rPr>
                <w:sz w:val="20"/>
                <w:szCs w:val="20"/>
              </w:rPr>
            </w:pPr>
            <w:r w:rsidRPr="005C13A9">
              <w:rPr>
                <w:sz w:val="20"/>
                <w:szCs w:val="20"/>
              </w:rPr>
              <w:t>Asur Ticaret Kolonileri Çağında Mezopotamya Kuzey Suriye ve Suriye aracılığıyla Mısır’la kurulan ilişkilerin de etkisiyle II ve özellikle Ib  çağında gelişen yerli sanat değişiklik ve öz katkılarla, Hitit sanatı olarak, Eski Hitit çağında devam etmiştir. Eski Hitit devletinin kurucusu I. Hattuşili Kızılırmak kavsi içindeki çekirdek ülkede birliği sağladıktan sonra, Kuzey suriye, Yukarı Fırat bölgesine, Hurri ülkesine karşı yönettiği akınlarla, kendisini izleyecek Hitit krallarına bir dünya devleti olma amacının işaretini veriyordu. Zamanla, bütün saray entrikalarına rağmen, Hitit devleti Eski Yakındoğu devletleri arasında yer alacak, hatta,  daha sonraki dönemde iki büyük güçten biri olacaktır. Bu plan ve uygulama onların yüksek Ortadoğu kültürleriyle doğrudan ilişki kurmalarını sağladı. Kizzuwadna, Arzawa, Mitanni ülkelerine hakimiyetini kabul ettirdi. Hurri, Amorit kültür çevresiyle karşılaştı. Büyük Hitit devleti sınırlarını doğuda Yukarı Fırat’tan-Akdeniz’den Yukarı Menderes’e; kuzeyden-Karadeniz’den Güney’e-Akdeniz’e, Asi Nehri’nin kaynaklarına kadar genişletti. Bu geniş coğrafya alanına yayılan kültürün adı “Hitit Kültürü” oldu.</w:t>
            </w:r>
          </w:p>
        </w:tc>
      </w:tr>
      <w:tr w:rsidR="00BC32DD" w:rsidRPr="005C13A9" w14:paraId="4C4B378C" w14:textId="77777777" w:rsidTr="00AC3B9F">
        <w:trPr>
          <w:jc w:val="center"/>
        </w:trPr>
        <w:tc>
          <w:tcPr>
            <w:tcW w:w="2745" w:type="dxa"/>
            <w:vAlign w:val="center"/>
          </w:tcPr>
          <w:p w14:paraId="12E4B26F" w14:textId="77777777" w:rsidR="00BC32DD" w:rsidRPr="005C13A9" w:rsidRDefault="00BC32DD" w:rsidP="00AC3B9F">
            <w:pPr>
              <w:pStyle w:val="DersBasliklar"/>
              <w:rPr>
                <w:sz w:val="20"/>
                <w:szCs w:val="20"/>
              </w:rPr>
            </w:pPr>
            <w:r w:rsidRPr="005C13A9">
              <w:rPr>
                <w:sz w:val="20"/>
                <w:szCs w:val="20"/>
              </w:rPr>
              <w:t>Dersin Amacı</w:t>
            </w:r>
          </w:p>
        </w:tc>
        <w:tc>
          <w:tcPr>
            <w:tcW w:w="6068" w:type="dxa"/>
          </w:tcPr>
          <w:p w14:paraId="6A9E0C50" w14:textId="6BAC8BE0" w:rsidR="00FD4913" w:rsidRPr="005C13A9" w:rsidRDefault="00E945E3" w:rsidP="00FE2420">
            <w:pPr>
              <w:pStyle w:val="DersBilgileri"/>
              <w:rPr>
                <w:sz w:val="20"/>
                <w:szCs w:val="20"/>
              </w:rPr>
            </w:pPr>
            <w:r w:rsidRPr="005C13A9">
              <w:rPr>
                <w:sz w:val="20"/>
                <w:szCs w:val="20"/>
              </w:rPr>
              <w:t>Bu ders kapsamında; Anadolu insanının yazıyı kullanmaya başladığı, dolayısıyla tarihi döneme girilen bu çağda, yazılı belgeler ve diğer arkeolojik kanıtlara dayanarak ekonomik, sosyal yapı, hukuk, inanç sistemleri ve kent dokuları incelenmektedir.</w:t>
            </w:r>
          </w:p>
        </w:tc>
      </w:tr>
      <w:tr w:rsidR="00BC32DD" w:rsidRPr="005C13A9" w14:paraId="284A1EC3" w14:textId="77777777" w:rsidTr="00AC3B9F">
        <w:trPr>
          <w:jc w:val="center"/>
        </w:trPr>
        <w:tc>
          <w:tcPr>
            <w:tcW w:w="2745" w:type="dxa"/>
            <w:vAlign w:val="center"/>
          </w:tcPr>
          <w:p w14:paraId="7C9ED191" w14:textId="77777777" w:rsidR="00BC32DD" w:rsidRPr="005C13A9" w:rsidRDefault="00BC32DD" w:rsidP="00AC3B9F">
            <w:pPr>
              <w:pStyle w:val="DersBasliklar"/>
              <w:rPr>
                <w:sz w:val="20"/>
                <w:szCs w:val="20"/>
              </w:rPr>
            </w:pPr>
            <w:r w:rsidRPr="005C13A9">
              <w:rPr>
                <w:sz w:val="20"/>
                <w:szCs w:val="20"/>
              </w:rPr>
              <w:t>Dersin Süresi</w:t>
            </w:r>
          </w:p>
        </w:tc>
        <w:tc>
          <w:tcPr>
            <w:tcW w:w="6068" w:type="dxa"/>
          </w:tcPr>
          <w:p w14:paraId="73DAB477" w14:textId="77777777" w:rsidR="00BC32DD" w:rsidRPr="005C13A9" w:rsidRDefault="00DA0E00" w:rsidP="00AC3B9F">
            <w:pPr>
              <w:pStyle w:val="DersBilgileri"/>
              <w:rPr>
                <w:sz w:val="20"/>
                <w:szCs w:val="20"/>
              </w:rPr>
            </w:pPr>
            <w:r w:rsidRPr="005C13A9">
              <w:rPr>
                <w:sz w:val="20"/>
                <w:szCs w:val="20"/>
              </w:rPr>
              <w:t>1 Yarıyıl (Haftada 4 saat)</w:t>
            </w:r>
          </w:p>
        </w:tc>
      </w:tr>
      <w:tr w:rsidR="00BC32DD" w:rsidRPr="005C13A9" w14:paraId="7F22F478" w14:textId="77777777" w:rsidTr="00AC3B9F">
        <w:trPr>
          <w:jc w:val="center"/>
        </w:trPr>
        <w:tc>
          <w:tcPr>
            <w:tcW w:w="2745" w:type="dxa"/>
            <w:vAlign w:val="center"/>
          </w:tcPr>
          <w:p w14:paraId="3E8AD71D" w14:textId="77777777" w:rsidR="00BC32DD" w:rsidRPr="005C13A9" w:rsidRDefault="00BC32DD" w:rsidP="00AC3B9F">
            <w:pPr>
              <w:pStyle w:val="DersBasliklar"/>
              <w:rPr>
                <w:sz w:val="20"/>
                <w:szCs w:val="20"/>
              </w:rPr>
            </w:pPr>
            <w:r w:rsidRPr="005C13A9">
              <w:rPr>
                <w:sz w:val="20"/>
                <w:szCs w:val="20"/>
              </w:rPr>
              <w:t>Eğitim Dili</w:t>
            </w:r>
          </w:p>
        </w:tc>
        <w:tc>
          <w:tcPr>
            <w:tcW w:w="6068" w:type="dxa"/>
          </w:tcPr>
          <w:p w14:paraId="6F6B36D1" w14:textId="77777777" w:rsidR="00BC32DD" w:rsidRPr="005C13A9" w:rsidRDefault="00DA0E00" w:rsidP="00AC3B9F">
            <w:pPr>
              <w:pStyle w:val="DersBilgileri"/>
              <w:rPr>
                <w:sz w:val="20"/>
                <w:szCs w:val="20"/>
              </w:rPr>
            </w:pPr>
            <w:r w:rsidRPr="005C13A9">
              <w:rPr>
                <w:sz w:val="20"/>
                <w:szCs w:val="20"/>
              </w:rPr>
              <w:t>Türkçe</w:t>
            </w:r>
          </w:p>
        </w:tc>
      </w:tr>
      <w:tr w:rsidR="00BC32DD" w:rsidRPr="005C13A9" w14:paraId="423C29D7" w14:textId="77777777" w:rsidTr="00AC3B9F">
        <w:trPr>
          <w:jc w:val="center"/>
        </w:trPr>
        <w:tc>
          <w:tcPr>
            <w:tcW w:w="2745" w:type="dxa"/>
            <w:vAlign w:val="center"/>
          </w:tcPr>
          <w:p w14:paraId="7B09AC3B" w14:textId="77777777" w:rsidR="00BC32DD" w:rsidRPr="005C13A9" w:rsidRDefault="00BC32DD" w:rsidP="00AC3B9F">
            <w:pPr>
              <w:pStyle w:val="DersBasliklar"/>
              <w:rPr>
                <w:sz w:val="20"/>
                <w:szCs w:val="20"/>
              </w:rPr>
            </w:pPr>
            <w:r w:rsidRPr="005C13A9">
              <w:rPr>
                <w:sz w:val="20"/>
                <w:szCs w:val="20"/>
              </w:rPr>
              <w:t>Ön Koşul</w:t>
            </w:r>
          </w:p>
        </w:tc>
        <w:tc>
          <w:tcPr>
            <w:tcW w:w="6068" w:type="dxa"/>
          </w:tcPr>
          <w:p w14:paraId="3D215163" w14:textId="57B75216" w:rsidR="00BC32DD" w:rsidRPr="005C13A9" w:rsidRDefault="00F32658" w:rsidP="00AC3B9F">
            <w:pPr>
              <w:pStyle w:val="DersBilgileri"/>
              <w:rPr>
                <w:sz w:val="20"/>
                <w:szCs w:val="20"/>
              </w:rPr>
            </w:pPr>
            <w:r w:rsidRPr="005C13A9">
              <w:rPr>
                <w:sz w:val="20"/>
                <w:szCs w:val="20"/>
              </w:rPr>
              <w:t>-</w:t>
            </w:r>
          </w:p>
        </w:tc>
      </w:tr>
      <w:tr w:rsidR="00BC32DD" w:rsidRPr="005C13A9" w14:paraId="10E128B1" w14:textId="77777777" w:rsidTr="00AC3B9F">
        <w:trPr>
          <w:jc w:val="center"/>
        </w:trPr>
        <w:tc>
          <w:tcPr>
            <w:tcW w:w="2745" w:type="dxa"/>
            <w:vAlign w:val="center"/>
          </w:tcPr>
          <w:p w14:paraId="191E0602" w14:textId="77777777" w:rsidR="00BC32DD" w:rsidRPr="005C13A9" w:rsidRDefault="00BC32DD" w:rsidP="00AC3B9F">
            <w:pPr>
              <w:pStyle w:val="DersBasliklar"/>
              <w:rPr>
                <w:sz w:val="20"/>
                <w:szCs w:val="20"/>
              </w:rPr>
            </w:pPr>
            <w:r w:rsidRPr="005C13A9">
              <w:rPr>
                <w:sz w:val="20"/>
                <w:szCs w:val="20"/>
              </w:rPr>
              <w:t>Önerilen Kaynaklar</w:t>
            </w:r>
          </w:p>
        </w:tc>
        <w:tc>
          <w:tcPr>
            <w:tcW w:w="6068" w:type="dxa"/>
          </w:tcPr>
          <w:p w14:paraId="6E4FC3A5" w14:textId="2E67F916" w:rsidR="001141FC" w:rsidRPr="005C13A9" w:rsidRDefault="001141FC" w:rsidP="001141FC">
            <w:pPr>
              <w:widowControl w:val="0"/>
              <w:autoSpaceDE w:val="0"/>
              <w:autoSpaceDN w:val="0"/>
              <w:adjustRightInd w:val="0"/>
              <w:jc w:val="left"/>
              <w:rPr>
                <w:rFonts w:eastAsiaTheme="minorHAnsi" w:cs="Arial"/>
                <w:color w:val="313131"/>
                <w:szCs w:val="20"/>
                <w:lang w:val="en-US" w:eastAsia="en-US"/>
              </w:rPr>
            </w:pPr>
            <w:r w:rsidRPr="005C13A9">
              <w:rPr>
                <w:rFonts w:eastAsiaTheme="minorHAnsi" w:cs="Arial"/>
                <w:color w:val="313131"/>
                <w:szCs w:val="20"/>
                <w:lang w:val="en-US" w:eastAsia="en-US"/>
              </w:rPr>
              <w:t xml:space="preserve"> Özgüç, T., Kültepe-Kaniş II. Eski Yakındoğu’nun Ticaret Merkezinde Yeni Araştırmalar/New Researches at the Trading Center of the Ancient Near East. TTKY V.41 (1986). </w:t>
            </w:r>
          </w:p>
          <w:p w14:paraId="05118D1A" w14:textId="77777777" w:rsidR="001141FC" w:rsidRPr="005C13A9" w:rsidRDefault="001141FC" w:rsidP="001141FC">
            <w:pPr>
              <w:widowControl w:val="0"/>
              <w:autoSpaceDE w:val="0"/>
              <w:autoSpaceDN w:val="0"/>
              <w:adjustRightInd w:val="0"/>
              <w:jc w:val="left"/>
              <w:rPr>
                <w:rFonts w:eastAsiaTheme="minorHAnsi" w:cs="Arial"/>
                <w:color w:val="313131"/>
                <w:szCs w:val="20"/>
                <w:lang w:val="en-US" w:eastAsia="en-US"/>
              </w:rPr>
            </w:pPr>
            <w:r w:rsidRPr="005C13A9">
              <w:rPr>
                <w:rFonts w:eastAsiaTheme="minorHAnsi" w:cs="Arial"/>
                <w:color w:val="313131"/>
                <w:szCs w:val="20"/>
                <w:lang w:val="en-US" w:eastAsia="en-US"/>
              </w:rPr>
              <w:t xml:space="preserve">Özgüç, T., “New Observations on the Relationship of Kültepe with Southeast Anatolia and North Syria During the Third Millenium BC.”, Essays in Honor of Machteld J. Mellink (1986), 31-47. </w:t>
            </w:r>
          </w:p>
          <w:p w14:paraId="0D5ED12D" w14:textId="77777777" w:rsidR="001141FC" w:rsidRPr="005C13A9" w:rsidRDefault="001141FC" w:rsidP="001141FC">
            <w:pPr>
              <w:widowControl w:val="0"/>
              <w:autoSpaceDE w:val="0"/>
              <w:autoSpaceDN w:val="0"/>
              <w:adjustRightInd w:val="0"/>
              <w:jc w:val="left"/>
              <w:rPr>
                <w:rFonts w:eastAsiaTheme="minorHAnsi" w:cs="Arial"/>
                <w:color w:val="313131"/>
                <w:szCs w:val="20"/>
                <w:lang w:val="en-US" w:eastAsia="en-US"/>
              </w:rPr>
            </w:pPr>
            <w:r w:rsidRPr="005C13A9">
              <w:rPr>
                <w:rFonts w:eastAsiaTheme="minorHAnsi" w:cs="Arial"/>
                <w:color w:val="313131"/>
                <w:szCs w:val="20"/>
                <w:lang w:val="en-US" w:eastAsia="en-US"/>
              </w:rPr>
              <w:lastRenderedPageBreak/>
              <w:t xml:space="preserve">Özgüç, T., Kültepe-Kaniš/Neša Sarayları ve Mabedleri/The Palaces and Temples of Kültepe Kaniš/Neša. TTKY-V/46 (1999). </w:t>
            </w:r>
          </w:p>
          <w:p w14:paraId="79F831EF" w14:textId="65CB919D" w:rsidR="00FD4913" w:rsidRPr="005C13A9" w:rsidRDefault="001141FC" w:rsidP="005C13A9">
            <w:pPr>
              <w:widowControl w:val="0"/>
              <w:autoSpaceDE w:val="0"/>
              <w:autoSpaceDN w:val="0"/>
              <w:adjustRightInd w:val="0"/>
              <w:jc w:val="left"/>
              <w:rPr>
                <w:rFonts w:eastAsiaTheme="minorHAnsi" w:cs="Arial"/>
                <w:color w:val="313131"/>
                <w:szCs w:val="20"/>
                <w:lang w:val="en-US" w:eastAsia="en-US"/>
              </w:rPr>
            </w:pPr>
            <w:r w:rsidRPr="005C13A9">
              <w:rPr>
                <w:rFonts w:eastAsiaTheme="minorHAnsi" w:cs="Arial"/>
                <w:color w:val="313131"/>
                <w:szCs w:val="20"/>
                <w:lang w:val="en-US" w:eastAsia="en-US"/>
              </w:rPr>
              <w:t>Özgüç, T., Kültepe/Kaniş-Neša. The Earliest International Trade Center of the Ancient World and the Oldest Hittite Capital Town (2003). Veenhof, K.R., The Old Assyrian List of Year Eponyms from Karum Kanesh and its Chronological Implications. TTKY-VI/64 (2003).</w:t>
            </w:r>
          </w:p>
          <w:p w14:paraId="21CEB6FB" w14:textId="77777777" w:rsidR="005C13A9" w:rsidRPr="005C13A9" w:rsidRDefault="005C13A9" w:rsidP="005C13A9">
            <w:pPr>
              <w:widowControl w:val="0"/>
              <w:autoSpaceDE w:val="0"/>
              <w:autoSpaceDN w:val="0"/>
              <w:adjustRightInd w:val="0"/>
              <w:jc w:val="left"/>
              <w:rPr>
                <w:rFonts w:eastAsiaTheme="minorHAnsi" w:cs="AppleSystemUIFont"/>
                <w:szCs w:val="20"/>
                <w:lang w:val="en-US" w:eastAsia="en-US"/>
              </w:rPr>
            </w:pPr>
            <w:r w:rsidRPr="005C13A9">
              <w:rPr>
                <w:rFonts w:eastAsiaTheme="minorHAnsi" w:cs="AppleSystemUIFont"/>
                <w:szCs w:val="20"/>
                <w:lang w:val="en-US" w:eastAsia="en-US"/>
              </w:rPr>
              <w:t>Bittel, K. 1969: Bogazköy IV Funde aus den Grabungen 1967 und 1968, Berlin</w:t>
            </w:r>
          </w:p>
          <w:p w14:paraId="124E831E" w14:textId="77777777" w:rsidR="005C13A9" w:rsidRPr="005C13A9" w:rsidRDefault="005C13A9" w:rsidP="005C13A9">
            <w:pPr>
              <w:widowControl w:val="0"/>
              <w:autoSpaceDE w:val="0"/>
              <w:autoSpaceDN w:val="0"/>
              <w:adjustRightInd w:val="0"/>
              <w:jc w:val="left"/>
              <w:rPr>
                <w:rFonts w:eastAsiaTheme="minorHAnsi" w:cs="AppleSystemUIFont"/>
                <w:szCs w:val="20"/>
                <w:lang w:val="en-US" w:eastAsia="en-US"/>
              </w:rPr>
            </w:pPr>
            <w:r w:rsidRPr="005C13A9">
              <w:rPr>
                <w:rFonts w:eastAsiaTheme="minorHAnsi" w:cs="AppleSystemUIFont"/>
                <w:szCs w:val="20"/>
                <w:lang w:val="en-US" w:eastAsia="en-US"/>
              </w:rPr>
              <w:t>Bittel, K. 1970: Hattusha The Capital of the Hittites, New York</w:t>
            </w:r>
          </w:p>
          <w:p w14:paraId="6908E342" w14:textId="77777777" w:rsidR="005C13A9" w:rsidRPr="005C13A9" w:rsidRDefault="005C13A9" w:rsidP="005C13A9">
            <w:pPr>
              <w:widowControl w:val="0"/>
              <w:autoSpaceDE w:val="0"/>
              <w:autoSpaceDN w:val="0"/>
              <w:adjustRightInd w:val="0"/>
              <w:jc w:val="left"/>
              <w:rPr>
                <w:rFonts w:eastAsiaTheme="minorHAnsi" w:cs="AppleSystemUIFont"/>
                <w:szCs w:val="20"/>
                <w:lang w:val="en-US" w:eastAsia="en-US"/>
              </w:rPr>
            </w:pPr>
            <w:r w:rsidRPr="005C13A9">
              <w:rPr>
                <w:rFonts w:eastAsiaTheme="minorHAnsi" w:cs="AppleSystemUIFont"/>
                <w:szCs w:val="20"/>
                <w:lang w:val="en-US" w:eastAsia="en-US"/>
              </w:rPr>
              <w:t>Bittel, K. 1937:Bogazkoy Die Kleinfunde Der Grabungen 1906-1912 I Funde Hethitischer Zeit, Liepzig</w:t>
            </w:r>
          </w:p>
          <w:p w14:paraId="15035CDE" w14:textId="77777777" w:rsidR="005C13A9" w:rsidRPr="005C13A9" w:rsidRDefault="005C13A9" w:rsidP="005C13A9">
            <w:pPr>
              <w:widowControl w:val="0"/>
              <w:autoSpaceDE w:val="0"/>
              <w:autoSpaceDN w:val="0"/>
              <w:adjustRightInd w:val="0"/>
              <w:jc w:val="left"/>
              <w:rPr>
                <w:rFonts w:eastAsiaTheme="minorHAnsi" w:cs="AppleSystemUIFont"/>
                <w:szCs w:val="20"/>
                <w:lang w:val="en-US" w:eastAsia="en-US"/>
              </w:rPr>
            </w:pPr>
            <w:r w:rsidRPr="005C13A9">
              <w:rPr>
                <w:rFonts w:eastAsiaTheme="minorHAnsi" w:cs="AppleSystemUIFont"/>
                <w:szCs w:val="20"/>
                <w:lang w:val="en-US" w:eastAsia="en-US"/>
              </w:rPr>
              <w:t>Neve, P. 1982: Bogazköy-hattusa Ergebnisse Der Ausgrabungen Herausgegeben Von Kurt Bittel XII Buyükkale Die Bauwerke, Berlin</w:t>
            </w:r>
          </w:p>
          <w:p w14:paraId="6E48F898" w14:textId="34B1EF35" w:rsidR="005C13A9" w:rsidRPr="005C13A9" w:rsidRDefault="005C13A9" w:rsidP="005C13A9">
            <w:pPr>
              <w:widowControl w:val="0"/>
              <w:autoSpaceDE w:val="0"/>
              <w:autoSpaceDN w:val="0"/>
              <w:adjustRightInd w:val="0"/>
              <w:jc w:val="left"/>
              <w:rPr>
                <w:rFonts w:eastAsiaTheme="minorHAnsi" w:cs="AppleSystemUIFont"/>
                <w:szCs w:val="20"/>
                <w:lang w:val="en-US" w:eastAsia="en-US"/>
              </w:rPr>
            </w:pPr>
            <w:r w:rsidRPr="005C13A9">
              <w:rPr>
                <w:rFonts w:eastAsiaTheme="minorHAnsi" w:cs="AppleSystemUIFont"/>
                <w:szCs w:val="20"/>
                <w:lang w:val="en-US" w:eastAsia="en-US"/>
              </w:rPr>
              <w:t xml:space="preserve">Ussishkin, D. 1993:A Hittite Stele From Atabey Köyü Near Malatya, M.J. Mellink, E. Porada, T. Özgüç (Eds.) Aspects Of Art and Iconography: Anatolia and Its Neighbours: Fs. N. Özgüç, 635-637, Ankara </w:t>
            </w:r>
          </w:p>
          <w:p w14:paraId="0075CB1F" w14:textId="77777777" w:rsidR="005C13A9" w:rsidRPr="005C13A9" w:rsidRDefault="005C13A9" w:rsidP="005C13A9">
            <w:pPr>
              <w:widowControl w:val="0"/>
              <w:autoSpaceDE w:val="0"/>
              <w:autoSpaceDN w:val="0"/>
              <w:adjustRightInd w:val="0"/>
              <w:jc w:val="left"/>
              <w:rPr>
                <w:rFonts w:eastAsiaTheme="minorHAnsi" w:cs="AppleSystemUIFont"/>
                <w:szCs w:val="20"/>
                <w:lang w:val="en-US" w:eastAsia="en-US"/>
              </w:rPr>
            </w:pPr>
            <w:r w:rsidRPr="005C13A9">
              <w:rPr>
                <w:rFonts w:eastAsiaTheme="minorHAnsi" w:cs="AppleSystemUIFont"/>
                <w:szCs w:val="20"/>
                <w:lang w:val="en-US" w:eastAsia="en-US"/>
              </w:rPr>
              <w:t xml:space="preserve">Summers, G.D., Ö.E:2012: «The Hittite Stone and Sculpture Quarry at Karakız Kasabası and Hapis Boğazı in the Districtof Sorgun, Yozgat, Central Anatolia», </w:t>
            </w:r>
            <w:r w:rsidRPr="005C13A9">
              <w:rPr>
                <w:rFonts w:eastAsiaTheme="minorHAnsi" w:cs="AppleSystemUIFontItalic"/>
                <w:i/>
                <w:iCs/>
                <w:szCs w:val="20"/>
                <w:lang w:val="en-US" w:eastAsia="en-US"/>
              </w:rPr>
              <w:t>AJA 116</w:t>
            </w:r>
            <w:r w:rsidRPr="005C13A9">
              <w:rPr>
                <w:rFonts w:eastAsiaTheme="minorHAnsi" w:cs="AppleSystemUIFont"/>
                <w:szCs w:val="20"/>
                <w:lang w:val="en-US" w:eastAsia="en-US"/>
              </w:rPr>
              <w:t>, 507-519</w:t>
            </w:r>
          </w:p>
          <w:p w14:paraId="3669B8BE" w14:textId="41FE06F4" w:rsidR="005C13A9" w:rsidRPr="005C13A9" w:rsidRDefault="005C13A9" w:rsidP="005C13A9">
            <w:pPr>
              <w:widowControl w:val="0"/>
              <w:autoSpaceDE w:val="0"/>
              <w:autoSpaceDN w:val="0"/>
              <w:adjustRightInd w:val="0"/>
              <w:spacing w:after="160"/>
              <w:ind w:left="720" w:hanging="720"/>
              <w:jc w:val="left"/>
              <w:rPr>
                <w:rFonts w:eastAsiaTheme="minorHAnsi" w:cs="Calibri"/>
                <w:kern w:val="1"/>
                <w:szCs w:val="20"/>
                <w:lang w:val="en-US" w:eastAsia="en-US"/>
              </w:rPr>
            </w:pPr>
            <w:r w:rsidRPr="005C13A9">
              <w:rPr>
                <w:rFonts w:eastAsiaTheme="minorHAnsi" w:cs="AppleSystemUIFont"/>
                <w:szCs w:val="20"/>
                <w:lang w:val="en-US" w:eastAsia="en-US"/>
              </w:rPr>
              <w:t xml:space="preserve">Süel, A., Süel, M. 2006: «Ortaköy Araştırmaları», </w:t>
            </w:r>
            <w:r w:rsidRPr="005C13A9">
              <w:rPr>
                <w:rFonts w:eastAsiaTheme="minorHAnsi" w:cs="AppleSystemUIFontItalic"/>
                <w:i/>
                <w:iCs/>
                <w:szCs w:val="20"/>
                <w:lang w:val="en-US" w:eastAsia="en-US"/>
              </w:rPr>
              <w:t xml:space="preserve">İDOL 28, </w:t>
            </w:r>
            <w:r w:rsidRPr="005C13A9">
              <w:rPr>
                <w:rFonts w:eastAsiaTheme="minorHAnsi" w:cs="AppleSystemUIFont"/>
                <w:szCs w:val="20"/>
                <w:lang w:val="en-US" w:eastAsia="en-US"/>
              </w:rPr>
              <w:t>14-21</w:t>
            </w:r>
          </w:p>
        </w:tc>
      </w:tr>
      <w:tr w:rsidR="00BC32DD" w:rsidRPr="005C13A9" w14:paraId="6491A409" w14:textId="77777777" w:rsidTr="00AC3B9F">
        <w:trPr>
          <w:jc w:val="center"/>
        </w:trPr>
        <w:tc>
          <w:tcPr>
            <w:tcW w:w="2745" w:type="dxa"/>
            <w:vAlign w:val="center"/>
          </w:tcPr>
          <w:p w14:paraId="28E2D5B6" w14:textId="030859B1" w:rsidR="00BC32DD" w:rsidRPr="005C13A9" w:rsidRDefault="00BC32DD" w:rsidP="00AC3B9F">
            <w:pPr>
              <w:pStyle w:val="DersBasliklar"/>
              <w:rPr>
                <w:sz w:val="20"/>
                <w:szCs w:val="20"/>
              </w:rPr>
            </w:pPr>
            <w:r w:rsidRPr="005C13A9">
              <w:rPr>
                <w:sz w:val="20"/>
                <w:szCs w:val="20"/>
              </w:rPr>
              <w:lastRenderedPageBreak/>
              <w:t>Dersin Kredisi</w:t>
            </w:r>
          </w:p>
        </w:tc>
        <w:tc>
          <w:tcPr>
            <w:tcW w:w="6068" w:type="dxa"/>
            <w:vAlign w:val="center"/>
          </w:tcPr>
          <w:p w14:paraId="212D5E91" w14:textId="77777777" w:rsidR="00BC32DD" w:rsidRPr="005C13A9" w:rsidRDefault="00511205" w:rsidP="00AC3B9F">
            <w:pPr>
              <w:pStyle w:val="DersBilgileri"/>
              <w:rPr>
                <w:sz w:val="20"/>
                <w:szCs w:val="20"/>
              </w:rPr>
            </w:pPr>
            <w:r w:rsidRPr="005C13A9">
              <w:rPr>
                <w:sz w:val="20"/>
                <w:szCs w:val="20"/>
              </w:rPr>
              <w:t>4</w:t>
            </w:r>
          </w:p>
        </w:tc>
      </w:tr>
      <w:tr w:rsidR="00BC32DD" w:rsidRPr="005C13A9" w14:paraId="341B0359" w14:textId="77777777" w:rsidTr="00AC3B9F">
        <w:trPr>
          <w:jc w:val="center"/>
        </w:trPr>
        <w:tc>
          <w:tcPr>
            <w:tcW w:w="2745" w:type="dxa"/>
            <w:vAlign w:val="center"/>
          </w:tcPr>
          <w:p w14:paraId="424ED26C" w14:textId="77777777" w:rsidR="00BC32DD" w:rsidRPr="005C13A9" w:rsidRDefault="00BC32DD" w:rsidP="00AC3B9F">
            <w:pPr>
              <w:pStyle w:val="DersBasliklar"/>
              <w:rPr>
                <w:sz w:val="20"/>
                <w:szCs w:val="20"/>
              </w:rPr>
            </w:pPr>
            <w:r w:rsidRPr="005C13A9">
              <w:rPr>
                <w:sz w:val="20"/>
                <w:szCs w:val="20"/>
              </w:rPr>
              <w:t>Laboratuvar</w:t>
            </w:r>
          </w:p>
        </w:tc>
        <w:tc>
          <w:tcPr>
            <w:tcW w:w="6068" w:type="dxa"/>
            <w:vAlign w:val="center"/>
          </w:tcPr>
          <w:p w14:paraId="64EB5B50" w14:textId="77777777" w:rsidR="00BC32DD" w:rsidRPr="005C13A9" w:rsidRDefault="00BC32DD" w:rsidP="00AC3B9F">
            <w:pPr>
              <w:pStyle w:val="DersBilgileri"/>
              <w:rPr>
                <w:sz w:val="20"/>
                <w:szCs w:val="20"/>
              </w:rPr>
            </w:pPr>
          </w:p>
        </w:tc>
      </w:tr>
      <w:tr w:rsidR="00BC32DD" w:rsidRPr="005C13A9" w14:paraId="3FDC50CD" w14:textId="77777777" w:rsidTr="00AC3B9F">
        <w:trPr>
          <w:jc w:val="center"/>
        </w:trPr>
        <w:tc>
          <w:tcPr>
            <w:tcW w:w="2745" w:type="dxa"/>
            <w:vAlign w:val="center"/>
          </w:tcPr>
          <w:p w14:paraId="0B5C4DC5" w14:textId="77777777" w:rsidR="00BC32DD" w:rsidRPr="005C13A9" w:rsidRDefault="00BC32DD" w:rsidP="00AC3B9F">
            <w:pPr>
              <w:pStyle w:val="DersBasliklar"/>
              <w:rPr>
                <w:sz w:val="20"/>
                <w:szCs w:val="20"/>
              </w:rPr>
            </w:pPr>
            <w:r w:rsidRPr="005C13A9">
              <w:rPr>
                <w:sz w:val="20"/>
                <w:szCs w:val="20"/>
              </w:rPr>
              <w:t>Diğer-1</w:t>
            </w:r>
          </w:p>
        </w:tc>
        <w:tc>
          <w:tcPr>
            <w:tcW w:w="6068" w:type="dxa"/>
            <w:vAlign w:val="center"/>
          </w:tcPr>
          <w:p w14:paraId="6F202946" w14:textId="77777777" w:rsidR="00BC32DD" w:rsidRPr="005C13A9" w:rsidRDefault="00BC32DD" w:rsidP="00AC3B9F">
            <w:pPr>
              <w:pStyle w:val="DersBilgileri"/>
              <w:rPr>
                <w:sz w:val="20"/>
                <w:szCs w:val="20"/>
              </w:rPr>
            </w:pPr>
          </w:p>
        </w:tc>
      </w:tr>
      <w:bookmarkEnd w:id="0"/>
    </w:tbl>
    <w:p w14:paraId="02149162" w14:textId="77777777" w:rsidR="00BC32DD" w:rsidRPr="001A2552" w:rsidRDefault="00BC32DD" w:rsidP="00BC32DD">
      <w:pPr>
        <w:rPr>
          <w:sz w:val="16"/>
          <w:szCs w:val="16"/>
        </w:rPr>
      </w:pPr>
    </w:p>
    <w:p w14:paraId="6A1A05F6" w14:textId="77777777" w:rsidR="00BC32DD" w:rsidRPr="001A2552" w:rsidRDefault="00BC32DD" w:rsidP="00BC32DD">
      <w:pPr>
        <w:rPr>
          <w:sz w:val="16"/>
          <w:szCs w:val="16"/>
        </w:rPr>
      </w:pPr>
    </w:p>
    <w:p w14:paraId="03639267" w14:textId="77777777" w:rsidR="00BC32DD" w:rsidRPr="001A2552" w:rsidRDefault="00BC32DD" w:rsidP="00BC32DD">
      <w:pPr>
        <w:rPr>
          <w:sz w:val="16"/>
          <w:szCs w:val="16"/>
        </w:rPr>
      </w:pPr>
    </w:p>
    <w:p w14:paraId="1DF43058" w14:textId="77777777" w:rsidR="00BC32DD" w:rsidRDefault="00BC32DD" w:rsidP="00BC32DD"/>
    <w:p w14:paraId="3BEF58EA" w14:textId="77777777" w:rsidR="00AC3B9F" w:rsidRDefault="00AC3B9F"/>
    <w:sectPr w:rsidR="00AC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AppleSystemUIFont">
    <w:altName w:val="Times New Roman"/>
    <w:panose1 w:val="00000000000000000000"/>
    <w:charset w:val="00"/>
    <w:family w:val="auto"/>
    <w:notTrueType/>
    <w:pitch w:val="default"/>
    <w:sig w:usb0="00000003" w:usb1="00000000" w:usb2="00000000" w:usb3="00000000" w:csb0="00000001" w:csb1="00000000"/>
  </w:font>
  <w:font w:name="AppleSystemUIFontItalic">
    <w:altName w:val="Times New Roman"/>
    <w:panose1 w:val="00000000000000000000"/>
    <w:charset w:val="00"/>
    <w:family w:val="auto"/>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altName w:val="Tahoma"/>
    <w:charset w:val="A2"/>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32228"/>
    <w:rsid w:val="000A48ED"/>
    <w:rsid w:val="001141FC"/>
    <w:rsid w:val="002A5F44"/>
    <w:rsid w:val="00394DD9"/>
    <w:rsid w:val="00442115"/>
    <w:rsid w:val="00511205"/>
    <w:rsid w:val="005C13A9"/>
    <w:rsid w:val="00733B86"/>
    <w:rsid w:val="00832BE3"/>
    <w:rsid w:val="00850335"/>
    <w:rsid w:val="00AC3B9F"/>
    <w:rsid w:val="00AC570B"/>
    <w:rsid w:val="00BC32DD"/>
    <w:rsid w:val="00D02B5E"/>
    <w:rsid w:val="00DA0E00"/>
    <w:rsid w:val="00DE593F"/>
    <w:rsid w:val="00E33C44"/>
    <w:rsid w:val="00E945E3"/>
    <w:rsid w:val="00F32658"/>
    <w:rsid w:val="00F83C56"/>
    <w:rsid w:val="00FD4913"/>
    <w:rsid w:val="00FE242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7A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Hyperlink">
    <w:name w:val="Hyperlink"/>
    <w:basedOn w:val="DefaultParagraphFont"/>
    <w:uiPriority w:val="99"/>
    <w:semiHidden/>
    <w:unhideWhenUsed/>
    <w:rsid w:val="00E945E3"/>
    <w:rPr>
      <w:color w:val="0000FF"/>
      <w:u w:val="single"/>
    </w:rPr>
  </w:style>
  <w:style w:type="paragraph" w:styleId="BodyText">
    <w:name w:val="Body Text"/>
    <w:basedOn w:val="Normal"/>
    <w:link w:val="BodyTextChar"/>
    <w:uiPriority w:val="99"/>
    <w:unhideWhenUsed/>
    <w:rsid w:val="00E945E3"/>
    <w:pPr>
      <w:spacing w:after="120"/>
    </w:pPr>
  </w:style>
  <w:style w:type="character" w:customStyle="1" w:styleId="BodyTextChar">
    <w:name w:val="Body Text Char"/>
    <w:basedOn w:val="DefaultParagraphFont"/>
    <w:link w:val="BodyText"/>
    <w:uiPriority w:val="99"/>
    <w:rsid w:val="00E945E3"/>
    <w:rPr>
      <w:rFonts w:ascii="Verdana" w:eastAsia="Times New Roman" w:hAnsi="Verdana" w:cs="Times New Roman"/>
      <w:sz w:val="20"/>
      <w:szCs w:val="24"/>
      <w:lang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Hyperlink">
    <w:name w:val="Hyperlink"/>
    <w:basedOn w:val="DefaultParagraphFont"/>
    <w:uiPriority w:val="99"/>
    <w:semiHidden/>
    <w:unhideWhenUsed/>
    <w:rsid w:val="00E945E3"/>
    <w:rPr>
      <w:color w:val="0000FF"/>
      <w:u w:val="single"/>
    </w:rPr>
  </w:style>
  <w:style w:type="paragraph" w:styleId="BodyText">
    <w:name w:val="Body Text"/>
    <w:basedOn w:val="Normal"/>
    <w:link w:val="BodyTextChar"/>
    <w:uiPriority w:val="99"/>
    <w:unhideWhenUsed/>
    <w:rsid w:val="00E945E3"/>
    <w:pPr>
      <w:spacing w:after="120"/>
    </w:pPr>
  </w:style>
  <w:style w:type="character" w:customStyle="1" w:styleId="BodyTextChar">
    <w:name w:val="Body Text Char"/>
    <w:basedOn w:val="DefaultParagraphFont"/>
    <w:link w:val="BodyText"/>
    <w:uiPriority w:val="99"/>
    <w:rsid w:val="00E945E3"/>
    <w:rPr>
      <w:rFonts w:ascii="Verdana" w:eastAsia="Times New Roman" w:hAnsi="Verdana"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504</Words>
  <Characters>2877</Characters>
  <Application>Microsoft Macintosh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Unknown   Unknown </cp:lastModifiedBy>
  <cp:revision>11</cp:revision>
  <dcterms:created xsi:type="dcterms:W3CDTF">2017-02-03T08:50:00Z</dcterms:created>
  <dcterms:modified xsi:type="dcterms:W3CDTF">2020-05-10T19:53:00Z</dcterms:modified>
</cp:coreProperties>
</file>