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04" w:rsidRPr="00F65D04" w:rsidRDefault="00F65D04" w:rsidP="00F65D04">
      <w:pPr>
        <w:autoSpaceDE w:val="0"/>
        <w:autoSpaceDN w:val="0"/>
        <w:adjustRightInd w:val="0"/>
        <w:spacing w:line="480" w:lineRule="auto"/>
        <w:ind w:firstLine="567"/>
        <w:jc w:val="center"/>
        <w:rPr>
          <w:b/>
          <w:sz w:val="28"/>
          <w:szCs w:val="28"/>
        </w:rPr>
      </w:pPr>
      <w:r w:rsidRPr="00F65D04">
        <w:rPr>
          <w:b/>
          <w:sz w:val="36"/>
          <w:szCs w:val="36"/>
        </w:rPr>
        <w:t>BELAGAT VE FESAHAT</w:t>
      </w:r>
    </w:p>
    <w:p w:rsidR="00F65D04" w:rsidRPr="00F65D04" w:rsidRDefault="00F65D04" w:rsidP="00F65D04">
      <w:pPr>
        <w:autoSpaceDE w:val="0"/>
        <w:autoSpaceDN w:val="0"/>
        <w:adjustRightInd w:val="0"/>
        <w:spacing w:line="480" w:lineRule="auto"/>
        <w:ind w:firstLine="567"/>
        <w:jc w:val="both"/>
        <w:rPr>
          <w:sz w:val="28"/>
          <w:szCs w:val="28"/>
        </w:rPr>
      </w:pPr>
      <w:r w:rsidRPr="00F65D04">
        <w:rPr>
          <w:sz w:val="28"/>
          <w:szCs w:val="28"/>
        </w:rPr>
        <w:t>Osmanlı dönemi edebi eserlerinde fesahat ve belagat kurallarına uymak esastır. Fesahat ve belagat bu edebiyatın temel teorisini oluşturur. Çıkış noktası Arap edebiyatı olmakla birlikte Fars ve Türk edebiyatlarında da zenginleşen bu teoriler, edebi eserlerin yazılması ve değerlendirilmesinde temel ölçütlerdir.</w:t>
      </w:r>
    </w:p>
    <w:p w:rsidR="00F65D04" w:rsidRPr="00F65D04" w:rsidRDefault="00F65D04" w:rsidP="00F65D04">
      <w:pPr>
        <w:autoSpaceDE w:val="0"/>
        <w:autoSpaceDN w:val="0"/>
        <w:adjustRightInd w:val="0"/>
        <w:spacing w:line="480" w:lineRule="auto"/>
        <w:ind w:firstLine="567"/>
        <w:jc w:val="both"/>
        <w:rPr>
          <w:sz w:val="28"/>
          <w:szCs w:val="28"/>
        </w:rPr>
      </w:pPr>
      <w:r w:rsidRPr="00F65D04">
        <w:rPr>
          <w:b/>
          <w:sz w:val="32"/>
          <w:szCs w:val="32"/>
        </w:rPr>
        <w:t>Belâgat:</w:t>
      </w:r>
      <w:r w:rsidRPr="00F65D04">
        <w:rPr>
          <w:b/>
          <w:sz w:val="28"/>
          <w:szCs w:val="28"/>
        </w:rPr>
        <w:t xml:space="preserve"> </w:t>
      </w:r>
      <w:r w:rsidRPr="00F65D04">
        <w:rPr>
          <w:sz w:val="28"/>
          <w:szCs w:val="28"/>
        </w:rPr>
        <w:t>Bir edebiyat terimi olarak, belagatle ilgili kaynaklarda “sözün fasih (kusursuz, açık ve anlaşılır) olmakla beraber mukteza-yı hâl ve makama mutabık olmasıdır” şeklinde tanımlanır. Yani düzgün, kusursuz, açık ve anlaşılır olmakla birlikte, duruma ve kişiye (muhataba) uygun söz söylemenin kurallarını inceleyen bilimin de adıdır. Belagat kurallarına uygun söylenmiş sözlere ve söyleyenlere “beliğ” denir.</w:t>
      </w:r>
    </w:p>
    <w:p w:rsidR="00F65D04" w:rsidRPr="00F65D04" w:rsidRDefault="00F65D04" w:rsidP="00F65D04">
      <w:pPr>
        <w:autoSpaceDE w:val="0"/>
        <w:autoSpaceDN w:val="0"/>
        <w:adjustRightInd w:val="0"/>
        <w:spacing w:line="480" w:lineRule="auto"/>
        <w:ind w:firstLine="567"/>
        <w:jc w:val="both"/>
        <w:rPr>
          <w:sz w:val="28"/>
          <w:szCs w:val="28"/>
        </w:rPr>
      </w:pPr>
      <w:r w:rsidRPr="00F65D04">
        <w:rPr>
          <w:sz w:val="28"/>
          <w:szCs w:val="28"/>
        </w:rPr>
        <w:t>Bir bilim olarak belagatin “ma’ânî”, beyân” ve “bedî’” olmak üzere üç bölümü vardır.</w:t>
      </w:r>
    </w:p>
    <w:p w:rsidR="00F65D04" w:rsidRPr="00F65D04" w:rsidRDefault="00F65D04" w:rsidP="00F65D04">
      <w:pPr>
        <w:autoSpaceDE w:val="0"/>
        <w:autoSpaceDN w:val="0"/>
        <w:adjustRightInd w:val="0"/>
        <w:spacing w:line="480" w:lineRule="auto"/>
        <w:ind w:firstLine="567"/>
        <w:jc w:val="both"/>
        <w:rPr>
          <w:sz w:val="28"/>
          <w:szCs w:val="28"/>
        </w:rPr>
      </w:pPr>
      <w:r w:rsidRPr="00F65D04">
        <w:rPr>
          <w:b/>
          <w:sz w:val="32"/>
          <w:szCs w:val="32"/>
        </w:rPr>
        <w:t>1. Ma’ânî:</w:t>
      </w:r>
      <w:r w:rsidRPr="00F65D04">
        <w:rPr>
          <w:sz w:val="28"/>
          <w:szCs w:val="28"/>
        </w:rPr>
        <w:t xml:space="preserve"> Sözün duruma ve kişiye (muktezâ-yı hâl) uygunluğunu sağlamanın şartlarını inceler.</w:t>
      </w:r>
    </w:p>
    <w:p w:rsidR="00F65D04" w:rsidRPr="00F65D04" w:rsidRDefault="00F65D04" w:rsidP="00F65D04">
      <w:pPr>
        <w:autoSpaceDE w:val="0"/>
        <w:autoSpaceDN w:val="0"/>
        <w:adjustRightInd w:val="0"/>
        <w:spacing w:line="480" w:lineRule="auto"/>
        <w:ind w:firstLine="567"/>
        <w:jc w:val="both"/>
        <w:rPr>
          <w:sz w:val="28"/>
          <w:szCs w:val="28"/>
        </w:rPr>
      </w:pPr>
      <w:r w:rsidRPr="00F65D04">
        <w:rPr>
          <w:b/>
          <w:sz w:val="32"/>
          <w:szCs w:val="32"/>
        </w:rPr>
        <w:t>2.  Beyân:</w:t>
      </w:r>
      <w:r w:rsidRPr="00F65D04">
        <w:rPr>
          <w:b/>
          <w:sz w:val="28"/>
          <w:szCs w:val="28"/>
        </w:rPr>
        <w:t xml:space="preserve"> </w:t>
      </w:r>
      <w:r w:rsidRPr="00F65D04">
        <w:rPr>
          <w:sz w:val="28"/>
          <w:szCs w:val="28"/>
        </w:rPr>
        <w:t>Sözün açık, anlaşılır ve kusursuz söylenmesinin şartlarını inceler.</w:t>
      </w:r>
    </w:p>
    <w:p w:rsidR="00F65D04" w:rsidRPr="00F65D04" w:rsidRDefault="00F65D04" w:rsidP="00F65D04">
      <w:pPr>
        <w:autoSpaceDE w:val="0"/>
        <w:autoSpaceDN w:val="0"/>
        <w:adjustRightInd w:val="0"/>
        <w:spacing w:line="480" w:lineRule="auto"/>
        <w:ind w:firstLine="567"/>
        <w:jc w:val="both"/>
        <w:rPr>
          <w:sz w:val="28"/>
          <w:szCs w:val="28"/>
        </w:rPr>
      </w:pPr>
      <w:r w:rsidRPr="00F65D04">
        <w:rPr>
          <w:b/>
          <w:sz w:val="32"/>
          <w:szCs w:val="32"/>
        </w:rPr>
        <w:t>3. Bedî’:</w:t>
      </w:r>
      <w:r w:rsidRPr="00F65D04">
        <w:rPr>
          <w:b/>
          <w:sz w:val="28"/>
          <w:szCs w:val="28"/>
        </w:rPr>
        <w:t xml:space="preserve"> </w:t>
      </w:r>
      <w:r w:rsidRPr="00F65D04">
        <w:rPr>
          <w:sz w:val="28"/>
          <w:szCs w:val="28"/>
        </w:rPr>
        <w:t>Edebî sanatlar (söz ve anlam sanatları) vasıtasıyla sözün süslenmesini, güzelleştirilmesi ile ilgili kuralları inceler.</w:t>
      </w:r>
    </w:p>
    <w:p w:rsidR="00F65D04" w:rsidRPr="00F65D04" w:rsidRDefault="00F65D04" w:rsidP="00F65D04">
      <w:pPr>
        <w:autoSpaceDE w:val="0"/>
        <w:autoSpaceDN w:val="0"/>
        <w:adjustRightInd w:val="0"/>
        <w:spacing w:line="480" w:lineRule="auto"/>
        <w:ind w:firstLine="567"/>
        <w:jc w:val="both"/>
        <w:rPr>
          <w:b/>
          <w:sz w:val="28"/>
          <w:szCs w:val="28"/>
        </w:rPr>
      </w:pPr>
      <w:r w:rsidRPr="00F65D04">
        <w:rPr>
          <w:b/>
          <w:sz w:val="32"/>
          <w:szCs w:val="32"/>
        </w:rPr>
        <w:lastRenderedPageBreak/>
        <w:t>BEYAN</w:t>
      </w:r>
    </w:p>
    <w:p w:rsidR="00F65D04" w:rsidRPr="00F65D04" w:rsidRDefault="00F65D04" w:rsidP="00F65D04">
      <w:pPr>
        <w:autoSpaceDE w:val="0"/>
        <w:autoSpaceDN w:val="0"/>
        <w:adjustRightInd w:val="0"/>
        <w:spacing w:line="480" w:lineRule="auto"/>
        <w:ind w:firstLine="567"/>
        <w:jc w:val="both"/>
        <w:rPr>
          <w:sz w:val="28"/>
          <w:szCs w:val="28"/>
        </w:rPr>
      </w:pPr>
      <w:r w:rsidRPr="00F65D04">
        <w:rPr>
          <w:sz w:val="28"/>
          <w:szCs w:val="28"/>
        </w:rPr>
        <w:t>Beyan, söz ile anlam arasındaki ilişkilerin açıklık derecesini inceler.</w:t>
      </w:r>
    </w:p>
    <w:p w:rsidR="00F65D04" w:rsidRPr="00F65D04" w:rsidRDefault="00F65D04" w:rsidP="00F65D04">
      <w:pPr>
        <w:autoSpaceDE w:val="0"/>
        <w:autoSpaceDN w:val="0"/>
        <w:adjustRightInd w:val="0"/>
        <w:spacing w:line="480" w:lineRule="auto"/>
        <w:ind w:firstLine="567"/>
        <w:jc w:val="both"/>
        <w:rPr>
          <w:sz w:val="28"/>
          <w:szCs w:val="28"/>
        </w:rPr>
      </w:pPr>
      <w:r w:rsidRPr="00F65D04">
        <w:rPr>
          <w:sz w:val="28"/>
          <w:szCs w:val="28"/>
        </w:rPr>
        <w:t>Söz ile anlam arasındaki ilişki yolları hakikat, mecaz, kinaye ve teşbihtir.</w:t>
      </w:r>
    </w:p>
    <w:p w:rsidR="00F65D04" w:rsidRPr="00F65D04" w:rsidRDefault="00F65D04" w:rsidP="00F65D04">
      <w:pPr>
        <w:autoSpaceDE w:val="0"/>
        <w:autoSpaceDN w:val="0"/>
        <w:adjustRightInd w:val="0"/>
        <w:spacing w:line="480" w:lineRule="auto"/>
        <w:ind w:firstLine="567"/>
        <w:jc w:val="both"/>
        <w:rPr>
          <w:b/>
          <w:sz w:val="28"/>
          <w:szCs w:val="28"/>
        </w:rPr>
      </w:pPr>
      <w:r w:rsidRPr="00F65D04">
        <w:rPr>
          <w:b/>
          <w:sz w:val="32"/>
          <w:szCs w:val="32"/>
        </w:rPr>
        <w:t>MECAZ:</w:t>
      </w:r>
      <w:r w:rsidRPr="00F65D04">
        <w:rPr>
          <w:b/>
          <w:sz w:val="28"/>
          <w:szCs w:val="28"/>
        </w:rPr>
        <w:t xml:space="preserve"> </w:t>
      </w:r>
      <w:r w:rsidRPr="00F65D04">
        <w:rPr>
          <w:sz w:val="28"/>
          <w:szCs w:val="28"/>
        </w:rPr>
        <w:t>Arada bir karîne-i mâni’a (engelleyici ipucu) bulunmak şartıyla, bir sözün, gerçek anlamı dışında kalan bir anlama işaret etmesine denir</w:t>
      </w:r>
      <w:r w:rsidRPr="00F65D04">
        <w:rPr>
          <w:b/>
          <w:sz w:val="28"/>
          <w:szCs w:val="28"/>
        </w:rPr>
        <w:t xml:space="preserve">. </w:t>
      </w:r>
      <w:r w:rsidRPr="00F65D04">
        <w:rPr>
          <w:sz w:val="28"/>
          <w:szCs w:val="28"/>
        </w:rPr>
        <w:t xml:space="preserve">Burada </w:t>
      </w:r>
      <w:r w:rsidRPr="00F65D04">
        <w:rPr>
          <w:i/>
          <w:sz w:val="28"/>
          <w:szCs w:val="28"/>
        </w:rPr>
        <w:t>karine-i mani’a</w:t>
      </w:r>
      <w:r w:rsidRPr="00F65D04">
        <w:rPr>
          <w:sz w:val="28"/>
          <w:szCs w:val="28"/>
        </w:rPr>
        <w:t xml:space="preserve"> sözün gerçek anlamında anlaşılmasına engel olan unsurdur.</w:t>
      </w:r>
    </w:p>
    <w:p w:rsidR="00F65D04" w:rsidRPr="00F65D04" w:rsidRDefault="00F65D04" w:rsidP="00F65D04">
      <w:pPr>
        <w:autoSpaceDE w:val="0"/>
        <w:autoSpaceDN w:val="0"/>
        <w:adjustRightInd w:val="0"/>
        <w:spacing w:line="480" w:lineRule="auto"/>
        <w:ind w:firstLine="567"/>
        <w:jc w:val="both"/>
        <w:rPr>
          <w:sz w:val="28"/>
          <w:szCs w:val="28"/>
        </w:rPr>
      </w:pPr>
      <w:r w:rsidRPr="00F65D04">
        <w:rPr>
          <w:b/>
          <w:sz w:val="28"/>
          <w:szCs w:val="28"/>
        </w:rPr>
        <w:t>Örnek:</w:t>
      </w:r>
      <w:r w:rsidRPr="00F65D04">
        <w:rPr>
          <w:sz w:val="28"/>
          <w:szCs w:val="28"/>
        </w:rPr>
        <w:t xml:space="preserve"> Hüseyin’in otomobili uçuyor.</w:t>
      </w:r>
    </w:p>
    <w:p w:rsidR="00F65D04" w:rsidRPr="00F65D04" w:rsidRDefault="00F65D04" w:rsidP="00F65D04">
      <w:pPr>
        <w:autoSpaceDE w:val="0"/>
        <w:autoSpaceDN w:val="0"/>
        <w:adjustRightInd w:val="0"/>
        <w:spacing w:line="480" w:lineRule="auto"/>
        <w:ind w:firstLine="567"/>
        <w:jc w:val="both"/>
        <w:rPr>
          <w:sz w:val="28"/>
          <w:szCs w:val="28"/>
        </w:rPr>
      </w:pPr>
      <w:r w:rsidRPr="00F65D04">
        <w:rPr>
          <w:sz w:val="28"/>
          <w:szCs w:val="28"/>
        </w:rPr>
        <w:t>Burada otomobil kelimesi uçuyor kelimesinin gerçek anlamında anlaşılmasına engeldir. Yani bu cümlede otomobil karine-i maniadır.</w:t>
      </w:r>
    </w:p>
    <w:p w:rsidR="00156004" w:rsidRPr="00F65D04" w:rsidRDefault="00F65D04" w:rsidP="00F65D04">
      <w:pPr>
        <w:spacing w:line="480" w:lineRule="auto"/>
        <w:ind w:firstLine="567"/>
        <w:rPr>
          <w:sz w:val="28"/>
          <w:szCs w:val="28"/>
        </w:rPr>
      </w:pPr>
      <w:bookmarkStart w:id="0" w:name="_GoBack"/>
      <w:bookmarkEnd w:id="0"/>
      <w:r w:rsidRPr="00F65D04">
        <w:rPr>
          <w:sz w:val="28"/>
          <w:szCs w:val="28"/>
        </w:rPr>
        <w:t>Mehmet Ali’nin yüzüne pençe attı. Karine-i mania Mehmet’tir. Çünkü Mehmet insandır.</w:t>
      </w:r>
    </w:p>
    <w:sectPr w:rsidR="00156004" w:rsidRPr="00F65D04" w:rsidSect="00F65D04">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04"/>
    <w:rsid w:val="00156004"/>
    <w:rsid w:val="00764A60"/>
    <w:rsid w:val="00B83C82"/>
    <w:rsid w:val="00F65D0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1406"/>
  <w15:chartTrackingRefBased/>
  <w15:docId w15:val="{75B0F9E9-4BBC-4BFA-9ABA-E8A2BE33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5D04"/>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1500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2020-05-10T12:12:00Z</dcterms:created>
  <dcterms:modified xsi:type="dcterms:W3CDTF">2020-05-10T12:15:00Z</dcterms:modified>
</cp:coreProperties>
</file>