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B2B" w:rsidRPr="00F94B2B" w:rsidRDefault="00F94B2B" w:rsidP="00F94B2B">
      <w:pPr>
        <w:tabs>
          <w:tab w:val="left" w:pos="650"/>
        </w:tabs>
        <w:spacing w:before="120" w:line="480" w:lineRule="auto"/>
        <w:ind w:firstLine="567"/>
        <w:jc w:val="both"/>
        <w:rPr>
          <w:b/>
          <w:sz w:val="28"/>
          <w:szCs w:val="28"/>
        </w:rPr>
      </w:pPr>
      <w:r w:rsidRPr="00F94B2B">
        <w:rPr>
          <w:b/>
          <w:sz w:val="32"/>
          <w:szCs w:val="32"/>
        </w:rPr>
        <w:t>TEŞBİH ÖRNEKLERİ</w:t>
      </w:r>
    </w:p>
    <w:p w:rsidR="00F94B2B" w:rsidRPr="00F94B2B" w:rsidRDefault="00F94B2B" w:rsidP="00F94B2B">
      <w:pPr>
        <w:autoSpaceDE w:val="0"/>
        <w:autoSpaceDN w:val="0"/>
        <w:adjustRightInd w:val="0"/>
        <w:spacing w:before="240"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Gülşen-i vaśfında her beyti Necātį çākerüñ</w:t>
      </w:r>
    </w:p>
    <w:p w:rsidR="00F94B2B" w:rsidRPr="00F94B2B" w:rsidRDefault="00F94B2B" w:rsidP="00F94B2B">
      <w:pPr>
        <w:autoSpaceDE w:val="0"/>
        <w:autoSpaceDN w:val="0"/>
        <w:adjustRightInd w:val="0"/>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Beñzer ol mevzūn nihāle kim ucında var gül</w:t>
      </w:r>
      <w:r w:rsidRPr="00F94B2B">
        <w:rPr>
          <w:rFonts w:ascii="Times Turkish Transcription" w:hAnsi="Times Turkish Transcription" w:cs="Times Turkish Transcription"/>
          <w:sz w:val="28"/>
          <w:szCs w:val="28"/>
        </w:rPr>
        <w:tab/>
      </w:r>
      <w:r w:rsidRPr="00F94B2B">
        <w:rPr>
          <w:rFonts w:ascii="Times Turkish Transcription" w:hAnsi="Times Turkish Transcription" w:cs="Times Turkish Transcription"/>
          <w:sz w:val="28"/>
          <w:szCs w:val="28"/>
        </w:rPr>
        <w:tab/>
        <w:t>Necati</w:t>
      </w:r>
    </w:p>
    <w:p w:rsidR="00F94B2B" w:rsidRPr="00F94B2B" w:rsidRDefault="00F94B2B" w:rsidP="00F94B2B">
      <w:pPr>
        <w:autoSpaceDE w:val="0"/>
        <w:autoSpaceDN w:val="0"/>
        <w:adjustRightInd w:val="0"/>
        <w:spacing w:line="480" w:lineRule="auto"/>
        <w:ind w:firstLine="567"/>
        <w:jc w:val="both"/>
        <w:rPr>
          <w:rFonts w:ascii="Times Turkish Transcription" w:hAnsi="Times Turkish Transcription" w:cs="Times Turkish Transcription"/>
          <w:sz w:val="28"/>
          <w:szCs w:val="28"/>
        </w:rPr>
      </w:pPr>
    </w:p>
    <w:p w:rsidR="00F94B2B" w:rsidRPr="00F94B2B" w:rsidRDefault="00F94B2B" w:rsidP="00F94B2B">
      <w:pPr>
        <w:spacing w:line="480" w:lineRule="auto"/>
        <w:ind w:firstLine="567"/>
        <w:jc w:val="both"/>
        <w:rPr>
          <w:sz w:val="28"/>
          <w:szCs w:val="28"/>
        </w:rPr>
      </w:pPr>
      <w:r w:rsidRPr="00F94B2B">
        <w:rPr>
          <w:sz w:val="28"/>
          <w:szCs w:val="28"/>
        </w:rPr>
        <w:t>Ol ḳāmet üzre zülf-i semen-būya beŋzedi</w:t>
      </w:r>
    </w:p>
    <w:p w:rsidR="00F94B2B" w:rsidRPr="00F94B2B" w:rsidRDefault="00F94B2B" w:rsidP="00F94B2B">
      <w:pPr>
        <w:spacing w:line="480" w:lineRule="auto"/>
        <w:ind w:firstLine="567"/>
        <w:jc w:val="both"/>
        <w:rPr>
          <w:sz w:val="28"/>
          <w:szCs w:val="28"/>
        </w:rPr>
      </w:pPr>
      <w:r w:rsidRPr="00F94B2B">
        <w:rPr>
          <w:sz w:val="28"/>
          <w:szCs w:val="28"/>
        </w:rPr>
        <w:t>Şol yāsemen ki serv-i ḫırāmāna ṣarmaşur</w:t>
      </w:r>
      <w:r w:rsidRPr="00F94B2B">
        <w:rPr>
          <w:sz w:val="28"/>
          <w:szCs w:val="28"/>
        </w:rPr>
        <w:tab/>
      </w:r>
      <w:r w:rsidRPr="00F94B2B">
        <w:rPr>
          <w:sz w:val="28"/>
          <w:szCs w:val="28"/>
        </w:rPr>
        <w:tab/>
        <w:t>Bâkî</w:t>
      </w:r>
    </w:p>
    <w:p w:rsidR="00F94B2B" w:rsidRPr="00F94B2B" w:rsidRDefault="00F94B2B" w:rsidP="00F94B2B">
      <w:pPr>
        <w:spacing w:line="480" w:lineRule="auto"/>
        <w:ind w:firstLine="567"/>
        <w:jc w:val="both"/>
        <w:rPr>
          <w:sz w:val="28"/>
          <w:szCs w:val="28"/>
        </w:rPr>
      </w:pP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Mey āteş-i seyyāledür mįnā ķadeĥle lāledür</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Yā ġonce-i pür-jāledür açmış nesįm-i śubĥ-dem</w:t>
      </w:r>
      <w:r w:rsidRPr="00F94B2B">
        <w:rPr>
          <w:rFonts w:ascii="Times Turkish Transcription" w:hAnsi="Times Turkish Transcription" w:cs="Times Turkish Transcription"/>
          <w:sz w:val="28"/>
          <w:szCs w:val="28"/>
        </w:rPr>
        <w:tab/>
        <w:t>Nef’î</w:t>
      </w:r>
    </w:p>
    <w:p w:rsidR="00F94B2B" w:rsidRPr="00F94B2B" w:rsidRDefault="00F94B2B" w:rsidP="00F94B2B">
      <w:pPr>
        <w:autoSpaceDE w:val="0"/>
        <w:autoSpaceDN w:val="0"/>
        <w:adjustRightInd w:val="0"/>
        <w:spacing w:line="480" w:lineRule="auto"/>
        <w:ind w:firstLine="567"/>
        <w:jc w:val="both"/>
        <w:rPr>
          <w:rFonts w:ascii="Times Turkish Transcription" w:hAnsi="Times Turkish Transcription" w:cs="Times Turkish Transcription"/>
          <w:sz w:val="28"/>
          <w:szCs w:val="28"/>
        </w:rPr>
      </w:pPr>
    </w:p>
    <w:p w:rsidR="00F94B2B" w:rsidRPr="00F94B2B" w:rsidRDefault="00F94B2B" w:rsidP="00F94B2B">
      <w:pPr>
        <w:autoSpaceDE w:val="0"/>
        <w:autoSpaceDN w:val="0"/>
        <w:adjustRightInd w:val="0"/>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Sįne-i Ǿuşşāķı görsün bilmeyen ey Nāǿilį</w:t>
      </w:r>
    </w:p>
    <w:p w:rsidR="00F94B2B" w:rsidRPr="00F94B2B" w:rsidRDefault="00F94B2B" w:rsidP="00F94B2B">
      <w:pPr>
        <w:autoSpaceDE w:val="0"/>
        <w:autoSpaceDN w:val="0"/>
        <w:adjustRightInd w:val="0"/>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Külħen-i germ-ābe-i şehr-i maĥabbet neydügin          Nâilî</w:t>
      </w:r>
    </w:p>
    <w:p w:rsidR="00F94B2B" w:rsidRPr="00F94B2B" w:rsidRDefault="00F94B2B" w:rsidP="00F94B2B">
      <w:pPr>
        <w:autoSpaceDE w:val="0"/>
        <w:autoSpaceDN w:val="0"/>
        <w:adjustRightInd w:val="0"/>
        <w:spacing w:line="480" w:lineRule="auto"/>
        <w:ind w:firstLine="567"/>
        <w:jc w:val="both"/>
        <w:rPr>
          <w:rFonts w:ascii="Times Turkish Transcription" w:hAnsi="Times Turkish Transcription" w:cs="Times Turkish Transcription"/>
          <w:sz w:val="28"/>
          <w:szCs w:val="28"/>
        </w:rPr>
      </w:pPr>
    </w:p>
    <w:p w:rsidR="00F94B2B" w:rsidRPr="00F94B2B" w:rsidRDefault="00F94B2B" w:rsidP="00F94B2B">
      <w:pPr>
        <w:autoSpaceDE w:val="0"/>
        <w:autoSpaceDN w:val="0"/>
        <w:adjustRightInd w:val="0"/>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lastRenderedPageBreak/>
        <w:t>Reg-i kebūd-nümā sāǾid-i dil-ārāda</w:t>
      </w:r>
    </w:p>
    <w:p w:rsidR="00F94B2B" w:rsidRPr="00F94B2B" w:rsidRDefault="00F94B2B" w:rsidP="00F94B2B">
      <w:pPr>
        <w:autoSpaceDE w:val="0"/>
        <w:autoSpaceDN w:val="0"/>
        <w:adjustRightInd w:val="0"/>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Şükūfe sāķına beñzer gelū-yı mįnāda</w:t>
      </w:r>
      <w:r w:rsidRPr="00F94B2B">
        <w:rPr>
          <w:rFonts w:ascii="Times Turkish Transcription" w:hAnsi="Times Turkish Transcription" w:cs="Times Turkish Transcription"/>
          <w:sz w:val="28"/>
          <w:szCs w:val="28"/>
        </w:rPr>
        <w:tab/>
      </w:r>
      <w:r w:rsidRPr="00F94B2B">
        <w:rPr>
          <w:rFonts w:ascii="Times Turkish Transcription" w:hAnsi="Times Turkish Transcription" w:cs="Times Turkish Transcription"/>
          <w:sz w:val="28"/>
          <w:szCs w:val="28"/>
        </w:rPr>
        <w:tab/>
        <w:t>Nâbî</w:t>
      </w:r>
    </w:p>
    <w:p w:rsidR="00F94B2B" w:rsidRPr="00F94B2B" w:rsidRDefault="00F94B2B" w:rsidP="00F94B2B">
      <w:pPr>
        <w:autoSpaceDE w:val="0"/>
        <w:autoSpaceDN w:val="0"/>
        <w:adjustRightInd w:val="0"/>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 xml:space="preserve">      sāǾid: Kolun dirsekle bilek arasındaki kısmı.        sāķ: Bitkiler için sap.</w:t>
      </w:r>
    </w:p>
    <w:p w:rsid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Söyle ey kilk-i suħanver bülbül-i gūyā gibi</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Böyle ħāmūş olma naķş-ı ġonce-i zįbā gibi</w:t>
      </w:r>
      <w:r w:rsidRPr="00F94B2B">
        <w:rPr>
          <w:rFonts w:ascii="Times Turkish Transcription" w:hAnsi="Times Turkish Transcription" w:cs="Times Turkish Transcription"/>
          <w:sz w:val="28"/>
          <w:szCs w:val="28"/>
        </w:rPr>
        <w:tab/>
        <w:t>Nedim</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Ħāl kāfir zülf kāfir çeşm kāfir el-amān</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Ser-be-ser iķlįm-i ĥüsnüñ kāfiristān oldu heb</w:t>
      </w:r>
      <w:r w:rsidRPr="00F94B2B">
        <w:rPr>
          <w:rFonts w:ascii="Times Turkish Transcription" w:hAnsi="Times Turkish Transcription" w:cs="Times Turkish Transcription"/>
          <w:sz w:val="28"/>
          <w:szCs w:val="28"/>
        </w:rPr>
        <w:tab/>
      </w:r>
      <w:r w:rsidRPr="00F94B2B">
        <w:rPr>
          <w:rFonts w:ascii="Times Turkish Transcription" w:hAnsi="Times Turkish Transcription" w:cs="Times Turkish Transcription"/>
          <w:sz w:val="28"/>
          <w:szCs w:val="28"/>
        </w:rPr>
        <w:tab/>
        <w:t>Nedim</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Rehā bulmaķ ne mümkin sūziş-i miĥnetden Ǿuşşāķa</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Viśāl āteş firāķ āteş belā-yı intižār āteş</w:t>
      </w:r>
      <w:r w:rsidRPr="00F94B2B">
        <w:rPr>
          <w:rFonts w:ascii="Times Turkish Transcription" w:hAnsi="Times Turkish Transcription" w:cs="Times Turkish Transcription"/>
          <w:sz w:val="28"/>
          <w:szCs w:val="28"/>
        </w:rPr>
        <w:tab/>
      </w:r>
      <w:r w:rsidRPr="00F94B2B">
        <w:rPr>
          <w:rFonts w:ascii="Times Turkish Transcription" w:hAnsi="Times Turkish Transcription" w:cs="Times Turkish Transcription"/>
          <w:sz w:val="28"/>
          <w:szCs w:val="28"/>
        </w:rPr>
        <w:tab/>
      </w:r>
      <w:r>
        <w:rPr>
          <w:rFonts w:ascii="Times Turkish Transcription" w:hAnsi="Times Turkish Transcription" w:cs="Times Turkish Transcription"/>
          <w:sz w:val="28"/>
          <w:szCs w:val="28"/>
        </w:rPr>
        <w:tab/>
      </w:r>
      <w:r w:rsidRPr="00F94B2B">
        <w:rPr>
          <w:rFonts w:ascii="Times Turkish Transcription" w:hAnsi="Times Turkish Transcription" w:cs="Times Turkish Transcription"/>
          <w:sz w:val="28"/>
          <w:szCs w:val="28"/>
        </w:rPr>
        <w:t>Re’fet</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p>
    <w:p w:rsidR="00F94B2B" w:rsidRPr="00F94B2B" w:rsidRDefault="00F94B2B" w:rsidP="00F94B2B">
      <w:pPr>
        <w:tabs>
          <w:tab w:val="left" w:pos="650"/>
        </w:tabs>
        <w:spacing w:before="120"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lastRenderedPageBreak/>
        <w:t>Gerden-i billūruñ üzre gūyiyā bir şįşede</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Sünbül ü şeb-bū gül-i terdür o zülf ü ħāl ü ruħ</w:t>
      </w:r>
      <w:r w:rsidRPr="00F94B2B">
        <w:rPr>
          <w:rFonts w:ascii="Times Turkish Transcription" w:hAnsi="Times Turkish Transcription" w:cs="Times Turkish Transcription"/>
          <w:sz w:val="28"/>
          <w:szCs w:val="28"/>
        </w:rPr>
        <w:tab/>
        <w:t>Sami</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Būy-ı gül taķŧįr olınmış nāzuñ işlenmiş ucı</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Biri olmış ħoy birisi dest-māl olmış saña</w:t>
      </w:r>
      <w:r w:rsidRPr="00F94B2B">
        <w:rPr>
          <w:rFonts w:ascii="Times Turkish Transcription" w:hAnsi="Times Turkish Transcription" w:cs="Times Turkish Transcription"/>
          <w:sz w:val="28"/>
          <w:szCs w:val="28"/>
        </w:rPr>
        <w:tab/>
        <w:t>Nedim</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Reng ü būda zülf-i cānāna müşābih olmasa</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Kim baķar gülzār-ı dehrüñ sünbül ü şeb-būsına</w:t>
      </w:r>
      <w:r w:rsidRPr="00F94B2B">
        <w:rPr>
          <w:rFonts w:ascii="Times Turkish Transcription" w:hAnsi="Times Turkish Transcription" w:cs="Times Turkish Transcription"/>
          <w:sz w:val="28"/>
          <w:szCs w:val="28"/>
        </w:rPr>
        <w:tab/>
        <w:t>Fıtnat Hanım</w:t>
      </w:r>
    </w:p>
    <w:p w:rsidR="00F94B2B" w:rsidRPr="00F94B2B" w:rsidRDefault="00F94B2B" w:rsidP="00F94B2B">
      <w:pPr>
        <w:tabs>
          <w:tab w:val="left" w:pos="650"/>
        </w:tabs>
        <w:spacing w:before="240"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Yanaşsa ġabġab-ı ĥūrį-i Cennet ġabġab-ı yāre</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Śanursın śunǾ-ı Mevlā ortadan bölmüş bir elmayı</w:t>
      </w:r>
      <w:r w:rsidRPr="00F94B2B">
        <w:rPr>
          <w:rFonts w:ascii="Times Turkish Transcription" w:hAnsi="Times Turkish Transcription" w:cs="Times Turkish Transcription"/>
          <w:sz w:val="28"/>
          <w:szCs w:val="28"/>
        </w:rPr>
        <w:tab/>
        <w:t>Lebîb</w:t>
      </w:r>
    </w:p>
    <w:p w:rsidR="00F94B2B" w:rsidRPr="00F94B2B" w:rsidRDefault="00F94B2B" w:rsidP="00F94B2B">
      <w:pPr>
        <w:tabs>
          <w:tab w:val="left" w:pos="650"/>
        </w:tabs>
        <w:spacing w:before="240"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Ser-i mū farķ yoķdur beynümüzde zülf-i dil-berle</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Siyeh-baħtuz perįşān-rūzgāruz ħāne-ber-dūşuz</w:t>
      </w:r>
    </w:p>
    <w:p w:rsidR="00F94B2B" w:rsidRPr="00F94B2B" w:rsidRDefault="00F94B2B" w:rsidP="00F94B2B">
      <w:pPr>
        <w:tabs>
          <w:tab w:val="left" w:pos="650"/>
        </w:tabs>
        <w:spacing w:before="240"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lastRenderedPageBreak/>
        <w:t>Bilmez oldum sāķiyā derd-i firāķ-ı yār ile</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Mey midür bu yā sirişk-i çeşm-i giryānum mıdur</w:t>
      </w:r>
    </w:p>
    <w:p w:rsidR="00F94B2B" w:rsidRPr="00F94B2B" w:rsidRDefault="00F94B2B" w:rsidP="00F94B2B">
      <w:pPr>
        <w:pStyle w:val="HTMLncedenBiimlendirilmi"/>
        <w:spacing w:line="480" w:lineRule="auto"/>
        <w:ind w:left="540"/>
        <w:jc w:val="both"/>
        <w:rPr>
          <w:rFonts w:ascii="Times New Roman" w:hAnsi="Times New Roman" w:cs="Times New Roman"/>
          <w:b/>
          <w:color w:val="000000"/>
          <w:sz w:val="28"/>
          <w:szCs w:val="28"/>
        </w:rPr>
      </w:pP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Būy-ı gül taķŧįr olınmış nāzuñ işlenmiş ucı</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Biri olmış ħoy birisi dest-māl olmış saña</w:t>
      </w:r>
      <w:r w:rsidRPr="00F94B2B">
        <w:rPr>
          <w:rFonts w:ascii="Times Turkish Transcription" w:hAnsi="Times Turkish Transcription" w:cs="Times Turkish Transcription"/>
          <w:sz w:val="28"/>
          <w:szCs w:val="28"/>
        </w:rPr>
        <w:tab/>
        <w:t>Nedim</w:t>
      </w:r>
    </w:p>
    <w:p w:rsidR="00F94B2B" w:rsidRPr="00F94B2B" w:rsidRDefault="00F94B2B" w:rsidP="00F94B2B">
      <w:pPr>
        <w:spacing w:before="120" w:line="480" w:lineRule="auto"/>
        <w:ind w:firstLine="567"/>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bCs/>
          <w:iCs/>
          <w:sz w:val="28"/>
          <w:szCs w:val="28"/>
        </w:rPr>
        <w:t>Nāz</w:t>
      </w:r>
      <w:r w:rsidRPr="00F94B2B">
        <w:rPr>
          <w:rFonts w:ascii="Times Turkish Transcription" w:hAnsi="Times Turkish Transcription" w:cs="Times Turkish Transcription"/>
          <w:sz w:val="28"/>
          <w:szCs w:val="28"/>
        </w:rPr>
        <w:t>ı āb itmiş de bir fevvāre resm itmiş ħayāl</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İşte ol śudur atılmış ķāmetüñ olmuş senüñ</w:t>
      </w:r>
      <w:r w:rsidRPr="00F94B2B">
        <w:rPr>
          <w:rFonts w:ascii="Times Turkish Transcription" w:hAnsi="Times Turkish Transcription" w:cs="Times Turkish Transcription"/>
          <w:sz w:val="28"/>
          <w:szCs w:val="28"/>
        </w:rPr>
        <w:tab/>
        <w:t>Nedim</w:t>
      </w:r>
    </w:p>
    <w:p w:rsidR="00F94B2B" w:rsidRPr="00F94B2B" w:rsidRDefault="00F94B2B" w:rsidP="00F94B2B">
      <w:pPr>
        <w:tabs>
          <w:tab w:val="left" w:pos="650"/>
        </w:tabs>
        <w:spacing w:line="480" w:lineRule="auto"/>
        <w:ind w:firstLine="567"/>
        <w:jc w:val="both"/>
        <w:rPr>
          <w:b/>
          <w:sz w:val="28"/>
          <w:szCs w:val="28"/>
        </w:rPr>
      </w:pPr>
    </w:p>
    <w:p w:rsidR="00F94B2B" w:rsidRPr="00F94B2B" w:rsidRDefault="00F94B2B" w:rsidP="00F94B2B">
      <w:pPr>
        <w:tabs>
          <w:tab w:val="left" w:pos="650"/>
        </w:tabs>
        <w:spacing w:line="480" w:lineRule="auto"/>
        <w:ind w:firstLine="567"/>
        <w:jc w:val="both"/>
        <w:rPr>
          <w:sz w:val="28"/>
          <w:szCs w:val="28"/>
        </w:rPr>
      </w:pPr>
      <w:r w:rsidRPr="00F94B2B">
        <w:rPr>
          <w:b/>
          <w:sz w:val="32"/>
          <w:szCs w:val="32"/>
        </w:rPr>
        <w:t>*4. Mürekkeb / Temsilî Teşbih:</w:t>
      </w:r>
      <w:r w:rsidRPr="00F94B2B">
        <w:rPr>
          <w:b/>
          <w:sz w:val="28"/>
          <w:szCs w:val="28"/>
        </w:rPr>
        <w:t xml:space="preserve"> </w:t>
      </w:r>
      <w:r w:rsidRPr="00F94B2B">
        <w:rPr>
          <w:sz w:val="28"/>
          <w:szCs w:val="28"/>
        </w:rPr>
        <w:t>Bir konunun birden fazla teşbihle anlatılması (Örnek: Tevfik Fikret’in Gayyâ-yı Vücud manzumesi: Burada insan hayatı ile gayya kuyusu arasında benzerlik kurulmuştur.) veya bir teşbihin başka ilgilerle geliştirilmesiyle oluşur.</w:t>
      </w:r>
    </w:p>
    <w:p w:rsidR="00F94B2B" w:rsidRPr="00F94B2B" w:rsidRDefault="00F94B2B" w:rsidP="00F94B2B">
      <w:pPr>
        <w:tabs>
          <w:tab w:val="left" w:pos="650"/>
        </w:tabs>
        <w:spacing w:line="480" w:lineRule="auto"/>
        <w:ind w:firstLine="567"/>
        <w:jc w:val="both"/>
        <w:rPr>
          <w:sz w:val="28"/>
          <w:szCs w:val="28"/>
        </w:rPr>
      </w:pPr>
      <w:r w:rsidRPr="00F94B2B">
        <w:rPr>
          <w:sz w:val="28"/>
          <w:szCs w:val="28"/>
        </w:rPr>
        <w:t xml:space="preserve">Temsilî teşbihi oluşturan taraflardan biri diğerini teyid eder durumdadır. Dolayısıyla bu türlü teşbihler deyim ve temsillerle yapılır. Bir düşünceyi anlaşılır ve etkili bir biçimde anlatmak ve muhatabı ikna etmek amacıyla doğruluğu herkesçe kabul edilmiş </w:t>
      </w:r>
      <w:r w:rsidRPr="00F94B2B">
        <w:rPr>
          <w:sz w:val="28"/>
          <w:szCs w:val="28"/>
        </w:rPr>
        <w:lastRenderedPageBreak/>
        <w:t>veya edilebilecek nitelikte bir örnek verme sanatı olarak bilinen irsâl-i mesel (irad-ı mesel) sanatı da kuruluş bakımından bir mürekkep/temsilî teşbihtir. Örnek:</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MuǾįni žālimiñ dünyāda erbāb-ı denāǿetdir</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Köpekdir źevķ alan śayyād-ı bį-inśāfa ħiźmetden</w:t>
      </w:r>
      <w:r w:rsidRPr="00F94B2B">
        <w:rPr>
          <w:rFonts w:ascii="Times Turkish Transcription" w:hAnsi="Times Turkish Transcription" w:cs="Times Turkish Transcription"/>
          <w:sz w:val="28"/>
          <w:szCs w:val="28"/>
        </w:rPr>
        <w:tab/>
        <w:t>Namık Kemal</w:t>
      </w:r>
    </w:p>
    <w:p w:rsidR="00F94B2B" w:rsidRPr="00F94B2B" w:rsidRDefault="00F94B2B" w:rsidP="00F94B2B">
      <w:pPr>
        <w:tabs>
          <w:tab w:val="left" w:pos="650"/>
        </w:tabs>
        <w:spacing w:before="240" w:line="480" w:lineRule="auto"/>
        <w:ind w:firstLine="567"/>
        <w:jc w:val="both"/>
        <w:rPr>
          <w:rFonts w:ascii="Times Turkish Transcription" w:hAnsi="Times Turkish Transcription" w:cs="Times Turkish Transcription"/>
          <w:sz w:val="28"/>
          <w:szCs w:val="28"/>
        </w:rPr>
      </w:pPr>
    </w:p>
    <w:p w:rsidR="00F94B2B" w:rsidRPr="00F94B2B" w:rsidRDefault="00F94B2B" w:rsidP="00F94B2B">
      <w:pPr>
        <w:tabs>
          <w:tab w:val="left" w:pos="650"/>
        </w:tabs>
        <w:spacing w:before="240"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Erbāb-ı kemali çekemez nāķıś olanlar</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Rencįde olur dįde-i ħuffāş żiyādan</w:t>
      </w:r>
      <w:r w:rsidRPr="00F94B2B">
        <w:rPr>
          <w:rFonts w:ascii="Times Turkish Transcription" w:hAnsi="Times Turkish Transcription" w:cs="Times Turkish Transcription"/>
          <w:sz w:val="28"/>
          <w:szCs w:val="28"/>
        </w:rPr>
        <w:tab/>
      </w:r>
      <w:r w:rsidRPr="00F94B2B">
        <w:rPr>
          <w:rFonts w:ascii="Times Turkish Transcription" w:hAnsi="Times Turkish Transcription" w:cs="Times Turkish Transcription"/>
          <w:sz w:val="28"/>
          <w:szCs w:val="28"/>
        </w:rPr>
        <w:tab/>
        <w:t>Ziya Paşa</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Fānūsuñ içinde şemǾ-i raḫşān</w:t>
      </w:r>
    </w:p>
    <w:p w:rsidR="00F94B2B" w:rsidRPr="00F94B2B" w:rsidRDefault="00F94B2B" w:rsidP="00F94B2B">
      <w:pPr>
        <w:tabs>
          <w:tab w:val="left" w:pos="650"/>
        </w:tabs>
        <w:spacing w:line="480" w:lineRule="auto"/>
        <w:ind w:firstLine="567"/>
        <w:jc w:val="both"/>
        <w:rPr>
          <w:rFonts w:ascii="Cambria" w:hAnsi="Cambria" w:cs="Times Turkish Transcription"/>
          <w:sz w:val="28"/>
          <w:szCs w:val="28"/>
        </w:rPr>
      </w:pPr>
      <w:r w:rsidRPr="00F94B2B">
        <w:rPr>
          <w:rFonts w:ascii="Times Turkish Transcription" w:hAnsi="Times Turkish Transcription" w:cs="Times Turkish Transcription"/>
          <w:sz w:val="28"/>
          <w:szCs w:val="28"/>
        </w:rPr>
        <w:t>Deryāda nühüfte şāḫ-ı mercān</w:t>
      </w:r>
      <w:r w:rsidRPr="00F94B2B">
        <w:rPr>
          <w:rFonts w:ascii="Times Turkish Transcription" w:hAnsi="Times Turkish Transcription" w:cs="Times Turkish Transcription"/>
          <w:sz w:val="28"/>
          <w:szCs w:val="28"/>
        </w:rPr>
        <w:tab/>
      </w:r>
      <w:r w:rsidRPr="00F94B2B">
        <w:rPr>
          <w:rFonts w:ascii="Times Turkish Transcription" w:hAnsi="Times Turkish Transcription" w:cs="Times Turkish Transcription"/>
          <w:sz w:val="28"/>
          <w:szCs w:val="28"/>
        </w:rPr>
        <w:tab/>
        <w:t>(Ş. Galib-Hüsn ü Aşk)</w:t>
      </w:r>
    </w:p>
    <w:p w:rsidR="00F94B2B" w:rsidRPr="00F94B2B" w:rsidRDefault="00F94B2B" w:rsidP="00F94B2B">
      <w:pPr>
        <w:tabs>
          <w:tab w:val="left" w:pos="650"/>
        </w:tabs>
        <w:spacing w:before="240"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Gözüm yaşından umardum ķapuñ ŧavāf itmek</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Velį çoķ aķçelü olur ki ĥac naśįb olmaz</w:t>
      </w:r>
      <w:r w:rsidRPr="00F94B2B">
        <w:rPr>
          <w:rFonts w:ascii="Times Turkish Transcription" w:hAnsi="Times Turkish Transcription" w:cs="Times Turkish Transcription"/>
          <w:sz w:val="28"/>
          <w:szCs w:val="28"/>
        </w:rPr>
        <w:tab/>
        <w:t>Necati</w:t>
      </w:r>
    </w:p>
    <w:p w:rsidR="00F94B2B" w:rsidRPr="00F94B2B" w:rsidRDefault="00F94B2B" w:rsidP="00F94B2B">
      <w:pPr>
        <w:tabs>
          <w:tab w:val="left" w:pos="650"/>
        </w:tabs>
        <w:spacing w:before="240"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lastRenderedPageBreak/>
        <w:t>Ĥabįb işigi raķįbe şeref virürdi velį</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Çemende gezmek ile zāġ Ǿandelįb olmaz</w:t>
      </w:r>
      <w:r w:rsidRPr="00F94B2B">
        <w:rPr>
          <w:rFonts w:ascii="Times Turkish Transcription" w:hAnsi="Times Turkish Transcription" w:cs="Times Turkish Transcription"/>
          <w:sz w:val="28"/>
          <w:szCs w:val="28"/>
        </w:rPr>
        <w:tab/>
        <w:t>Necati</w:t>
      </w:r>
    </w:p>
    <w:p w:rsidR="00F94B2B" w:rsidRPr="00F94B2B" w:rsidRDefault="00F94B2B" w:rsidP="00F94B2B">
      <w:pPr>
        <w:tabs>
          <w:tab w:val="left" w:pos="650"/>
        </w:tabs>
        <w:spacing w:before="240"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Rāġıbā düşmenüñ aldanma tevāżuǾlarına</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Seyl dįvāruñ ayaġın öperek hedm eyler</w:t>
      </w:r>
      <w:r w:rsidRPr="00F94B2B">
        <w:rPr>
          <w:rFonts w:ascii="Times Turkish Transcription" w:hAnsi="Times Turkish Transcription" w:cs="Times Turkish Transcription"/>
          <w:sz w:val="28"/>
          <w:szCs w:val="28"/>
        </w:rPr>
        <w:tab/>
        <w:t>Koca Ragıb Paşa</w:t>
      </w:r>
    </w:p>
    <w:p w:rsidR="00F94B2B" w:rsidRPr="00F94B2B" w:rsidRDefault="00F94B2B" w:rsidP="00F94B2B">
      <w:pPr>
        <w:tabs>
          <w:tab w:val="left" w:pos="650"/>
        </w:tabs>
        <w:spacing w:before="240"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Necātį göñlüni her dem ider bir lāle-ruħ yaġmā</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Śanasın Bursa şehridür ki yaķar her zamān āteş</w:t>
      </w:r>
      <w:r w:rsidRPr="00F94B2B">
        <w:rPr>
          <w:rFonts w:ascii="Times Turkish Transcription" w:hAnsi="Times Turkish Transcription" w:cs="Times Turkish Transcription"/>
          <w:sz w:val="28"/>
          <w:szCs w:val="28"/>
        </w:rPr>
        <w:tab/>
        <w:t>Necati</w:t>
      </w:r>
    </w:p>
    <w:p w:rsidR="00F94B2B" w:rsidRPr="00F94B2B" w:rsidRDefault="00F94B2B" w:rsidP="00F94B2B">
      <w:pPr>
        <w:tabs>
          <w:tab w:val="left" w:pos="650"/>
          <w:tab w:val="left" w:pos="1460"/>
        </w:tabs>
        <w:spacing w:before="240"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Ħayāl-i Ǿārıżuñ cevlān ider bu çeşm-i pür-nemde</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Niçük kim mevclenmiş śuda Ǿaks-i āftāb oynar</w:t>
      </w:r>
      <w:r w:rsidRPr="00F94B2B">
        <w:rPr>
          <w:rFonts w:ascii="Times Turkish Transcription" w:hAnsi="Times Turkish Transcription" w:cs="Times Turkish Transcription"/>
          <w:sz w:val="28"/>
          <w:szCs w:val="28"/>
        </w:rPr>
        <w:tab/>
      </w:r>
      <w:r w:rsidRPr="00F94B2B">
        <w:rPr>
          <w:rFonts w:ascii="Times Turkish Transcription" w:hAnsi="Times Turkish Transcription" w:cs="Times Turkish Transcription"/>
          <w:sz w:val="28"/>
          <w:szCs w:val="28"/>
        </w:rPr>
        <w:tab/>
        <w:t>Fuzuli</w:t>
      </w:r>
    </w:p>
    <w:p w:rsidR="00F94B2B" w:rsidRPr="00F94B2B" w:rsidRDefault="00F94B2B" w:rsidP="00F94B2B">
      <w:pPr>
        <w:tabs>
          <w:tab w:val="left" w:pos="650"/>
        </w:tabs>
        <w:spacing w:before="240"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Fikr-i zülfüñ dilde tāb-ı sūz-ı Ǿaşķuñ sįnede</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Nārdur külħānda gūyā mārdur gencįnede</w:t>
      </w:r>
      <w:r w:rsidRPr="00F94B2B">
        <w:rPr>
          <w:rFonts w:ascii="Times Turkish Transcription" w:hAnsi="Times Turkish Transcription" w:cs="Times Turkish Transcription"/>
          <w:sz w:val="28"/>
          <w:szCs w:val="28"/>
        </w:rPr>
        <w:tab/>
        <w:t>Nef’î</w:t>
      </w:r>
    </w:p>
    <w:p w:rsidR="00F94B2B" w:rsidRDefault="00F94B2B" w:rsidP="00F94B2B">
      <w:pPr>
        <w:tabs>
          <w:tab w:val="left" w:pos="650"/>
        </w:tabs>
        <w:spacing w:before="240" w:line="480" w:lineRule="auto"/>
        <w:ind w:firstLine="567"/>
        <w:jc w:val="both"/>
        <w:rPr>
          <w:rFonts w:ascii="Times Turkish Transcription" w:hAnsi="Times Turkish Transcription" w:cs="Times Turkish Transcription"/>
          <w:sz w:val="28"/>
          <w:szCs w:val="28"/>
        </w:rPr>
      </w:pPr>
    </w:p>
    <w:p w:rsidR="00F94B2B" w:rsidRPr="00F94B2B" w:rsidRDefault="00F94B2B" w:rsidP="00F94B2B">
      <w:pPr>
        <w:tabs>
          <w:tab w:val="left" w:pos="650"/>
        </w:tabs>
        <w:spacing w:before="240"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lastRenderedPageBreak/>
        <w:t>Dil-i mecrūĥuma raĥm eyle ķalsun dām-ı zülfüñde</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Şikeste-bāl olan murġı idüp āzād n’eylersin</w:t>
      </w:r>
      <w:r w:rsidRPr="00F94B2B">
        <w:rPr>
          <w:rFonts w:ascii="Times Turkish Transcription" w:hAnsi="Times Turkish Transcription" w:cs="Times Turkish Transcription"/>
          <w:sz w:val="28"/>
          <w:szCs w:val="28"/>
        </w:rPr>
        <w:tab/>
      </w:r>
      <w:r w:rsidRPr="00F94B2B">
        <w:rPr>
          <w:rFonts w:ascii="Times Turkish Transcription" w:hAnsi="Times Turkish Transcription" w:cs="Times Turkish Transcription"/>
          <w:sz w:val="28"/>
          <w:szCs w:val="28"/>
        </w:rPr>
        <w:tab/>
        <w:t>Ş.Bahayî</w:t>
      </w:r>
    </w:p>
    <w:p w:rsidR="00F94B2B" w:rsidRPr="00F94B2B" w:rsidRDefault="00F94B2B" w:rsidP="00F94B2B">
      <w:pPr>
        <w:tabs>
          <w:tab w:val="left" w:pos="650"/>
        </w:tabs>
        <w:spacing w:before="240"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Düşmen ne deñlü saħt ise de şād ol ey Nedįm</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Seng üzre gösterür zer-i kāmil Ǿıyārını</w:t>
      </w:r>
      <w:r w:rsidRPr="00F94B2B">
        <w:rPr>
          <w:rFonts w:ascii="Times Turkish Transcription" w:hAnsi="Times Turkish Transcription" w:cs="Times Turkish Transcription"/>
          <w:sz w:val="28"/>
          <w:szCs w:val="28"/>
        </w:rPr>
        <w:tab/>
        <w:t>Nedim</w:t>
      </w:r>
    </w:p>
    <w:p w:rsidR="00F94B2B" w:rsidRPr="00F94B2B" w:rsidRDefault="00F94B2B" w:rsidP="00F94B2B">
      <w:pPr>
        <w:tabs>
          <w:tab w:val="left" w:pos="650"/>
        </w:tabs>
        <w:spacing w:line="480" w:lineRule="auto"/>
        <w:ind w:firstLine="567"/>
        <w:jc w:val="both"/>
        <w:rPr>
          <w:rFonts w:ascii="Times Turkish Transcription" w:hAnsi="Times Turkish Transcription" w:cs="Times Turkish Transcription"/>
          <w:sz w:val="28"/>
          <w:szCs w:val="28"/>
        </w:rPr>
      </w:pPr>
    </w:p>
    <w:p w:rsidR="00F94B2B" w:rsidRPr="00F94B2B" w:rsidRDefault="00F94B2B" w:rsidP="00F94B2B">
      <w:pPr>
        <w:tabs>
          <w:tab w:val="left" w:pos="650"/>
          <w:tab w:val="left" w:pos="1460"/>
        </w:tabs>
        <w:spacing w:line="480" w:lineRule="auto"/>
        <w:ind w:firstLine="567"/>
        <w:jc w:val="both"/>
        <w:rPr>
          <w:sz w:val="28"/>
          <w:szCs w:val="28"/>
        </w:rPr>
      </w:pPr>
      <w:bookmarkStart w:id="0" w:name="_GoBack"/>
      <w:r w:rsidRPr="00F94B2B">
        <w:rPr>
          <w:b/>
          <w:sz w:val="32"/>
          <w:szCs w:val="32"/>
        </w:rPr>
        <w:t>Âmiyâne (Mübtezel, Karîb-i Mübtezel) Teşbih:</w:t>
      </w:r>
      <w:bookmarkEnd w:id="0"/>
      <w:r w:rsidRPr="00F94B2B">
        <w:rPr>
          <w:b/>
          <w:sz w:val="28"/>
          <w:szCs w:val="28"/>
        </w:rPr>
        <w:t xml:space="preserve"> </w:t>
      </w:r>
      <w:r w:rsidRPr="00F94B2B">
        <w:rPr>
          <w:sz w:val="28"/>
          <w:szCs w:val="28"/>
        </w:rPr>
        <w:t>Çok kullanılmış olmalarından dolayı dinleyici veya okuyucu üzerindeki etki gücünü kaybetmiş teşbihlere denir. Divan şiirinde sevgilinin güzellik unsurları ile ilgili sade teşbihler bu türdendir.</w:t>
      </w:r>
    </w:p>
    <w:p w:rsidR="00F94B2B" w:rsidRPr="00F94B2B" w:rsidRDefault="00F94B2B" w:rsidP="00F94B2B">
      <w:pPr>
        <w:tabs>
          <w:tab w:val="left" w:pos="650"/>
          <w:tab w:val="left" w:pos="146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Ġoncayı vaśf eylese Yaĥyā dehānuñdur murād</w:t>
      </w:r>
    </w:p>
    <w:p w:rsidR="00F94B2B" w:rsidRPr="00F94B2B" w:rsidRDefault="00F94B2B" w:rsidP="00F94B2B">
      <w:pPr>
        <w:tabs>
          <w:tab w:val="left" w:pos="650"/>
          <w:tab w:val="left" w:pos="146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Sünbül-i ħoş-būyı medĥ eylerse mūyuñdur ġaraż</w:t>
      </w:r>
      <w:r w:rsidRPr="00F94B2B">
        <w:rPr>
          <w:rFonts w:ascii="Times Turkish Transcription" w:hAnsi="Times Turkish Transcription" w:cs="Times Turkish Transcription"/>
          <w:sz w:val="28"/>
          <w:szCs w:val="28"/>
        </w:rPr>
        <w:tab/>
        <w:t>Ş.Yahya</w:t>
      </w:r>
    </w:p>
    <w:p w:rsidR="00F94B2B" w:rsidRPr="00F94B2B" w:rsidRDefault="00F94B2B" w:rsidP="00F94B2B">
      <w:pPr>
        <w:tabs>
          <w:tab w:val="left" w:pos="650"/>
          <w:tab w:val="left" w:pos="1460"/>
        </w:tabs>
        <w:spacing w:before="120" w:line="480" w:lineRule="auto"/>
        <w:ind w:firstLine="567"/>
        <w:jc w:val="both"/>
        <w:rPr>
          <w:sz w:val="28"/>
          <w:szCs w:val="28"/>
        </w:rPr>
      </w:pPr>
      <w:r w:rsidRPr="00F94B2B">
        <w:rPr>
          <w:sz w:val="28"/>
          <w:szCs w:val="28"/>
        </w:rPr>
        <w:t>Ancak bu teşbihler şairin etkili bir söyleyiş içinde kullanımıyla âmiyânelikten kurtarılabilir. Örnek:</w:t>
      </w:r>
    </w:p>
    <w:p w:rsidR="00F94B2B" w:rsidRPr="00F94B2B" w:rsidRDefault="00F94B2B" w:rsidP="00F94B2B">
      <w:pPr>
        <w:tabs>
          <w:tab w:val="left" w:pos="650"/>
          <w:tab w:val="left" w:pos="1460"/>
        </w:tabs>
        <w:spacing w:line="480" w:lineRule="auto"/>
        <w:ind w:firstLine="567"/>
        <w:jc w:val="both"/>
        <w:rPr>
          <w:rFonts w:ascii="Times Turkish Transcription" w:hAnsi="Times Turkish Transcription" w:cs="Times Turkish Transcription"/>
          <w:sz w:val="28"/>
          <w:szCs w:val="28"/>
        </w:rPr>
      </w:pPr>
      <w:r w:rsidRPr="00F94B2B">
        <w:rPr>
          <w:rFonts w:ascii="Times Turkish Transcription" w:hAnsi="Times Turkish Transcription" w:cs="Times Turkish Transcription"/>
          <w:sz w:val="28"/>
          <w:szCs w:val="28"/>
        </w:rPr>
        <w:t>Ol perçemüñ nažįrini ħāŧırda mı göñül</w:t>
      </w:r>
    </w:p>
    <w:p w:rsidR="00156004" w:rsidRPr="00F94B2B" w:rsidRDefault="00F94B2B" w:rsidP="00F94B2B">
      <w:pPr>
        <w:spacing w:line="480" w:lineRule="auto"/>
        <w:ind w:firstLine="567"/>
        <w:rPr>
          <w:sz w:val="28"/>
          <w:szCs w:val="28"/>
        </w:rPr>
      </w:pPr>
      <w:r w:rsidRPr="00F94B2B">
        <w:rPr>
          <w:rFonts w:ascii="Times Turkish Transcription" w:hAnsi="Times Turkish Transcription" w:cs="Times Turkish Transcription"/>
          <w:sz w:val="28"/>
          <w:szCs w:val="28"/>
        </w:rPr>
        <w:t>Görmüş idik geçen sene sünbül zamānları</w:t>
      </w:r>
      <w:r w:rsidRPr="00F94B2B">
        <w:rPr>
          <w:rFonts w:ascii="Times Turkish Transcription" w:hAnsi="Times Turkish Transcription" w:cs="Times Turkish Transcription"/>
          <w:sz w:val="28"/>
          <w:szCs w:val="28"/>
        </w:rPr>
        <w:tab/>
        <w:t>Nedim</w:t>
      </w:r>
    </w:p>
    <w:sectPr w:rsidR="00156004" w:rsidRPr="00F94B2B" w:rsidSect="00F94B2B">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2B"/>
    <w:rsid w:val="00156004"/>
    <w:rsid w:val="00764A60"/>
    <w:rsid w:val="00B83C82"/>
    <w:rsid w:val="00F94B2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EE06"/>
  <w15:chartTrackingRefBased/>
  <w15:docId w15:val="{6663F60B-FCEA-498D-ABB3-B1CE1BAD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4B2B"/>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rsid w:val="00F94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F94B2B"/>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570</Words>
  <Characters>3253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2020-05-10T12:19:00Z</dcterms:created>
  <dcterms:modified xsi:type="dcterms:W3CDTF">2020-05-10T12:21:00Z</dcterms:modified>
</cp:coreProperties>
</file>