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BE5" w:rsidRPr="00F26BE5" w:rsidRDefault="00F26BE5" w:rsidP="00F26BE5">
      <w:pPr>
        <w:spacing w:before="240" w:line="480" w:lineRule="auto"/>
        <w:ind w:firstLine="567"/>
        <w:jc w:val="center"/>
        <w:rPr>
          <w:b/>
          <w:sz w:val="28"/>
          <w:szCs w:val="28"/>
        </w:rPr>
      </w:pPr>
      <w:r w:rsidRPr="00F26BE5">
        <w:rPr>
          <w:b/>
          <w:sz w:val="32"/>
          <w:szCs w:val="32"/>
        </w:rPr>
        <w:t>TAŞLICALI YAHYA (ö.1582)</w:t>
      </w:r>
    </w:p>
    <w:p w:rsidR="00F26BE5" w:rsidRPr="00F26BE5" w:rsidRDefault="00F26BE5" w:rsidP="00F26BE5">
      <w:pPr>
        <w:spacing w:line="480" w:lineRule="auto"/>
        <w:ind w:firstLine="567"/>
        <w:jc w:val="both"/>
        <w:rPr>
          <w:sz w:val="28"/>
          <w:szCs w:val="28"/>
        </w:rPr>
      </w:pPr>
      <w:r w:rsidRPr="00F26BE5">
        <w:rPr>
          <w:sz w:val="28"/>
          <w:szCs w:val="28"/>
        </w:rPr>
        <w:t>Aslen Arnavut’tur. Arnavutlukta Dukakin Beyleri soyundandır. Bu nedenle Dukakin-zâde Taşlıcalı Yahya olarak da bilinir. Gençlik çağında bir devşirme çocuğu olarak İstanbul’a getirilmiş, yeniçeri ocağında eğitim gördükten sonra askerlik mesleğine girmiştir. Bu sırada yazdığı şiirlerle önce Sadrazam Rüstem Paşa’nın sonra Kanuni’nin teveccühünü kazanmıştır. Kanuni’nin savaşlarında bulunmuştur. (Bağdat seferi sırasında Fuzuli ile tanışan şairlerdendir.) Fakat Hürrem Sultan’ın entrikalarıyla katledilen Şehzade Mustafa için yazdığı mersiye bütün sanat değerine ve sonunda padişaha dua edişine rağmen bu olayın güçlü bir eleştirisi olduğu için gerek Rüstem Paşa gerekse padişah tarafından iyi karşılanmamıştır. Hatta Rüstem Paşa mersiyede kendisi de eleştirildiğinden nizam-ı âlem için Yahya Bey’in idamını istemiş ancak Kanuni’nin buna rıza göstermemesi yüzünden kurtulmuştur. Bu olaydan sonra hayatının son otuz senesini Rumeli’de geçirmeye mecbur kalmıştır. Ancak Şehzade Mustafa Mersiyesi Yahya Bey’in Türk edebiyatında geniş yankı bulmuş önemli bir eseridir.</w:t>
      </w:r>
    </w:p>
    <w:p w:rsidR="00F26BE5" w:rsidRPr="00F26BE5" w:rsidRDefault="00F26BE5" w:rsidP="00F26BE5">
      <w:pPr>
        <w:spacing w:line="480" w:lineRule="auto"/>
        <w:ind w:firstLine="567"/>
        <w:jc w:val="both"/>
        <w:rPr>
          <w:sz w:val="28"/>
          <w:szCs w:val="28"/>
        </w:rPr>
      </w:pPr>
      <w:r w:rsidRPr="00F26BE5">
        <w:rPr>
          <w:sz w:val="28"/>
          <w:szCs w:val="28"/>
        </w:rPr>
        <w:t xml:space="preserve">Ahmet Atilla Şentürk, </w:t>
      </w:r>
      <w:r w:rsidRPr="00F26BE5">
        <w:rPr>
          <w:b/>
          <w:i/>
          <w:sz w:val="28"/>
          <w:szCs w:val="28"/>
        </w:rPr>
        <w:t xml:space="preserve">Yahya Beğ’in Şehzade Mustafa Mersiyesi </w:t>
      </w:r>
      <w:proofErr w:type="gramStart"/>
      <w:r w:rsidRPr="00F26BE5">
        <w:rPr>
          <w:b/>
          <w:i/>
          <w:sz w:val="28"/>
          <w:szCs w:val="28"/>
        </w:rPr>
        <w:t>Yahut</w:t>
      </w:r>
      <w:proofErr w:type="gramEnd"/>
      <w:r w:rsidRPr="00F26BE5">
        <w:rPr>
          <w:b/>
          <w:i/>
          <w:sz w:val="28"/>
          <w:szCs w:val="28"/>
        </w:rPr>
        <w:t xml:space="preserve"> Kanuni Hicviyesi</w:t>
      </w:r>
      <w:r w:rsidRPr="00F26BE5">
        <w:rPr>
          <w:sz w:val="28"/>
          <w:szCs w:val="28"/>
        </w:rPr>
        <w:t>, Enderun Kitabevi, İstanbul, 1998.</w:t>
      </w:r>
    </w:p>
    <w:p w:rsidR="00F26BE5" w:rsidRPr="00F26BE5" w:rsidRDefault="00F26BE5" w:rsidP="00F26BE5">
      <w:pPr>
        <w:spacing w:line="480" w:lineRule="auto"/>
        <w:ind w:firstLine="567"/>
        <w:jc w:val="both"/>
        <w:rPr>
          <w:sz w:val="28"/>
          <w:szCs w:val="28"/>
        </w:rPr>
      </w:pPr>
      <w:r w:rsidRPr="00F26BE5">
        <w:rPr>
          <w:sz w:val="28"/>
          <w:szCs w:val="28"/>
        </w:rPr>
        <w:t>Gencay Zavotçu, “</w:t>
      </w:r>
      <w:r w:rsidRPr="00F26BE5">
        <w:rPr>
          <w:b/>
          <w:sz w:val="28"/>
          <w:szCs w:val="28"/>
        </w:rPr>
        <w:t>Bir Ölümün Yankıları ve Yahya Bey Mersiyesi”</w:t>
      </w:r>
      <w:r w:rsidRPr="00F26BE5">
        <w:rPr>
          <w:sz w:val="28"/>
          <w:szCs w:val="28"/>
        </w:rPr>
        <w:t>, AÜ. Türkiyat Araştırmaları Enstitüsü Dergisi, S.33, Erzurum, 2007, s.69-80.</w:t>
      </w:r>
    </w:p>
    <w:p w:rsidR="00F26BE5" w:rsidRPr="00F26BE5" w:rsidRDefault="00F26BE5" w:rsidP="00F26BE5">
      <w:pPr>
        <w:spacing w:line="480" w:lineRule="auto"/>
        <w:ind w:firstLine="567"/>
        <w:jc w:val="both"/>
        <w:rPr>
          <w:sz w:val="28"/>
          <w:szCs w:val="28"/>
        </w:rPr>
      </w:pPr>
      <w:r w:rsidRPr="00F26BE5">
        <w:rPr>
          <w:sz w:val="28"/>
          <w:szCs w:val="28"/>
        </w:rPr>
        <w:lastRenderedPageBreak/>
        <w:t>Yahya Bey, şair Hayali Bey ile sürekli bir rekabet içinde olmuştur. Onu çekemediği için fırsat buldukça onun aleyhinde konuşması bencil kişiliğine bağlanmıştır.</w:t>
      </w:r>
    </w:p>
    <w:p w:rsidR="00F26BE5" w:rsidRPr="00F26BE5" w:rsidRDefault="00F26BE5" w:rsidP="00F26BE5">
      <w:pPr>
        <w:spacing w:line="480" w:lineRule="auto"/>
        <w:ind w:firstLine="567"/>
        <w:jc w:val="both"/>
        <w:rPr>
          <w:sz w:val="28"/>
          <w:szCs w:val="28"/>
        </w:rPr>
      </w:pPr>
      <w:r w:rsidRPr="00F26BE5">
        <w:rPr>
          <w:sz w:val="28"/>
          <w:szCs w:val="28"/>
        </w:rPr>
        <w:t xml:space="preserve">Yahya Bey iyi bir divan şairi olmakla birlikte, Türk edebiyatındaki asıl yeri mesnevi sahasındaki üstatlığı dolayısıyladır. Aslen Arnavut olmasına karşılık, İstanbul Türkçesini çok iyi kullanan bir şairdir. Beş mesnevi yazarak bir hamse sahibi olmuştur. </w:t>
      </w:r>
      <w:r w:rsidRPr="00F26BE5">
        <w:rPr>
          <w:i/>
          <w:sz w:val="28"/>
          <w:szCs w:val="28"/>
        </w:rPr>
        <w:t>Şah u Geda</w:t>
      </w:r>
      <w:r w:rsidRPr="00F26BE5">
        <w:rPr>
          <w:sz w:val="28"/>
          <w:szCs w:val="28"/>
        </w:rPr>
        <w:t xml:space="preserve"> mesnevisinde olduğu gibi eserlerinde mahalli unsurlara sıkça rastlanır.</w:t>
      </w:r>
    </w:p>
    <w:p w:rsidR="00F26BE5" w:rsidRPr="00F26BE5" w:rsidRDefault="00F26BE5" w:rsidP="00F26BE5">
      <w:pPr>
        <w:spacing w:line="480" w:lineRule="auto"/>
        <w:ind w:firstLine="567"/>
        <w:jc w:val="both"/>
        <w:rPr>
          <w:b/>
          <w:sz w:val="28"/>
          <w:szCs w:val="28"/>
          <w:u w:val="single"/>
        </w:rPr>
      </w:pPr>
      <w:bookmarkStart w:id="0" w:name="_GoBack"/>
      <w:r w:rsidRPr="00F26BE5">
        <w:rPr>
          <w:b/>
          <w:sz w:val="36"/>
          <w:szCs w:val="36"/>
          <w:u w:val="single"/>
        </w:rPr>
        <w:t>Eserleri</w:t>
      </w:r>
      <w:bookmarkEnd w:id="0"/>
    </w:p>
    <w:p w:rsidR="00F26BE5" w:rsidRPr="00F26BE5" w:rsidRDefault="00F26BE5" w:rsidP="00F26BE5">
      <w:pPr>
        <w:spacing w:line="480" w:lineRule="auto"/>
        <w:ind w:firstLine="567"/>
        <w:jc w:val="both"/>
        <w:rPr>
          <w:b/>
          <w:sz w:val="28"/>
          <w:szCs w:val="28"/>
        </w:rPr>
      </w:pPr>
      <w:r w:rsidRPr="00F26BE5">
        <w:rPr>
          <w:b/>
          <w:sz w:val="28"/>
          <w:szCs w:val="28"/>
        </w:rPr>
        <w:t>1. DİVAN</w:t>
      </w:r>
    </w:p>
    <w:p w:rsidR="00F26BE5" w:rsidRPr="00F26BE5" w:rsidRDefault="00F26BE5" w:rsidP="00F26BE5">
      <w:pPr>
        <w:spacing w:line="480" w:lineRule="auto"/>
        <w:ind w:firstLine="567"/>
        <w:jc w:val="both"/>
        <w:rPr>
          <w:sz w:val="28"/>
          <w:szCs w:val="28"/>
        </w:rPr>
      </w:pPr>
      <w:r w:rsidRPr="00F26BE5">
        <w:rPr>
          <w:sz w:val="28"/>
          <w:szCs w:val="28"/>
        </w:rPr>
        <w:t>Yahya Bey Divanı mürettep bir divandır. Özellikle gazelleri son derece başarılı şiirlerdir. Divan’ın tenkitli baskısı Mehmed Çavuşoğlu tarafından yayımlanmıştır.</w:t>
      </w:r>
    </w:p>
    <w:p w:rsidR="00F26BE5" w:rsidRPr="00F26BE5" w:rsidRDefault="00F26BE5" w:rsidP="00F26BE5">
      <w:pPr>
        <w:spacing w:line="480" w:lineRule="auto"/>
        <w:ind w:firstLine="709"/>
        <w:jc w:val="both"/>
        <w:rPr>
          <w:noProof/>
          <w:sz w:val="28"/>
          <w:szCs w:val="28"/>
        </w:rPr>
      </w:pPr>
      <w:r w:rsidRPr="00F26BE5">
        <w:rPr>
          <w:noProof/>
          <w:sz w:val="28"/>
          <w:szCs w:val="28"/>
        </w:rPr>
        <w:t xml:space="preserve">Mehmed Çavuşoğlu, </w:t>
      </w:r>
      <w:r w:rsidRPr="00F26BE5">
        <w:rPr>
          <w:b/>
          <w:i/>
          <w:noProof/>
          <w:sz w:val="28"/>
          <w:szCs w:val="28"/>
        </w:rPr>
        <w:t>Yahya Bey Divanı (Tenkitli Basım)</w:t>
      </w:r>
      <w:r w:rsidRPr="00F26BE5">
        <w:rPr>
          <w:noProof/>
          <w:sz w:val="28"/>
          <w:szCs w:val="28"/>
        </w:rPr>
        <w:t>, İstanbul, 1977.</w:t>
      </w:r>
    </w:p>
    <w:p w:rsidR="00F26BE5" w:rsidRPr="00F26BE5" w:rsidRDefault="00F26BE5" w:rsidP="00F26BE5">
      <w:pPr>
        <w:spacing w:line="480" w:lineRule="auto"/>
        <w:ind w:firstLine="709"/>
        <w:jc w:val="both"/>
        <w:rPr>
          <w:b/>
          <w:noProof/>
          <w:sz w:val="28"/>
          <w:szCs w:val="28"/>
        </w:rPr>
      </w:pPr>
      <w:r w:rsidRPr="00F26BE5">
        <w:rPr>
          <w:b/>
          <w:noProof/>
          <w:sz w:val="28"/>
          <w:szCs w:val="28"/>
        </w:rPr>
        <w:t>2. HAMSE</w:t>
      </w:r>
    </w:p>
    <w:p w:rsidR="00F26BE5" w:rsidRPr="00F26BE5" w:rsidRDefault="00F26BE5" w:rsidP="00F26BE5">
      <w:pPr>
        <w:spacing w:line="480" w:lineRule="auto"/>
        <w:ind w:firstLine="709"/>
        <w:jc w:val="both"/>
        <w:rPr>
          <w:noProof/>
          <w:sz w:val="28"/>
          <w:szCs w:val="28"/>
        </w:rPr>
      </w:pPr>
      <w:r w:rsidRPr="00F26BE5">
        <w:rPr>
          <w:noProof/>
          <w:sz w:val="28"/>
          <w:szCs w:val="28"/>
        </w:rPr>
        <w:t>Yahya Bey’in hamsesini oluşturan mesneviler şunlardır:</w:t>
      </w:r>
    </w:p>
    <w:p w:rsidR="00F26BE5" w:rsidRPr="00F26BE5" w:rsidRDefault="00F26BE5" w:rsidP="00F26BE5">
      <w:pPr>
        <w:spacing w:line="480" w:lineRule="auto"/>
        <w:ind w:firstLine="709"/>
        <w:jc w:val="both"/>
        <w:rPr>
          <w:noProof/>
          <w:sz w:val="28"/>
          <w:szCs w:val="28"/>
        </w:rPr>
      </w:pPr>
      <w:r w:rsidRPr="00F26BE5">
        <w:rPr>
          <w:noProof/>
          <w:sz w:val="28"/>
          <w:szCs w:val="28"/>
        </w:rPr>
        <w:t>a.) Gencine-i Râz</w:t>
      </w:r>
    </w:p>
    <w:p w:rsidR="00F26BE5" w:rsidRPr="00F26BE5" w:rsidRDefault="00F26BE5" w:rsidP="00F26BE5">
      <w:pPr>
        <w:spacing w:line="480" w:lineRule="auto"/>
        <w:ind w:firstLine="709"/>
        <w:jc w:val="both"/>
        <w:rPr>
          <w:noProof/>
          <w:sz w:val="28"/>
          <w:szCs w:val="28"/>
        </w:rPr>
      </w:pPr>
      <w:r w:rsidRPr="00F26BE5">
        <w:rPr>
          <w:noProof/>
          <w:sz w:val="28"/>
          <w:szCs w:val="28"/>
        </w:rPr>
        <w:lastRenderedPageBreak/>
        <w:t>b.) Kitâb-ı Usûl</w:t>
      </w:r>
    </w:p>
    <w:p w:rsidR="00F26BE5" w:rsidRPr="00F26BE5" w:rsidRDefault="00F26BE5" w:rsidP="00F26BE5">
      <w:pPr>
        <w:spacing w:line="480" w:lineRule="auto"/>
        <w:ind w:firstLine="709"/>
        <w:jc w:val="both"/>
        <w:rPr>
          <w:noProof/>
          <w:sz w:val="28"/>
          <w:szCs w:val="28"/>
        </w:rPr>
      </w:pPr>
      <w:r w:rsidRPr="00F26BE5">
        <w:rPr>
          <w:noProof/>
          <w:sz w:val="28"/>
          <w:szCs w:val="28"/>
        </w:rPr>
        <w:t>c.) Şâh u Gedâ</w:t>
      </w:r>
    </w:p>
    <w:p w:rsidR="00F26BE5" w:rsidRPr="00F26BE5" w:rsidRDefault="00F26BE5" w:rsidP="00F26BE5">
      <w:pPr>
        <w:spacing w:line="480" w:lineRule="auto"/>
        <w:ind w:firstLine="709"/>
        <w:jc w:val="both"/>
        <w:rPr>
          <w:noProof/>
          <w:sz w:val="28"/>
          <w:szCs w:val="28"/>
        </w:rPr>
      </w:pPr>
      <w:r w:rsidRPr="00F26BE5">
        <w:rPr>
          <w:noProof/>
          <w:sz w:val="28"/>
          <w:szCs w:val="28"/>
        </w:rPr>
        <w:t>d.) Yûsuf u Züleyhâ</w:t>
      </w:r>
    </w:p>
    <w:p w:rsidR="00F26BE5" w:rsidRPr="00F26BE5" w:rsidRDefault="00F26BE5" w:rsidP="00F26BE5">
      <w:pPr>
        <w:spacing w:line="480" w:lineRule="auto"/>
        <w:ind w:firstLine="709"/>
        <w:jc w:val="both"/>
        <w:rPr>
          <w:noProof/>
          <w:sz w:val="28"/>
          <w:szCs w:val="28"/>
        </w:rPr>
      </w:pPr>
      <w:r w:rsidRPr="00F26BE5">
        <w:rPr>
          <w:noProof/>
          <w:sz w:val="28"/>
          <w:szCs w:val="28"/>
        </w:rPr>
        <w:t>e.) Gülşen-i Envâr</w:t>
      </w:r>
    </w:p>
    <w:p w:rsidR="00F26BE5" w:rsidRPr="00F26BE5" w:rsidRDefault="00F26BE5" w:rsidP="00F26BE5">
      <w:pPr>
        <w:tabs>
          <w:tab w:val="left" w:pos="3680"/>
        </w:tabs>
        <w:spacing w:line="480" w:lineRule="auto"/>
        <w:ind w:firstLine="709"/>
        <w:jc w:val="both"/>
        <w:rPr>
          <w:noProof/>
          <w:sz w:val="28"/>
          <w:szCs w:val="28"/>
        </w:rPr>
      </w:pPr>
      <w:r w:rsidRPr="00F26BE5">
        <w:rPr>
          <w:noProof/>
          <w:sz w:val="28"/>
          <w:szCs w:val="28"/>
        </w:rPr>
        <w:t xml:space="preserve">Bunlardan </w:t>
      </w:r>
      <w:r w:rsidRPr="00F26BE5">
        <w:rPr>
          <w:i/>
          <w:noProof/>
          <w:sz w:val="28"/>
          <w:szCs w:val="28"/>
        </w:rPr>
        <w:t>Gencine-i Râz</w:t>
      </w:r>
      <w:r w:rsidRPr="00F26BE5">
        <w:rPr>
          <w:noProof/>
          <w:sz w:val="28"/>
          <w:szCs w:val="28"/>
        </w:rPr>
        <w:t xml:space="preserve">, </w:t>
      </w:r>
      <w:r w:rsidRPr="00F26BE5">
        <w:rPr>
          <w:i/>
          <w:noProof/>
          <w:sz w:val="28"/>
          <w:szCs w:val="28"/>
        </w:rPr>
        <w:t>Kitâb-ı Usûl</w:t>
      </w:r>
      <w:r w:rsidRPr="00F26BE5">
        <w:rPr>
          <w:noProof/>
          <w:sz w:val="28"/>
          <w:szCs w:val="28"/>
        </w:rPr>
        <w:t xml:space="preserve"> ve </w:t>
      </w:r>
      <w:r w:rsidRPr="00F26BE5">
        <w:rPr>
          <w:i/>
          <w:noProof/>
          <w:sz w:val="28"/>
          <w:szCs w:val="28"/>
        </w:rPr>
        <w:t>Gülşen-i Envâr</w:t>
      </w:r>
      <w:r w:rsidRPr="00F26BE5">
        <w:rPr>
          <w:noProof/>
          <w:sz w:val="28"/>
          <w:szCs w:val="28"/>
        </w:rPr>
        <w:t xml:space="preserve"> dini, tasavvufi,ahlaki, didaktik konuları içeren mesnevilerdir.</w:t>
      </w:r>
    </w:p>
    <w:p w:rsidR="00F26BE5" w:rsidRPr="00F26BE5" w:rsidRDefault="00F26BE5" w:rsidP="00F26BE5">
      <w:pPr>
        <w:spacing w:line="480" w:lineRule="auto"/>
        <w:ind w:firstLine="709"/>
        <w:jc w:val="both"/>
        <w:rPr>
          <w:b/>
          <w:noProof/>
          <w:sz w:val="28"/>
          <w:szCs w:val="28"/>
        </w:rPr>
      </w:pPr>
      <w:r w:rsidRPr="00F26BE5">
        <w:rPr>
          <w:b/>
          <w:noProof/>
          <w:sz w:val="28"/>
          <w:szCs w:val="28"/>
        </w:rPr>
        <w:t>YUSUF U ZÜLEYHA</w:t>
      </w:r>
    </w:p>
    <w:p w:rsidR="00F26BE5" w:rsidRPr="00F26BE5" w:rsidRDefault="00F26BE5" w:rsidP="00F26BE5">
      <w:pPr>
        <w:spacing w:line="480" w:lineRule="auto"/>
        <w:ind w:firstLine="709"/>
        <w:jc w:val="both"/>
        <w:rPr>
          <w:noProof/>
          <w:sz w:val="28"/>
          <w:szCs w:val="28"/>
        </w:rPr>
      </w:pPr>
      <w:r w:rsidRPr="00F26BE5">
        <w:rPr>
          <w:noProof/>
          <w:sz w:val="28"/>
          <w:szCs w:val="28"/>
        </w:rPr>
        <w:t>Hamdullah Hamdi ve Kemal Paşazade’nin aynı adlı mesnevileri ile birlikte Yahya Bey’in Yusuf u Züleyha mesnevisi Türk edebiyatında yazılmış en güzel Yusuf u Züleyha hikâyelerinden biridir.</w:t>
      </w:r>
    </w:p>
    <w:p w:rsidR="00F26BE5" w:rsidRPr="00F26BE5" w:rsidRDefault="00F26BE5" w:rsidP="00F26BE5">
      <w:pPr>
        <w:spacing w:line="480" w:lineRule="auto"/>
        <w:ind w:firstLine="709"/>
        <w:jc w:val="both"/>
        <w:rPr>
          <w:noProof/>
          <w:sz w:val="28"/>
          <w:szCs w:val="28"/>
        </w:rPr>
      </w:pPr>
      <w:r w:rsidRPr="00F26BE5">
        <w:rPr>
          <w:sz w:val="28"/>
          <w:szCs w:val="28"/>
        </w:rPr>
        <w:t xml:space="preserve">Mehmed Çavuşoğlu, </w:t>
      </w:r>
      <w:r w:rsidRPr="00F26BE5">
        <w:rPr>
          <w:b/>
          <w:i/>
          <w:sz w:val="28"/>
          <w:szCs w:val="28"/>
        </w:rPr>
        <w:t>Yahyâ Bey Yûsuf ve Zelîhâ (Tenkidli Basım),</w:t>
      </w:r>
      <w:r w:rsidRPr="00F26BE5">
        <w:rPr>
          <w:i/>
          <w:sz w:val="28"/>
          <w:szCs w:val="28"/>
        </w:rPr>
        <w:t xml:space="preserve"> </w:t>
      </w:r>
      <w:r w:rsidRPr="00F26BE5">
        <w:rPr>
          <w:sz w:val="28"/>
          <w:szCs w:val="28"/>
        </w:rPr>
        <w:t>İstanbul Üniversitesi Edebiyat Fakültesi Yayınları, İstanbul, 1979.</w:t>
      </w:r>
    </w:p>
    <w:p w:rsidR="00F26BE5" w:rsidRPr="00F26BE5" w:rsidRDefault="00F26BE5" w:rsidP="00F26BE5">
      <w:pPr>
        <w:spacing w:line="480" w:lineRule="auto"/>
        <w:ind w:firstLine="709"/>
        <w:jc w:val="both"/>
        <w:rPr>
          <w:b/>
          <w:noProof/>
          <w:sz w:val="28"/>
          <w:szCs w:val="28"/>
        </w:rPr>
      </w:pPr>
      <w:r w:rsidRPr="00F26BE5">
        <w:rPr>
          <w:b/>
          <w:noProof/>
          <w:sz w:val="28"/>
          <w:szCs w:val="28"/>
        </w:rPr>
        <w:t>ŞÂH U GEDÂ</w:t>
      </w:r>
    </w:p>
    <w:p w:rsidR="00F26BE5" w:rsidRPr="00F26BE5" w:rsidRDefault="00F26BE5" w:rsidP="00F26BE5">
      <w:pPr>
        <w:spacing w:line="480" w:lineRule="auto"/>
        <w:ind w:firstLine="709"/>
        <w:jc w:val="both"/>
        <w:rPr>
          <w:noProof/>
          <w:sz w:val="28"/>
          <w:szCs w:val="28"/>
        </w:rPr>
      </w:pPr>
      <w:r w:rsidRPr="00F26BE5">
        <w:rPr>
          <w:noProof/>
          <w:sz w:val="28"/>
          <w:szCs w:val="28"/>
        </w:rPr>
        <w:t>Bu bir aşk mesnevisidir. Sevgilide ilahi güzelliği görerek ona platonik bir aşkla bağlanan Geda adlı biriyle Şâh adlı sevdiğinin hikâyesidir.</w:t>
      </w:r>
    </w:p>
    <w:p w:rsidR="00F26BE5" w:rsidRPr="00F26BE5" w:rsidRDefault="00F26BE5" w:rsidP="00F26BE5">
      <w:pPr>
        <w:spacing w:line="480" w:lineRule="auto"/>
        <w:ind w:firstLine="709"/>
        <w:jc w:val="both"/>
        <w:rPr>
          <w:b/>
          <w:noProof/>
          <w:sz w:val="28"/>
          <w:szCs w:val="28"/>
        </w:rPr>
      </w:pPr>
      <w:r w:rsidRPr="00F26BE5">
        <w:rPr>
          <w:b/>
          <w:noProof/>
          <w:sz w:val="28"/>
          <w:szCs w:val="28"/>
        </w:rPr>
        <w:lastRenderedPageBreak/>
        <w:t>ŞEHR-ENGİZLER</w:t>
      </w:r>
    </w:p>
    <w:p w:rsidR="00F26BE5" w:rsidRPr="00F26BE5" w:rsidRDefault="00F26BE5" w:rsidP="00F26BE5">
      <w:pPr>
        <w:spacing w:line="480" w:lineRule="auto"/>
        <w:ind w:firstLine="709"/>
        <w:jc w:val="both"/>
        <w:rPr>
          <w:noProof/>
          <w:sz w:val="28"/>
          <w:szCs w:val="28"/>
        </w:rPr>
      </w:pPr>
      <w:r w:rsidRPr="00F26BE5">
        <w:rPr>
          <w:noProof/>
          <w:sz w:val="28"/>
          <w:szCs w:val="28"/>
        </w:rPr>
        <w:t>Bunlar dışında Yahya Bey’in İstanbul ve Edirne vasfında olmak üzere iki şehrengizi vardır.</w:t>
      </w:r>
    </w:p>
    <w:p w:rsidR="00F26BE5" w:rsidRPr="00F26BE5" w:rsidRDefault="00F26BE5" w:rsidP="00F26BE5">
      <w:pPr>
        <w:spacing w:line="480" w:lineRule="auto"/>
        <w:ind w:firstLine="709"/>
        <w:jc w:val="both"/>
        <w:rPr>
          <w:noProof/>
          <w:sz w:val="28"/>
          <w:szCs w:val="28"/>
        </w:rPr>
      </w:pPr>
      <w:r w:rsidRPr="00F26BE5">
        <w:rPr>
          <w:noProof/>
          <w:sz w:val="28"/>
          <w:szCs w:val="28"/>
        </w:rPr>
        <w:t>Mehmed Çavuşoğlu, “Taşlıcalı Dukakin-zâde Yahya Bey’in İstanbul Şehr-engizi”, TDED, C. 17, İstanbul, 1969, s.73-108.</w:t>
      </w:r>
    </w:p>
    <w:p w:rsidR="00156004" w:rsidRPr="00F26BE5" w:rsidRDefault="00F26BE5" w:rsidP="00F26BE5">
      <w:pPr>
        <w:spacing w:line="480" w:lineRule="auto"/>
        <w:rPr>
          <w:sz w:val="28"/>
          <w:szCs w:val="28"/>
        </w:rPr>
      </w:pPr>
      <w:r w:rsidRPr="00F26BE5">
        <w:rPr>
          <w:noProof/>
          <w:sz w:val="28"/>
          <w:szCs w:val="28"/>
        </w:rPr>
        <w:t>Edirne Şehr-engizi ise Divan’ın tenkitli metin baskısında s.227-243 arasında yer almaktadır.</w:t>
      </w:r>
    </w:p>
    <w:sectPr w:rsidR="00156004" w:rsidRPr="00F26BE5" w:rsidSect="00F26BE5">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E5"/>
    <w:rsid w:val="00156004"/>
    <w:rsid w:val="00764A60"/>
    <w:rsid w:val="00B83C82"/>
    <w:rsid w:val="00F26BE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0D1E9-76FD-4667-A828-7ABFD613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6BE5"/>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472</Words>
  <Characters>2696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2020-05-10T16:07:00Z</dcterms:created>
  <dcterms:modified xsi:type="dcterms:W3CDTF">2020-05-10T16:08:00Z</dcterms:modified>
</cp:coreProperties>
</file>