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8E9" w:rsidRPr="00CB48E9" w:rsidRDefault="00CB48E9" w:rsidP="00CB48E9">
      <w:pPr>
        <w:spacing w:before="120" w:line="480" w:lineRule="auto"/>
        <w:ind w:firstLine="709"/>
        <w:jc w:val="center"/>
        <w:rPr>
          <w:b/>
          <w:bCs/>
          <w:color w:val="000000"/>
          <w:sz w:val="28"/>
          <w:szCs w:val="28"/>
        </w:rPr>
      </w:pPr>
      <w:r w:rsidRPr="00CB48E9">
        <w:rPr>
          <w:b/>
          <w:bCs/>
          <w:color w:val="000000"/>
          <w:sz w:val="32"/>
          <w:szCs w:val="32"/>
        </w:rPr>
        <w:t>BAKİ (d. 1526/7-ö.1600)</w:t>
      </w:r>
    </w:p>
    <w:p w:rsidR="00CB48E9" w:rsidRPr="00CB48E9" w:rsidRDefault="00CB48E9" w:rsidP="00CB48E9">
      <w:pPr>
        <w:spacing w:line="480" w:lineRule="auto"/>
        <w:ind w:firstLine="709"/>
        <w:jc w:val="both"/>
        <w:rPr>
          <w:b/>
          <w:bCs/>
          <w:color w:val="000000"/>
          <w:sz w:val="28"/>
          <w:szCs w:val="28"/>
          <w:u w:val="single"/>
        </w:rPr>
      </w:pPr>
      <w:r w:rsidRPr="00CB48E9">
        <w:rPr>
          <w:b/>
          <w:bCs/>
          <w:color w:val="000000"/>
          <w:sz w:val="28"/>
          <w:szCs w:val="28"/>
          <w:u w:val="single"/>
        </w:rPr>
        <w:t>Kaynakça</w:t>
      </w:r>
    </w:p>
    <w:p w:rsidR="00CB48E9" w:rsidRPr="00CB48E9" w:rsidRDefault="00CB48E9" w:rsidP="00CB48E9">
      <w:pPr>
        <w:spacing w:line="480" w:lineRule="auto"/>
        <w:ind w:firstLine="709"/>
        <w:jc w:val="both"/>
        <w:rPr>
          <w:bCs/>
          <w:color w:val="000000"/>
          <w:sz w:val="28"/>
          <w:szCs w:val="28"/>
        </w:rPr>
      </w:pPr>
      <w:r w:rsidRPr="00CB48E9">
        <w:rPr>
          <w:bCs/>
          <w:color w:val="000000"/>
          <w:sz w:val="28"/>
          <w:szCs w:val="28"/>
        </w:rPr>
        <w:t xml:space="preserve">Haluk İpekten, </w:t>
      </w:r>
      <w:r w:rsidRPr="00CB48E9">
        <w:rPr>
          <w:bCs/>
          <w:i/>
          <w:color w:val="000000"/>
          <w:sz w:val="28"/>
          <w:szCs w:val="28"/>
        </w:rPr>
        <w:t>Baki: Hayatı Sanatı Eserleri</w:t>
      </w:r>
      <w:r w:rsidRPr="00CB48E9">
        <w:rPr>
          <w:bCs/>
          <w:color w:val="000000"/>
          <w:sz w:val="28"/>
          <w:szCs w:val="28"/>
        </w:rPr>
        <w:t>, Akçağ Yayınları Ankara, 1993.</w:t>
      </w:r>
    </w:p>
    <w:p w:rsidR="00CB48E9" w:rsidRPr="00CB48E9" w:rsidRDefault="00CB48E9" w:rsidP="00CB48E9">
      <w:pPr>
        <w:spacing w:line="480" w:lineRule="auto"/>
        <w:ind w:firstLine="709"/>
        <w:jc w:val="both"/>
        <w:rPr>
          <w:bCs/>
          <w:color w:val="000000"/>
          <w:sz w:val="28"/>
          <w:szCs w:val="28"/>
        </w:rPr>
      </w:pPr>
      <w:r w:rsidRPr="00CB48E9">
        <w:rPr>
          <w:bCs/>
          <w:color w:val="000000"/>
          <w:sz w:val="28"/>
          <w:szCs w:val="28"/>
        </w:rPr>
        <w:t>F. Köprülü, “Baki”, İA.</w:t>
      </w:r>
    </w:p>
    <w:p w:rsidR="00CB48E9" w:rsidRPr="00CB48E9" w:rsidRDefault="00CB48E9" w:rsidP="00CB48E9">
      <w:pPr>
        <w:spacing w:line="480" w:lineRule="auto"/>
        <w:ind w:firstLine="709"/>
        <w:jc w:val="both"/>
        <w:rPr>
          <w:bCs/>
          <w:color w:val="000000"/>
          <w:sz w:val="28"/>
          <w:szCs w:val="28"/>
        </w:rPr>
      </w:pPr>
      <w:r w:rsidRPr="00CB48E9">
        <w:rPr>
          <w:bCs/>
          <w:color w:val="000000"/>
          <w:sz w:val="28"/>
          <w:szCs w:val="28"/>
        </w:rPr>
        <w:t>M. Çavuşoğlu, “Baki”, TDVİA, C.4, s. 537-540.</w:t>
      </w:r>
    </w:p>
    <w:p w:rsidR="00CB48E9" w:rsidRPr="00CB48E9" w:rsidRDefault="00CB48E9" w:rsidP="00CB48E9">
      <w:pPr>
        <w:tabs>
          <w:tab w:val="left" w:pos="6420"/>
          <w:tab w:val="left" w:pos="6540"/>
        </w:tabs>
        <w:spacing w:line="480" w:lineRule="auto"/>
        <w:ind w:firstLine="709"/>
        <w:jc w:val="both"/>
        <w:rPr>
          <w:b/>
          <w:sz w:val="28"/>
          <w:szCs w:val="28"/>
        </w:rPr>
      </w:pPr>
      <w:r w:rsidRPr="00CB48E9">
        <w:rPr>
          <w:b/>
          <w:sz w:val="28"/>
          <w:szCs w:val="28"/>
        </w:rPr>
        <w:t>HAYATI</w:t>
      </w:r>
    </w:p>
    <w:p w:rsidR="00CB48E9" w:rsidRPr="00CB48E9" w:rsidRDefault="00CB48E9" w:rsidP="00CB48E9">
      <w:pPr>
        <w:tabs>
          <w:tab w:val="left" w:pos="6420"/>
          <w:tab w:val="left" w:pos="6540"/>
        </w:tabs>
        <w:spacing w:line="480" w:lineRule="auto"/>
        <w:ind w:firstLine="709"/>
        <w:jc w:val="both"/>
        <w:rPr>
          <w:sz w:val="28"/>
          <w:szCs w:val="28"/>
        </w:rPr>
      </w:pPr>
      <w:r w:rsidRPr="00CB48E9">
        <w:rPr>
          <w:sz w:val="28"/>
          <w:szCs w:val="28"/>
        </w:rPr>
        <w:t xml:space="preserve">Asıl adı Mahmud Abdülbaki’dir. </w:t>
      </w:r>
    </w:p>
    <w:p w:rsidR="00CB48E9" w:rsidRPr="00CB48E9" w:rsidRDefault="00CB48E9" w:rsidP="00CB48E9">
      <w:pPr>
        <w:tabs>
          <w:tab w:val="left" w:pos="6420"/>
          <w:tab w:val="left" w:pos="6540"/>
        </w:tabs>
        <w:spacing w:line="480" w:lineRule="auto"/>
        <w:ind w:firstLine="709"/>
        <w:jc w:val="both"/>
        <w:rPr>
          <w:sz w:val="28"/>
          <w:szCs w:val="28"/>
        </w:rPr>
      </w:pPr>
      <w:r w:rsidRPr="00CB48E9">
        <w:rPr>
          <w:sz w:val="28"/>
          <w:szCs w:val="28"/>
        </w:rPr>
        <w:t xml:space="preserve">İstanbul’da doğmuştur. </w:t>
      </w:r>
    </w:p>
    <w:p w:rsidR="00CB48E9" w:rsidRPr="00CB48E9" w:rsidRDefault="00CB48E9" w:rsidP="00CB48E9">
      <w:pPr>
        <w:tabs>
          <w:tab w:val="left" w:pos="6420"/>
          <w:tab w:val="left" w:pos="6540"/>
        </w:tabs>
        <w:spacing w:line="480" w:lineRule="auto"/>
        <w:ind w:firstLine="709"/>
        <w:jc w:val="both"/>
        <w:rPr>
          <w:sz w:val="28"/>
          <w:szCs w:val="28"/>
        </w:rPr>
      </w:pPr>
      <w:r w:rsidRPr="00CB48E9">
        <w:rPr>
          <w:sz w:val="28"/>
          <w:szCs w:val="28"/>
        </w:rPr>
        <w:t xml:space="preserve">İlk gençlik yıllarında saraç çıraklığı yapmıştır. </w:t>
      </w:r>
    </w:p>
    <w:p w:rsidR="00CB48E9" w:rsidRPr="00CB48E9" w:rsidRDefault="00CB48E9" w:rsidP="00CB48E9">
      <w:pPr>
        <w:tabs>
          <w:tab w:val="left" w:pos="6420"/>
          <w:tab w:val="left" w:pos="6540"/>
        </w:tabs>
        <w:spacing w:line="480" w:lineRule="auto"/>
        <w:ind w:firstLine="709"/>
        <w:jc w:val="both"/>
        <w:rPr>
          <w:sz w:val="28"/>
          <w:szCs w:val="28"/>
        </w:rPr>
      </w:pPr>
      <w:r w:rsidRPr="00CB48E9">
        <w:rPr>
          <w:sz w:val="28"/>
          <w:szCs w:val="28"/>
        </w:rPr>
        <w:t xml:space="preserve">Daha sonra medrese tahsiline yönelmiş, devrin tanınmış müderrislerinden </w:t>
      </w:r>
      <w:proofErr w:type="gramStart"/>
      <w:r w:rsidRPr="00CB48E9">
        <w:rPr>
          <w:sz w:val="28"/>
          <w:szCs w:val="28"/>
        </w:rPr>
        <w:t>Karamani</w:t>
      </w:r>
      <w:proofErr w:type="gramEnd"/>
      <w:r w:rsidRPr="00CB48E9">
        <w:rPr>
          <w:sz w:val="28"/>
          <w:szCs w:val="28"/>
        </w:rPr>
        <w:t xml:space="preserve">-zâde Ahmet ve Mehmed Efendi’ler ile Kadızâde Şemseddin Ahmed Efendi’den ders almıştır. </w:t>
      </w:r>
    </w:p>
    <w:p w:rsidR="00CB48E9" w:rsidRPr="00CB48E9" w:rsidRDefault="00CB48E9" w:rsidP="00CB48E9">
      <w:pPr>
        <w:tabs>
          <w:tab w:val="left" w:pos="6420"/>
          <w:tab w:val="left" w:pos="6540"/>
        </w:tabs>
        <w:spacing w:line="480" w:lineRule="auto"/>
        <w:ind w:firstLine="709"/>
        <w:jc w:val="both"/>
        <w:rPr>
          <w:sz w:val="28"/>
          <w:szCs w:val="28"/>
        </w:rPr>
      </w:pPr>
      <w:r w:rsidRPr="00CB48E9">
        <w:rPr>
          <w:sz w:val="28"/>
          <w:szCs w:val="28"/>
        </w:rPr>
        <w:t xml:space="preserve">Nev’î, Edirneli Mecdî, Hoca Sadeddin, Üsküplü Valihî gibi şahsiyetler onun medresede ders arkadaşlarıdır. </w:t>
      </w:r>
    </w:p>
    <w:p w:rsidR="00CB48E9" w:rsidRPr="00CB48E9" w:rsidRDefault="00CB48E9" w:rsidP="00CB48E9">
      <w:pPr>
        <w:tabs>
          <w:tab w:val="left" w:pos="6420"/>
          <w:tab w:val="left" w:pos="6540"/>
        </w:tabs>
        <w:spacing w:line="480" w:lineRule="auto"/>
        <w:ind w:firstLine="709"/>
        <w:jc w:val="both"/>
        <w:rPr>
          <w:sz w:val="28"/>
          <w:szCs w:val="28"/>
        </w:rPr>
      </w:pPr>
      <w:r w:rsidRPr="00CB48E9">
        <w:rPr>
          <w:sz w:val="28"/>
          <w:szCs w:val="28"/>
        </w:rPr>
        <w:lastRenderedPageBreak/>
        <w:t>Tahsilinin yanı sıra şiirle de yakından ilgilenen Baki, zamanının edebî şöhretleriyle tanışıp onlara nazireler yazarak bu konudaki kabiliyetini göstermeye çalışmıştır. Hatta Zati’nin Bayezid Camisi avlusundaki remilci dükkânına sık sık giderek şiirlerini onun tenkidine sunmuş, Zati’nin beğenisini kazanmıştır.</w:t>
      </w:r>
    </w:p>
    <w:p w:rsidR="00CB48E9" w:rsidRPr="00CB48E9" w:rsidRDefault="00CB48E9" w:rsidP="00CB48E9">
      <w:pPr>
        <w:tabs>
          <w:tab w:val="left" w:pos="6420"/>
          <w:tab w:val="left" w:pos="6540"/>
        </w:tabs>
        <w:spacing w:line="480" w:lineRule="auto"/>
        <w:ind w:firstLine="709"/>
        <w:jc w:val="both"/>
        <w:rPr>
          <w:sz w:val="28"/>
          <w:szCs w:val="28"/>
        </w:rPr>
      </w:pPr>
      <w:r w:rsidRPr="00CB48E9">
        <w:rPr>
          <w:sz w:val="28"/>
          <w:szCs w:val="28"/>
        </w:rPr>
        <w:t xml:space="preserve">Hocası </w:t>
      </w:r>
      <w:proofErr w:type="gramStart"/>
      <w:r w:rsidRPr="00CB48E9">
        <w:rPr>
          <w:sz w:val="28"/>
          <w:szCs w:val="28"/>
        </w:rPr>
        <w:t>Karamani</w:t>
      </w:r>
      <w:proofErr w:type="gramEnd"/>
      <w:r w:rsidRPr="00CB48E9">
        <w:rPr>
          <w:sz w:val="28"/>
          <w:szCs w:val="28"/>
        </w:rPr>
        <w:t>-zâde Mehmed Efendi’ye yazdığı sünbül kasidesi ile şiirdeki yetkinliğini iyice kabul ettirmiştir.</w:t>
      </w:r>
    </w:p>
    <w:p w:rsidR="00CB48E9" w:rsidRPr="00CB48E9" w:rsidRDefault="00CB48E9" w:rsidP="00CB48E9">
      <w:pPr>
        <w:tabs>
          <w:tab w:val="left" w:pos="6420"/>
          <w:tab w:val="left" w:pos="6540"/>
        </w:tabs>
        <w:spacing w:line="480" w:lineRule="auto"/>
        <w:ind w:firstLine="709"/>
        <w:jc w:val="both"/>
        <w:rPr>
          <w:sz w:val="28"/>
          <w:szCs w:val="28"/>
        </w:rPr>
      </w:pPr>
      <w:r w:rsidRPr="00CB48E9">
        <w:rPr>
          <w:sz w:val="28"/>
          <w:szCs w:val="28"/>
        </w:rPr>
        <w:t>Halep kadılığına tayin edilen hocası Kadızade Şemseddin Ahmed Efendi ile birlikte Halep’e giderek orada kadı naibliği (vekilliği) yapmıştır.</w:t>
      </w:r>
    </w:p>
    <w:p w:rsidR="00CB48E9" w:rsidRPr="00CB48E9" w:rsidRDefault="00CB48E9" w:rsidP="00CB48E9">
      <w:pPr>
        <w:tabs>
          <w:tab w:val="left" w:pos="6420"/>
          <w:tab w:val="left" w:pos="6540"/>
        </w:tabs>
        <w:spacing w:line="480" w:lineRule="auto"/>
        <w:ind w:firstLine="709"/>
        <w:jc w:val="both"/>
        <w:rPr>
          <w:sz w:val="28"/>
          <w:szCs w:val="28"/>
        </w:rPr>
      </w:pPr>
      <w:r w:rsidRPr="00CB48E9">
        <w:rPr>
          <w:sz w:val="28"/>
          <w:szCs w:val="28"/>
        </w:rPr>
        <w:t>Medrese tahsilinden sonra çeşitli medreselerde müderrislikler, (Mekke, Medine ve İstanbul’da) kadılık, Anadolu ve Rumeli kazaskerliği gibi ilmiye mesleğinin en üst mertebelerine erişmiştir. Şeyhülislamlık mertebesinin tam eşiğine gelmişken bu makama erişemeden emekli olmuştur. Ancak bu makamı elde etmek hususundaki çaba ve umudunu yitirmemiş bu konu onun için bir hırsa dönüşmüştür. Bütün çabalarına rağmen bu makama bir türlü erişemeyişinden dolayı hasta düşmüş ve bu hastalığın ardından vefat etmiştir.</w:t>
      </w:r>
    </w:p>
    <w:p w:rsidR="00CB48E9" w:rsidRDefault="00CB48E9" w:rsidP="00CB48E9">
      <w:pPr>
        <w:tabs>
          <w:tab w:val="left" w:pos="6420"/>
          <w:tab w:val="left" w:pos="6540"/>
        </w:tabs>
        <w:spacing w:line="480" w:lineRule="auto"/>
        <w:ind w:firstLine="709"/>
        <w:jc w:val="both"/>
        <w:rPr>
          <w:b/>
          <w:sz w:val="28"/>
          <w:szCs w:val="28"/>
        </w:rPr>
      </w:pPr>
    </w:p>
    <w:p w:rsidR="00CB48E9" w:rsidRDefault="00CB48E9" w:rsidP="00CB48E9">
      <w:pPr>
        <w:tabs>
          <w:tab w:val="left" w:pos="6420"/>
          <w:tab w:val="left" w:pos="6540"/>
        </w:tabs>
        <w:spacing w:line="480" w:lineRule="auto"/>
        <w:ind w:firstLine="709"/>
        <w:jc w:val="both"/>
        <w:rPr>
          <w:b/>
          <w:sz w:val="28"/>
          <w:szCs w:val="28"/>
        </w:rPr>
      </w:pPr>
    </w:p>
    <w:p w:rsidR="00CB48E9" w:rsidRPr="00CB48E9" w:rsidRDefault="00CB48E9" w:rsidP="00CB48E9">
      <w:pPr>
        <w:tabs>
          <w:tab w:val="left" w:pos="6420"/>
          <w:tab w:val="left" w:pos="6540"/>
        </w:tabs>
        <w:spacing w:line="480" w:lineRule="auto"/>
        <w:ind w:firstLine="709"/>
        <w:jc w:val="both"/>
        <w:rPr>
          <w:b/>
          <w:sz w:val="28"/>
          <w:szCs w:val="28"/>
        </w:rPr>
      </w:pPr>
      <w:bookmarkStart w:id="0" w:name="_GoBack"/>
      <w:bookmarkEnd w:id="0"/>
      <w:r w:rsidRPr="00CB48E9">
        <w:rPr>
          <w:b/>
          <w:sz w:val="28"/>
          <w:szCs w:val="28"/>
        </w:rPr>
        <w:lastRenderedPageBreak/>
        <w:t>EDEBİ KİŞİLİĞİ</w:t>
      </w:r>
    </w:p>
    <w:p w:rsidR="00CB48E9" w:rsidRPr="00CB48E9" w:rsidRDefault="00CB48E9" w:rsidP="00CB48E9">
      <w:pPr>
        <w:tabs>
          <w:tab w:val="left" w:pos="6420"/>
          <w:tab w:val="left" w:pos="6540"/>
        </w:tabs>
        <w:spacing w:line="480" w:lineRule="auto"/>
        <w:ind w:firstLine="709"/>
        <w:jc w:val="both"/>
        <w:rPr>
          <w:sz w:val="28"/>
          <w:szCs w:val="28"/>
        </w:rPr>
      </w:pPr>
      <w:r w:rsidRPr="00CB48E9">
        <w:rPr>
          <w:sz w:val="28"/>
          <w:szCs w:val="28"/>
        </w:rPr>
        <w:t>Bakî başta Kanuni olmak üzere 16 yüzyılda hüküm süren dört padişah (II. Selim, III. Murad, III. Mehmed) döneminin en büyük şairi olarak tanınmış, “sultanü’ş-şuarâ” ünvanı verilmiştir.</w:t>
      </w:r>
    </w:p>
    <w:p w:rsidR="00CB48E9" w:rsidRPr="00CB48E9" w:rsidRDefault="00CB48E9" w:rsidP="00CB48E9">
      <w:pPr>
        <w:tabs>
          <w:tab w:val="left" w:pos="6420"/>
          <w:tab w:val="left" w:pos="6540"/>
        </w:tabs>
        <w:spacing w:line="480" w:lineRule="auto"/>
        <w:ind w:firstLine="709"/>
        <w:jc w:val="both"/>
        <w:rPr>
          <w:sz w:val="28"/>
          <w:szCs w:val="28"/>
        </w:rPr>
      </w:pPr>
      <w:r w:rsidRPr="00CB48E9">
        <w:rPr>
          <w:sz w:val="28"/>
          <w:szCs w:val="28"/>
        </w:rPr>
        <w:t>Şiirlerinden ve hakkında yazılan kaynaklardan onun, yaşamayı seven, zevk ve eğlenceye düşkün, rind-meşrep, neşeli ve coşkun kişiliği ile epiküryen bir hayat görüşüne sahip olduğu anlaşılır. Bu bakımdan 18. yüzyıl şairi Nedim’e benzer. Ancak yükselme hırsı ve bu hırs uğruna türlü yollar arama özelliği kişiliğinin diğer bir yönüdür. Bu nedenle gençliğinden itibaren bütün zekâsını ve şiirdeki ustalığını ilmiye mesleğinde yüksek makamlar elde etmek uğruna kullanmıştır.</w:t>
      </w:r>
    </w:p>
    <w:p w:rsidR="00CB48E9" w:rsidRPr="00CB48E9" w:rsidRDefault="00CB48E9" w:rsidP="00CB48E9">
      <w:pPr>
        <w:tabs>
          <w:tab w:val="left" w:pos="6420"/>
          <w:tab w:val="left" w:pos="6540"/>
        </w:tabs>
        <w:spacing w:line="480" w:lineRule="auto"/>
        <w:ind w:firstLine="709"/>
        <w:jc w:val="both"/>
        <w:rPr>
          <w:sz w:val="28"/>
          <w:szCs w:val="28"/>
        </w:rPr>
      </w:pPr>
      <w:r w:rsidRPr="00CB48E9">
        <w:rPr>
          <w:sz w:val="28"/>
          <w:szCs w:val="28"/>
        </w:rPr>
        <w:t>Devrinde Fuzuli gibi bir şairin bile gölgeleyemediği, Hayali gibi başka bir büyük şairin hak ettiği üne kavuşamamasında etken olan Bakî, bu başarıyı bilgi ve geniş kültürünü şairlik yeteneği ile birleştirerek elde etmiştir.</w:t>
      </w:r>
    </w:p>
    <w:p w:rsidR="00CB48E9" w:rsidRPr="00CB48E9" w:rsidRDefault="00CB48E9" w:rsidP="00CB48E9">
      <w:pPr>
        <w:tabs>
          <w:tab w:val="left" w:pos="6420"/>
          <w:tab w:val="left" w:pos="6540"/>
        </w:tabs>
        <w:spacing w:line="480" w:lineRule="auto"/>
        <w:ind w:firstLine="709"/>
        <w:jc w:val="both"/>
        <w:rPr>
          <w:sz w:val="28"/>
          <w:szCs w:val="28"/>
        </w:rPr>
      </w:pPr>
      <w:r w:rsidRPr="00CB48E9">
        <w:rPr>
          <w:sz w:val="28"/>
          <w:szCs w:val="28"/>
        </w:rPr>
        <w:t>Bâkî çok sayıda başarılı kaside yazmış olmasına karşılık gazel şairi sayılmıştır.</w:t>
      </w:r>
    </w:p>
    <w:p w:rsidR="00CB48E9" w:rsidRPr="00CB48E9" w:rsidRDefault="00CB48E9" w:rsidP="00CB48E9">
      <w:pPr>
        <w:tabs>
          <w:tab w:val="left" w:pos="6420"/>
          <w:tab w:val="left" w:pos="6540"/>
        </w:tabs>
        <w:spacing w:line="480" w:lineRule="auto"/>
        <w:ind w:firstLine="709"/>
        <w:jc w:val="both"/>
        <w:rPr>
          <w:sz w:val="28"/>
          <w:szCs w:val="28"/>
        </w:rPr>
      </w:pPr>
      <w:r w:rsidRPr="00CB48E9">
        <w:rPr>
          <w:sz w:val="28"/>
          <w:szCs w:val="28"/>
        </w:rPr>
        <w:t>Benimsediği hayat görüşü dolayısıyla, şiirlerinde hemen hemen tasavvufa rastlanmaz. Hatta hemen her büyük şairin divanında bulunan tevhid, münacat ve na’t gibi dinî şiirler onun divanında yoktur. Buna karşılık, dış dünyanın gerçeklerini, tabiatı, devrinin ihtişamlı yaşamını ve zaferlerle sonuçlanan savaşlarını adetâ bir tablo gibi canlı ve renkli bir biçimde anlatmıştır.</w:t>
      </w:r>
    </w:p>
    <w:p w:rsidR="00CB48E9" w:rsidRPr="00CB48E9" w:rsidRDefault="00CB48E9" w:rsidP="00CB48E9">
      <w:pPr>
        <w:tabs>
          <w:tab w:val="left" w:pos="6420"/>
          <w:tab w:val="left" w:pos="6540"/>
        </w:tabs>
        <w:spacing w:line="480" w:lineRule="auto"/>
        <w:ind w:firstLine="709"/>
        <w:jc w:val="both"/>
        <w:rPr>
          <w:sz w:val="28"/>
          <w:szCs w:val="28"/>
        </w:rPr>
      </w:pPr>
      <w:r w:rsidRPr="00CB48E9">
        <w:rPr>
          <w:sz w:val="28"/>
          <w:szCs w:val="28"/>
        </w:rPr>
        <w:lastRenderedPageBreak/>
        <w:t>Bâkî, şiirlerinde nazım tekniğini son derece başarı ile uygulamış böylece kusursuz bir şekil mükemmelliği yaratmıştır. Dolayısıyla onun şiirlerinde aruz, kafiye/redif, söz ve anlam sanatları ve ses tekrarları ile sağlanan ahenk mükemmelliği, büyük şair oluşunda en önemli unsurdur. Şiir dilini ustalıkla kullanan Bakî’nin şiirlerinde çizdiği hayaller de son derece zariftir. Dolayısıyla hüsn-i ta’lil ve tevriye en sık kullandığı sanatlardır.</w:t>
      </w:r>
    </w:p>
    <w:p w:rsidR="00CB48E9" w:rsidRPr="00CB48E9" w:rsidRDefault="00CB48E9" w:rsidP="00CB48E9">
      <w:pPr>
        <w:tabs>
          <w:tab w:val="left" w:pos="6420"/>
          <w:tab w:val="left" w:pos="6540"/>
        </w:tabs>
        <w:spacing w:line="480" w:lineRule="auto"/>
        <w:ind w:firstLine="709"/>
        <w:jc w:val="both"/>
        <w:rPr>
          <w:sz w:val="28"/>
          <w:szCs w:val="28"/>
        </w:rPr>
      </w:pPr>
      <w:r w:rsidRPr="00CB48E9">
        <w:rPr>
          <w:sz w:val="28"/>
          <w:szCs w:val="28"/>
        </w:rPr>
        <w:t>Kısacası Bâkî yaşadığı çağda ve sonrasında şiir dilini ustalıkla kullanarak söyleyiş tarzında yenilik yaratmış bir şair olarak kabul edilmiştir.</w:t>
      </w:r>
    </w:p>
    <w:p w:rsidR="00CB48E9" w:rsidRPr="00CB48E9" w:rsidRDefault="00CB48E9" w:rsidP="00CB48E9">
      <w:pPr>
        <w:tabs>
          <w:tab w:val="left" w:pos="6420"/>
          <w:tab w:val="left" w:pos="6540"/>
        </w:tabs>
        <w:spacing w:line="480" w:lineRule="auto"/>
        <w:ind w:firstLine="709"/>
        <w:jc w:val="both"/>
        <w:rPr>
          <w:b/>
          <w:sz w:val="28"/>
          <w:szCs w:val="28"/>
        </w:rPr>
      </w:pPr>
      <w:r w:rsidRPr="00CB48E9">
        <w:rPr>
          <w:b/>
          <w:sz w:val="28"/>
          <w:szCs w:val="28"/>
        </w:rPr>
        <w:t>ESERLERİ</w:t>
      </w:r>
    </w:p>
    <w:p w:rsidR="00CB48E9" w:rsidRPr="00CB48E9" w:rsidRDefault="00CB48E9" w:rsidP="00CB48E9">
      <w:pPr>
        <w:tabs>
          <w:tab w:val="left" w:pos="6420"/>
          <w:tab w:val="left" w:pos="6540"/>
        </w:tabs>
        <w:spacing w:line="480" w:lineRule="auto"/>
        <w:ind w:firstLine="709"/>
        <w:jc w:val="both"/>
        <w:rPr>
          <w:b/>
          <w:sz w:val="28"/>
          <w:szCs w:val="28"/>
        </w:rPr>
      </w:pPr>
      <w:r w:rsidRPr="00CB48E9">
        <w:rPr>
          <w:b/>
          <w:sz w:val="28"/>
          <w:szCs w:val="28"/>
        </w:rPr>
        <w:t>1. DİVAN</w:t>
      </w:r>
    </w:p>
    <w:p w:rsidR="00CB48E9" w:rsidRPr="00CB48E9" w:rsidRDefault="00CB48E9" w:rsidP="00CB48E9">
      <w:pPr>
        <w:tabs>
          <w:tab w:val="left" w:pos="6420"/>
          <w:tab w:val="left" w:pos="6540"/>
        </w:tabs>
        <w:spacing w:line="480" w:lineRule="auto"/>
        <w:ind w:firstLine="709"/>
        <w:jc w:val="both"/>
        <w:rPr>
          <w:sz w:val="28"/>
          <w:szCs w:val="28"/>
        </w:rPr>
      </w:pPr>
      <w:r w:rsidRPr="00CB48E9">
        <w:rPr>
          <w:sz w:val="28"/>
          <w:szCs w:val="28"/>
        </w:rPr>
        <w:t>Baki Divanı’nın 4 baskısı yapılmıştır.</w:t>
      </w:r>
    </w:p>
    <w:p w:rsidR="00CB48E9" w:rsidRPr="00CB48E9" w:rsidRDefault="00CB48E9" w:rsidP="00CB48E9">
      <w:pPr>
        <w:tabs>
          <w:tab w:val="left" w:pos="6420"/>
          <w:tab w:val="left" w:pos="6540"/>
        </w:tabs>
        <w:spacing w:line="480" w:lineRule="auto"/>
        <w:ind w:firstLine="709"/>
        <w:jc w:val="both"/>
        <w:rPr>
          <w:sz w:val="28"/>
          <w:szCs w:val="28"/>
        </w:rPr>
      </w:pPr>
      <w:r w:rsidRPr="00CB48E9">
        <w:rPr>
          <w:b/>
          <w:sz w:val="28"/>
          <w:szCs w:val="28"/>
        </w:rPr>
        <w:t>a. Divan-ı Baki:</w:t>
      </w:r>
      <w:r w:rsidRPr="00CB48E9">
        <w:rPr>
          <w:sz w:val="28"/>
          <w:szCs w:val="28"/>
        </w:rPr>
        <w:t xml:space="preserve"> İstanbul’da H. 1276’da pek çok şiir eksik olmak üzere, kötü bir kâğıda taşbasması olarak basılmıştır.</w:t>
      </w:r>
    </w:p>
    <w:p w:rsidR="00CB48E9" w:rsidRPr="00CB48E9" w:rsidRDefault="00CB48E9" w:rsidP="00CB48E9">
      <w:pPr>
        <w:tabs>
          <w:tab w:val="left" w:pos="6420"/>
          <w:tab w:val="left" w:pos="6540"/>
        </w:tabs>
        <w:spacing w:line="480" w:lineRule="auto"/>
        <w:ind w:firstLine="709"/>
        <w:jc w:val="both"/>
        <w:rPr>
          <w:sz w:val="28"/>
          <w:szCs w:val="28"/>
        </w:rPr>
      </w:pPr>
      <w:r w:rsidRPr="00CB48E9">
        <w:rPr>
          <w:b/>
          <w:sz w:val="28"/>
          <w:szCs w:val="28"/>
        </w:rPr>
        <w:t>b.</w:t>
      </w:r>
      <w:r w:rsidRPr="00CB48E9">
        <w:rPr>
          <w:sz w:val="28"/>
          <w:szCs w:val="28"/>
        </w:rPr>
        <w:t xml:space="preserve"> </w:t>
      </w:r>
      <w:r w:rsidRPr="00CB48E9">
        <w:rPr>
          <w:b/>
          <w:sz w:val="28"/>
          <w:szCs w:val="28"/>
        </w:rPr>
        <w:t>Bâkî’s Divan: Ghazelijjat:</w:t>
      </w:r>
      <w:r w:rsidRPr="00CB48E9">
        <w:rPr>
          <w:sz w:val="28"/>
          <w:szCs w:val="28"/>
        </w:rPr>
        <w:t xml:space="preserve"> Yayınlayan: Ord Prof. Dr. Rudolf Dvorak, Leiden, 1911.</w:t>
      </w:r>
    </w:p>
    <w:p w:rsidR="00CB48E9" w:rsidRPr="00CB48E9" w:rsidRDefault="00CB48E9" w:rsidP="00CB48E9">
      <w:pPr>
        <w:tabs>
          <w:tab w:val="left" w:pos="6420"/>
          <w:tab w:val="left" w:pos="6540"/>
        </w:tabs>
        <w:spacing w:line="480" w:lineRule="auto"/>
        <w:ind w:firstLine="709"/>
        <w:jc w:val="both"/>
        <w:rPr>
          <w:sz w:val="28"/>
          <w:szCs w:val="28"/>
        </w:rPr>
      </w:pPr>
      <w:r w:rsidRPr="00CB48E9">
        <w:rPr>
          <w:b/>
          <w:sz w:val="28"/>
          <w:szCs w:val="28"/>
        </w:rPr>
        <w:t>c. S. Nüzhet Ergun,</w:t>
      </w:r>
      <w:r w:rsidRPr="00CB48E9">
        <w:rPr>
          <w:sz w:val="28"/>
          <w:szCs w:val="28"/>
        </w:rPr>
        <w:t xml:space="preserve"> Bâkî Hayatı ve Şiirleri, C.1. Divan, İstanbul, 1935.</w:t>
      </w:r>
    </w:p>
    <w:p w:rsidR="00CB48E9" w:rsidRPr="00CB48E9" w:rsidRDefault="00CB48E9" w:rsidP="00CB48E9">
      <w:pPr>
        <w:tabs>
          <w:tab w:val="left" w:pos="6420"/>
          <w:tab w:val="left" w:pos="6540"/>
        </w:tabs>
        <w:spacing w:line="480" w:lineRule="auto"/>
        <w:ind w:firstLine="709"/>
        <w:jc w:val="both"/>
        <w:rPr>
          <w:sz w:val="28"/>
          <w:szCs w:val="28"/>
        </w:rPr>
      </w:pPr>
      <w:r w:rsidRPr="00CB48E9">
        <w:rPr>
          <w:b/>
          <w:sz w:val="28"/>
          <w:szCs w:val="28"/>
        </w:rPr>
        <w:t>ç. Sabahattin Küçük,</w:t>
      </w:r>
      <w:r w:rsidRPr="00CB48E9">
        <w:rPr>
          <w:sz w:val="28"/>
          <w:szCs w:val="28"/>
        </w:rPr>
        <w:t xml:space="preserve"> Baki Divanı (Tenkitli Basım), TDK Yay., Ankara, 1994.</w:t>
      </w:r>
    </w:p>
    <w:p w:rsidR="00CB48E9" w:rsidRPr="00CB48E9" w:rsidRDefault="00CB48E9" w:rsidP="00CB48E9">
      <w:pPr>
        <w:tabs>
          <w:tab w:val="left" w:pos="6420"/>
          <w:tab w:val="left" w:pos="6540"/>
        </w:tabs>
        <w:spacing w:line="480" w:lineRule="auto"/>
        <w:ind w:firstLine="709"/>
        <w:jc w:val="both"/>
        <w:rPr>
          <w:b/>
          <w:sz w:val="28"/>
          <w:szCs w:val="28"/>
        </w:rPr>
      </w:pPr>
      <w:r w:rsidRPr="00CB48E9">
        <w:rPr>
          <w:b/>
          <w:sz w:val="28"/>
          <w:szCs w:val="28"/>
        </w:rPr>
        <w:lastRenderedPageBreak/>
        <w:t>2. MEVÂHİBÜ’L-LEDÜNNİYE</w:t>
      </w:r>
    </w:p>
    <w:p w:rsidR="00CB48E9" w:rsidRPr="00CB48E9" w:rsidRDefault="00CB48E9" w:rsidP="00CB48E9">
      <w:pPr>
        <w:tabs>
          <w:tab w:val="left" w:pos="6420"/>
          <w:tab w:val="left" w:pos="6540"/>
        </w:tabs>
        <w:spacing w:line="480" w:lineRule="auto"/>
        <w:ind w:firstLine="709"/>
        <w:jc w:val="both"/>
        <w:rPr>
          <w:sz w:val="28"/>
          <w:szCs w:val="28"/>
        </w:rPr>
      </w:pPr>
      <w:r w:rsidRPr="00CB48E9">
        <w:rPr>
          <w:sz w:val="28"/>
          <w:szCs w:val="28"/>
        </w:rPr>
        <w:t>Arapça’dan çevrilmiş mensur bir siyerdir. Bâkî, aslı Şâfi’î mezhebi inanış ve usullerine göre yazılmış olan bu eseri, Hanefi mezhebi esaslarına göre değiştirmiştir.</w:t>
      </w:r>
    </w:p>
    <w:p w:rsidR="00CB48E9" w:rsidRPr="00CB48E9" w:rsidRDefault="00CB48E9" w:rsidP="00CB48E9">
      <w:pPr>
        <w:tabs>
          <w:tab w:val="left" w:pos="6420"/>
          <w:tab w:val="left" w:pos="6540"/>
        </w:tabs>
        <w:spacing w:line="480" w:lineRule="auto"/>
        <w:ind w:firstLine="709"/>
        <w:jc w:val="both"/>
        <w:rPr>
          <w:b/>
          <w:sz w:val="28"/>
          <w:szCs w:val="28"/>
        </w:rPr>
      </w:pPr>
      <w:r w:rsidRPr="00CB48E9">
        <w:rPr>
          <w:b/>
          <w:sz w:val="28"/>
          <w:szCs w:val="28"/>
        </w:rPr>
        <w:t>3. FEZÂ’İL-İ CİHÂD</w:t>
      </w:r>
    </w:p>
    <w:p w:rsidR="00CB48E9" w:rsidRPr="00CB48E9" w:rsidRDefault="00CB48E9" w:rsidP="00CB48E9">
      <w:pPr>
        <w:tabs>
          <w:tab w:val="left" w:pos="6420"/>
          <w:tab w:val="left" w:pos="6540"/>
        </w:tabs>
        <w:spacing w:line="480" w:lineRule="auto"/>
        <w:ind w:firstLine="709"/>
        <w:jc w:val="both"/>
        <w:rPr>
          <w:sz w:val="28"/>
          <w:szCs w:val="28"/>
        </w:rPr>
      </w:pPr>
      <w:r w:rsidRPr="00CB48E9">
        <w:rPr>
          <w:sz w:val="28"/>
          <w:szCs w:val="28"/>
        </w:rPr>
        <w:t>İslam askerlerini cihada teşvik eden bu eser de Arapça’dan çeviridir.</w:t>
      </w:r>
    </w:p>
    <w:p w:rsidR="00CB48E9" w:rsidRPr="00CB48E9" w:rsidRDefault="00CB48E9" w:rsidP="00CB48E9">
      <w:pPr>
        <w:tabs>
          <w:tab w:val="left" w:pos="6420"/>
          <w:tab w:val="left" w:pos="6540"/>
        </w:tabs>
        <w:spacing w:line="480" w:lineRule="auto"/>
        <w:ind w:firstLine="709"/>
        <w:jc w:val="both"/>
        <w:rPr>
          <w:b/>
          <w:sz w:val="28"/>
          <w:szCs w:val="28"/>
        </w:rPr>
      </w:pPr>
      <w:r w:rsidRPr="00CB48E9">
        <w:rPr>
          <w:b/>
          <w:sz w:val="28"/>
          <w:szCs w:val="28"/>
        </w:rPr>
        <w:t>4.</w:t>
      </w:r>
      <w:r w:rsidRPr="00CB48E9">
        <w:rPr>
          <w:sz w:val="28"/>
          <w:szCs w:val="28"/>
        </w:rPr>
        <w:t xml:space="preserve"> </w:t>
      </w:r>
      <w:r w:rsidRPr="00CB48E9">
        <w:rPr>
          <w:b/>
          <w:sz w:val="28"/>
          <w:szCs w:val="28"/>
        </w:rPr>
        <w:t>FEZÂ’İL-İ MEKKE</w:t>
      </w:r>
    </w:p>
    <w:p w:rsidR="00CB48E9" w:rsidRPr="00CB48E9" w:rsidRDefault="00CB48E9" w:rsidP="00CB48E9">
      <w:pPr>
        <w:tabs>
          <w:tab w:val="left" w:pos="6420"/>
          <w:tab w:val="left" w:pos="6540"/>
        </w:tabs>
        <w:spacing w:line="480" w:lineRule="auto"/>
        <w:ind w:firstLine="709"/>
        <w:jc w:val="both"/>
        <w:rPr>
          <w:sz w:val="28"/>
          <w:szCs w:val="28"/>
        </w:rPr>
      </w:pPr>
      <w:r w:rsidRPr="00CB48E9">
        <w:rPr>
          <w:sz w:val="28"/>
          <w:szCs w:val="28"/>
        </w:rPr>
        <w:t>Mekke tarihi ve Osmanlı padişahlarının Mekke’de yaptırdığı eserlerden söz eden bu eser de Arapça’dan çeviridir.</w:t>
      </w:r>
    </w:p>
    <w:p w:rsidR="00CB48E9" w:rsidRPr="00CB48E9" w:rsidRDefault="00CB48E9" w:rsidP="00CB48E9">
      <w:pPr>
        <w:tabs>
          <w:tab w:val="left" w:pos="6420"/>
          <w:tab w:val="left" w:pos="6540"/>
        </w:tabs>
        <w:spacing w:line="480" w:lineRule="auto"/>
        <w:ind w:firstLine="709"/>
        <w:jc w:val="both"/>
        <w:rPr>
          <w:b/>
          <w:sz w:val="28"/>
          <w:szCs w:val="28"/>
        </w:rPr>
      </w:pPr>
      <w:r w:rsidRPr="00CB48E9">
        <w:rPr>
          <w:b/>
          <w:sz w:val="28"/>
          <w:szCs w:val="28"/>
        </w:rPr>
        <w:t>5. TERCEME-İ HADİS-İ ERBAİN</w:t>
      </w:r>
    </w:p>
    <w:p w:rsidR="00156004" w:rsidRPr="00CB48E9" w:rsidRDefault="00CB48E9" w:rsidP="00CB48E9">
      <w:pPr>
        <w:spacing w:line="480" w:lineRule="auto"/>
        <w:rPr>
          <w:sz w:val="28"/>
          <w:szCs w:val="28"/>
        </w:rPr>
      </w:pPr>
      <w:r w:rsidRPr="00CB48E9">
        <w:rPr>
          <w:sz w:val="28"/>
          <w:szCs w:val="28"/>
        </w:rPr>
        <w:t>Henüz ele geçmemiş bir eser olup, Atâî Şakaik Zeylinde söz etmiştir.</w:t>
      </w:r>
    </w:p>
    <w:sectPr w:rsidR="00156004" w:rsidRPr="00CB48E9" w:rsidSect="00CB48E9">
      <w:pgSz w:w="16838" w:h="11906" w:orient="landscape"/>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8E9"/>
    <w:rsid w:val="00156004"/>
    <w:rsid w:val="00764A60"/>
    <w:rsid w:val="00B83C82"/>
    <w:rsid w:val="00CB48E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0A990"/>
  <w15:chartTrackingRefBased/>
  <w15:docId w15:val="{938BD18E-6385-4F55-9067-36842753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B48E9"/>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670</Words>
  <Characters>3824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2020-05-10T16:09:00Z</dcterms:created>
  <dcterms:modified xsi:type="dcterms:W3CDTF">2020-05-10T16:10:00Z</dcterms:modified>
</cp:coreProperties>
</file>