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41" w:rsidRDefault="00E91C41" w:rsidP="00E91C41">
      <w:pPr>
        <w:numPr>
          <w:ilvl w:val="0"/>
          <w:numId w:val="3"/>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Die</w:t>
      </w:r>
      <w:r>
        <w:rPr>
          <w:rFonts w:ascii="Times New Roman" w:hAnsi="Times New Roman"/>
          <w:b/>
          <w:sz w:val="36"/>
          <w:szCs w:val="36"/>
          <w:lang w:val="de-DE"/>
        </w:rPr>
        <w:t xml:space="preserve"> Novelle, </w:t>
      </w:r>
      <w:r>
        <w:rPr>
          <w:rFonts w:ascii="Times New Roman" w:hAnsi="Times New Roman"/>
          <w:sz w:val="36"/>
          <w:szCs w:val="36"/>
          <w:lang w:val="de-DE"/>
        </w:rPr>
        <w:t>ursprünglich</w:t>
      </w:r>
      <w:r>
        <w:rPr>
          <w:rFonts w:ascii="Times New Roman" w:hAnsi="Times New Roman"/>
          <w:b/>
          <w:sz w:val="36"/>
          <w:szCs w:val="36"/>
          <w:lang w:val="de-DE"/>
        </w:rPr>
        <w:t xml:space="preserve"> </w:t>
      </w:r>
      <w:r>
        <w:rPr>
          <w:rFonts w:ascii="Times New Roman" w:hAnsi="Times New Roman"/>
          <w:sz w:val="36"/>
          <w:szCs w:val="36"/>
          <w:lang w:val="de-DE"/>
        </w:rPr>
        <w:t xml:space="preserve">italienisch </w:t>
      </w:r>
      <w:r>
        <w:rPr>
          <w:rFonts w:ascii="Times New Roman" w:hAnsi="Times New Roman"/>
          <w:b/>
          <w:sz w:val="36"/>
          <w:szCs w:val="36"/>
          <w:lang w:val="de-DE"/>
        </w:rPr>
        <w:t>Neuigkeit</w:t>
      </w:r>
      <w:r>
        <w:rPr>
          <w:rFonts w:ascii="Times New Roman" w:hAnsi="Times New Roman"/>
          <w:sz w:val="36"/>
          <w:szCs w:val="36"/>
          <w:lang w:val="de-DE"/>
        </w:rPr>
        <w:t xml:space="preserve"> ist eine nur schwer zu definierende Erzählform, meist kürzere, straff gebaute, auf das Wesentliche konzentrierte, im psychologischen und soziologischen verkürzte, pointierte und objektivierte Prosaerzählung mit Symbolcharakter (Dingsymbol, Falkentheorie) um eine sich ereignende </w:t>
      </w:r>
      <w:r>
        <w:rPr>
          <w:rFonts w:ascii="Times New Roman" w:hAnsi="Times New Roman"/>
          <w:b/>
          <w:sz w:val="36"/>
          <w:szCs w:val="36"/>
          <w:lang w:val="de-DE"/>
        </w:rPr>
        <w:t>“unerhörte Begebenheit”</w:t>
      </w:r>
      <w:r>
        <w:rPr>
          <w:rFonts w:ascii="Times New Roman" w:hAnsi="Times New Roman"/>
          <w:sz w:val="36"/>
          <w:szCs w:val="36"/>
          <w:lang w:val="de-DE"/>
        </w:rPr>
        <w:t xml:space="preserve"> (nach Goethe), dem Drama verwandt und wie dieses pyramidenförmig zu einer Peripetie hin gebaut. </w:t>
      </w:r>
    </w:p>
    <w:p w:rsidR="00E91C41" w:rsidRDefault="00E91C41" w:rsidP="00E91C41">
      <w:pPr>
        <w:numPr>
          <w:ilvl w:val="0"/>
          <w:numId w:val="3"/>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Für Wesen und Form</w:t>
      </w:r>
      <w:r>
        <w:rPr>
          <w:rFonts w:ascii="Times New Roman" w:hAnsi="Times New Roman"/>
          <w:vanish/>
          <w:sz w:val="36"/>
          <w:szCs w:val="36"/>
          <w:lang w:val="de-DE"/>
        </w:rPr>
        <w:t xml:space="preserve"> </w:t>
      </w:r>
      <w:r>
        <w:rPr>
          <w:rFonts w:ascii="Times New Roman" w:hAnsi="Times New Roman"/>
          <w:sz w:val="36"/>
          <w:szCs w:val="36"/>
        </w:rPr>
        <w:t xml:space="preserve"> der </w:t>
      </w:r>
      <w:r>
        <w:rPr>
          <w:rFonts w:ascii="Times New Roman" w:hAnsi="Times New Roman"/>
          <w:b/>
          <w:sz w:val="36"/>
          <w:szCs w:val="36"/>
          <w:lang w:val="de-DE"/>
        </w:rPr>
        <w:t>Novelle</w:t>
      </w:r>
      <w:r>
        <w:rPr>
          <w:rFonts w:ascii="Times New Roman" w:hAnsi="Times New Roman"/>
          <w:sz w:val="36"/>
          <w:szCs w:val="36"/>
          <w:lang w:val="de-DE"/>
        </w:rPr>
        <w:t xml:space="preserve"> sind folgende Kriterien charakteristisch</w:t>
      </w:r>
    </w:p>
    <w:p w:rsidR="00E91C41" w:rsidRDefault="00E91C41" w:rsidP="00E91C41">
      <w:pPr>
        <w:numPr>
          <w:ilvl w:val="0"/>
          <w:numId w:val="4"/>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Zusammenziehung eines Vorgangs zu einem krisenhaften Vorfall.</w:t>
      </w:r>
    </w:p>
    <w:p w:rsidR="00E91C41" w:rsidRDefault="00E91C41" w:rsidP="00E91C41">
      <w:pPr>
        <w:numPr>
          <w:ilvl w:val="0"/>
          <w:numId w:val="4"/>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Geflecht von Vorfall und Mensch; Verknüpfung von Schicksal und Charakter und die Frage ihrer Verflechtung.</w:t>
      </w:r>
    </w:p>
    <w:p w:rsidR="00E91C41" w:rsidRDefault="00E91C41" w:rsidP="00E91C41">
      <w:pPr>
        <w:numPr>
          <w:ilvl w:val="0"/>
          <w:numId w:val="4"/>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lastRenderedPageBreak/>
        <w:t>Wendepunkt, Kristallisation. Während der Roman mehrere Handlungen und Geschehnisse verknüpft, wird  in der Novelle alles in einem einzigen Vorfall zusammengefasst, von dem  aus das Leben dann nach rückwärts und nach vorwärts bestrahlt wird; und dieser Vorfall ist seltener und eigentümlicher Art, so dass er sich der Phantasie eingeprägt.</w:t>
      </w:r>
    </w:p>
    <w:p w:rsidR="00E91C41" w:rsidRDefault="00E91C41" w:rsidP="00E91C41">
      <w:pPr>
        <w:numPr>
          <w:ilvl w:val="0"/>
          <w:numId w:val="4"/>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In der Form Konzentrierung des Erzählten, äußerste Verdichtung und abgekürzte Darstellung.</w:t>
      </w:r>
    </w:p>
    <w:p w:rsidR="00E91C41" w:rsidRDefault="00E91C41" w:rsidP="00E91C41">
      <w:pPr>
        <w:spacing w:after="200" w:line="480" w:lineRule="auto"/>
        <w:ind w:left="720"/>
        <w:contextualSpacing/>
        <w:jc w:val="both"/>
        <w:rPr>
          <w:rFonts w:ascii="Times New Roman" w:hAnsi="Times New Roman"/>
          <w:sz w:val="36"/>
          <w:szCs w:val="36"/>
          <w:lang w:val="de-DE"/>
        </w:rPr>
      </w:pPr>
      <w:r>
        <w:rPr>
          <w:rFonts w:ascii="Times New Roman" w:hAnsi="Times New Roman"/>
          <w:sz w:val="36"/>
          <w:szCs w:val="36"/>
          <w:lang w:val="de-DE"/>
        </w:rPr>
        <w:t>- Szenischer Ausschnitt statt eines breiten Gemäldes; Schauplätze oft wie Bühnenbilder gestaltet; keine ausführliche Milieuschilderung.</w:t>
      </w:r>
    </w:p>
    <w:p w:rsidR="00E91C41" w:rsidRDefault="00E91C41" w:rsidP="00E91C41">
      <w:pPr>
        <w:spacing w:after="200" w:line="480" w:lineRule="auto"/>
        <w:ind w:left="720"/>
        <w:contextualSpacing/>
        <w:jc w:val="both"/>
        <w:rPr>
          <w:rFonts w:ascii="Times New Roman" w:hAnsi="Times New Roman"/>
          <w:sz w:val="36"/>
          <w:szCs w:val="36"/>
          <w:lang w:val="de-DE"/>
        </w:rPr>
      </w:pPr>
      <w:r>
        <w:rPr>
          <w:rFonts w:ascii="Times New Roman" w:hAnsi="Times New Roman"/>
          <w:sz w:val="36"/>
          <w:szCs w:val="36"/>
          <w:lang w:val="de-DE"/>
        </w:rPr>
        <w:t>- Länge der Novelle ist nicht entscheidend; es gibt Großformen der Novelle und Kleinform des Romans.</w:t>
      </w:r>
    </w:p>
    <w:p w:rsidR="00E91C41" w:rsidRDefault="00E91C41" w:rsidP="00E91C41">
      <w:pPr>
        <w:spacing w:after="200" w:line="480" w:lineRule="auto"/>
        <w:ind w:left="720"/>
        <w:contextualSpacing/>
        <w:jc w:val="both"/>
        <w:rPr>
          <w:rFonts w:ascii="Times New Roman" w:hAnsi="Times New Roman"/>
          <w:sz w:val="36"/>
          <w:szCs w:val="36"/>
          <w:lang w:val="de-DE"/>
        </w:rPr>
      </w:pPr>
    </w:p>
    <w:p w:rsidR="00E91C41" w:rsidRDefault="00E91C41" w:rsidP="00E91C41">
      <w:pPr>
        <w:spacing w:after="200" w:line="480" w:lineRule="auto"/>
        <w:ind w:left="720"/>
        <w:contextualSpacing/>
        <w:jc w:val="both"/>
        <w:rPr>
          <w:rFonts w:ascii="Times New Roman" w:hAnsi="Times New Roman"/>
          <w:sz w:val="36"/>
          <w:szCs w:val="36"/>
          <w:lang w:val="de-DE"/>
        </w:rPr>
      </w:pPr>
    </w:p>
    <w:p w:rsidR="00E91C41" w:rsidRDefault="00E91C41" w:rsidP="00E91C41">
      <w:pPr>
        <w:numPr>
          <w:ilvl w:val="0"/>
          <w:numId w:val="5"/>
        </w:numPr>
        <w:spacing w:after="200" w:line="480" w:lineRule="auto"/>
        <w:contextualSpacing/>
        <w:jc w:val="both"/>
        <w:rPr>
          <w:rFonts w:ascii="Times New Roman" w:hAnsi="Times New Roman"/>
          <w:sz w:val="36"/>
          <w:szCs w:val="36"/>
          <w:lang w:val="de-DE"/>
        </w:rPr>
      </w:pPr>
      <w:r>
        <w:rPr>
          <w:rFonts w:ascii="Times New Roman" w:hAnsi="Times New Roman"/>
          <w:sz w:val="36"/>
          <w:szCs w:val="36"/>
          <w:lang w:val="de-DE"/>
        </w:rPr>
        <w:t>Merkmale einer</w:t>
      </w:r>
      <w:r>
        <w:rPr>
          <w:rFonts w:ascii="Times New Roman" w:hAnsi="Times New Roman"/>
          <w:b/>
          <w:sz w:val="36"/>
          <w:szCs w:val="36"/>
          <w:lang w:val="de-DE"/>
        </w:rPr>
        <w:t xml:space="preserve"> Novelle</w:t>
      </w:r>
      <w:r>
        <w:rPr>
          <w:rFonts w:ascii="Times New Roman" w:hAnsi="Times New Roman"/>
          <w:sz w:val="36"/>
          <w:szCs w:val="36"/>
          <w:lang w:val="de-DE"/>
        </w:rPr>
        <w:t xml:space="preserve"> in Stichpunkten</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lastRenderedPageBreak/>
        <w:t xml:space="preserve">- Es gibt nur eine sehr beschränkte Anzahl von Personen. In vielen Novellen gibt es lediglich eine </w:t>
      </w:r>
      <w:proofErr w:type="spellStart"/>
      <w:r>
        <w:rPr>
          <w:rFonts w:ascii="Times New Roman" w:hAnsi="Times New Roman"/>
          <w:sz w:val="36"/>
          <w:szCs w:val="36"/>
          <w:lang w:val="de-DE"/>
        </w:rPr>
        <w:t>handvoll</w:t>
      </w:r>
      <w:proofErr w:type="spellEnd"/>
      <w:r>
        <w:rPr>
          <w:rFonts w:ascii="Times New Roman" w:hAnsi="Times New Roman"/>
          <w:sz w:val="36"/>
          <w:szCs w:val="36"/>
          <w:lang w:val="de-DE"/>
        </w:rPr>
        <w:t xml:space="preserve"> Protagonisten, die unmittelbar in die Handlung involviert sind.</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Die vorgestellten Personen ändern sich im Laufe der Erzählung nicht wesentlich. Die Charaktere sind also weitestgehend eindimensional.</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Das zentrale Element ist immer eine „unerhörte Begebenheit“ (Goethe, 1827). Ins Neudeutsche lässt sich diese Begebenheit ganz gut mit „Skandal“ oder einem „außergewöhnlichen Ereignis“ übersetzen. Eine normale Alltagssituation ist folglich nie Inhalt einer Novelle.</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xml:space="preserve">-  Die erzählte Begebenheit ist unerhört, neuartig, außergewöhnlich oder auch in der Geschichte ungewöhnlich, aber eben </w:t>
      </w:r>
      <w:proofErr w:type="spellStart"/>
      <w:r>
        <w:rPr>
          <w:rFonts w:ascii="Times New Roman" w:hAnsi="Times New Roman"/>
          <w:sz w:val="36"/>
          <w:szCs w:val="36"/>
          <w:lang w:val="de-DE"/>
        </w:rPr>
        <w:t>berichtenswert</w:t>
      </w:r>
      <w:proofErr w:type="spellEnd"/>
      <w:r>
        <w:rPr>
          <w:rFonts w:ascii="Times New Roman" w:hAnsi="Times New Roman"/>
          <w:sz w:val="36"/>
          <w:szCs w:val="36"/>
          <w:lang w:val="de-DE"/>
        </w:rPr>
        <w:t xml:space="preserve"> und in der Erfahrungswelt des Lesers „neu“. Diese </w:t>
      </w:r>
      <w:r>
        <w:rPr>
          <w:rFonts w:ascii="Times New Roman" w:hAnsi="Times New Roman"/>
          <w:sz w:val="36"/>
          <w:szCs w:val="36"/>
          <w:lang w:val="de-DE"/>
        </w:rPr>
        <w:lastRenderedPageBreak/>
        <w:t>Begebenheiten widersprechen dem für wahrscheinlich gehaltenen Gang der Dinge und erscheinen folglich als ungeheuerlich.</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Dennoch ist die Handlung der Novelle immer glaubhaft. Wir haben es also nicht mit mystischen Ereignissen zu tun, sondern nachvollziehbare und natürliche Abläufe prägen das Bild. Die Novelle ist also glaubhaft in der wirklichen Welt, auch wenn die Begebenheiten unerhört erscheinen.</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Die Novelle hat eine strenge, geschlossene Form. Der Aufbau ist also sehr klar und es gibt wenig Hintergrundinformationen zu den einzelnen Begebenheiten, Charakteren und Schauplätzen.</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xml:space="preserve">- In der Erzählung geht es immer um eine konkrete Situation oder eine Verflechtung bestimmte Begebenheiten (Situationskomplex). Dadurch werden die vorgestellten Personen haargenau </w:t>
      </w:r>
      <w:r>
        <w:rPr>
          <w:rFonts w:ascii="Times New Roman" w:hAnsi="Times New Roman"/>
          <w:sz w:val="36"/>
          <w:szCs w:val="36"/>
          <w:lang w:val="de-DE"/>
        </w:rPr>
        <w:lastRenderedPageBreak/>
        <w:t>durchleuchtet. Es werden also immer die tiefsten Probleme eines Menschenlebens unter die Lupe genommen.</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Ein weiteres Merkmal der Novelle ist, das sie meist einen Wendepunkt, der alles ändert, hat. Manchmal gibt es auch mehrere solcher Wendepunkte, die sich durch die Handlung ziehen. Diese Wendung ist meist ein Schicksalseinbruch im Leben der Protagonisten, weshalb die Novelle häufig als Krisenerzählung beschrieben wird.</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xml:space="preserve">- Oftmals wird die Novelle von irrationalen, unwahrscheinlichen oder auch </w:t>
      </w:r>
      <w:proofErr w:type="spellStart"/>
      <w:r>
        <w:rPr>
          <w:rFonts w:ascii="Times New Roman" w:hAnsi="Times New Roman"/>
          <w:sz w:val="36"/>
          <w:szCs w:val="36"/>
          <w:lang w:val="de-DE"/>
        </w:rPr>
        <w:t>unkrontrollierbaren</w:t>
      </w:r>
      <w:proofErr w:type="spellEnd"/>
      <w:r>
        <w:rPr>
          <w:rFonts w:ascii="Times New Roman" w:hAnsi="Times New Roman"/>
          <w:sz w:val="36"/>
          <w:szCs w:val="36"/>
          <w:lang w:val="de-DE"/>
        </w:rPr>
        <w:t xml:space="preserve"> Mächten bestimmt, die in die Existenz der Protagonisten eingreifen. Dennoch bleibt die Geschichte glaubhaft und nachvollziehbar.</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lastRenderedPageBreak/>
        <w:t xml:space="preserve">- Die Erzählung ist häufig nicht chronologisch und folgt dabei einem Aufbau, der nacheinander erzählt wird. </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Häufig zeichnen sich Novellen dadurch aus, dass sich Zeit und Raum auf unlogische Weise ändern.</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xml:space="preserve">- Häufig finden wir starke Bilder und Symbole im Text, die die Bedeutung der Novelle vertiefen und eine metaphorische Ebene eröffnen. </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Oftmals ist die Erzählweise der Novelle durch dramatische Elemente gekennzeichnet. Das bedeutet, dass der Erzähler wenig Hintergrundinformationen gibt, selten in den Text eingreift, wodurch eine zwischen Leser/Zuschauer und dem fiktiven Geschehen vermittelnde Instanz fehlt.</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xml:space="preserve">- In der Novelle kommt häufig eine Rahmenerzählung zum Einsatz. Hierbei wir die </w:t>
      </w:r>
      <w:r>
        <w:rPr>
          <w:rFonts w:ascii="Times New Roman" w:hAnsi="Times New Roman"/>
          <w:sz w:val="36"/>
          <w:szCs w:val="36"/>
          <w:lang w:val="de-DE"/>
        </w:rPr>
        <w:lastRenderedPageBreak/>
        <w:t>Geschichte in eine umfassende Handlung eingebettet, wie beispielsweise in der Märchensammlung „1001 Nacht“.</w:t>
      </w:r>
    </w:p>
    <w:p w:rsidR="00E91C41" w:rsidRDefault="00E91C41" w:rsidP="00E91C41">
      <w:pPr>
        <w:spacing w:after="200" w:line="480" w:lineRule="auto"/>
        <w:ind w:left="1440"/>
        <w:contextualSpacing/>
        <w:jc w:val="both"/>
        <w:rPr>
          <w:rFonts w:ascii="Times New Roman" w:hAnsi="Times New Roman"/>
          <w:sz w:val="36"/>
          <w:szCs w:val="36"/>
          <w:lang w:val="de-DE"/>
        </w:rPr>
      </w:pPr>
      <w:r>
        <w:rPr>
          <w:rFonts w:ascii="Times New Roman" w:hAnsi="Times New Roman"/>
          <w:sz w:val="36"/>
          <w:szCs w:val="36"/>
          <w:lang w:val="de-DE"/>
        </w:rPr>
        <w:t>- Die Novelle endet meist mit einem Ergebnis oder auch Resultat. Dieses muss keine Moral beinhalten, doch wird dadurch der gesamten Erzählung rückwirkend eine Bedeutung zugeschrieben.</w:t>
      </w:r>
    </w:p>
    <w:p w:rsidR="00E91C41" w:rsidRDefault="00E91C41" w:rsidP="00E91C41">
      <w:pPr>
        <w:numPr>
          <w:ilvl w:val="0"/>
          <w:numId w:val="5"/>
        </w:numPr>
        <w:spacing w:after="200" w:line="480" w:lineRule="auto"/>
        <w:contextualSpacing/>
        <w:jc w:val="both"/>
        <w:rPr>
          <w:rFonts w:ascii="Times New Roman" w:hAnsi="Times New Roman"/>
          <w:sz w:val="36"/>
          <w:szCs w:val="36"/>
          <w:lang w:val="de-DE"/>
        </w:rPr>
      </w:pPr>
      <w:r>
        <w:rPr>
          <w:rFonts w:ascii="Times New Roman" w:hAnsi="Times New Roman"/>
          <w:b/>
          <w:sz w:val="36"/>
          <w:szCs w:val="36"/>
          <w:lang w:val="de-DE"/>
        </w:rPr>
        <w:t xml:space="preserve">Novellen </w:t>
      </w:r>
      <w:r>
        <w:rPr>
          <w:rFonts w:ascii="Times New Roman" w:hAnsi="Times New Roman"/>
          <w:sz w:val="36"/>
          <w:szCs w:val="36"/>
          <w:lang w:val="de-DE"/>
        </w:rPr>
        <w:t xml:space="preserve">schrieben Goethe, Kleist, Tieck, </w:t>
      </w:r>
      <w:bookmarkStart w:id="0" w:name="_GoBack"/>
      <w:bookmarkEnd w:id="0"/>
      <w:r>
        <w:rPr>
          <w:rFonts w:ascii="Times New Roman" w:hAnsi="Times New Roman"/>
          <w:sz w:val="36"/>
          <w:szCs w:val="36"/>
          <w:lang w:val="de-DE"/>
        </w:rPr>
        <w:t xml:space="preserve">Eichendorf, E.T.A. Hoffmann, A.V. Droste-Hülshoff, Mörike, </w:t>
      </w:r>
      <w:proofErr w:type="spellStart"/>
      <w:r>
        <w:rPr>
          <w:rFonts w:ascii="Times New Roman" w:hAnsi="Times New Roman"/>
          <w:sz w:val="36"/>
          <w:szCs w:val="36"/>
          <w:lang w:val="de-DE"/>
        </w:rPr>
        <w:t>G.Keller</w:t>
      </w:r>
      <w:proofErr w:type="spellEnd"/>
      <w:r>
        <w:rPr>
          <w:rFonts w:ascii="Times New Roman" w:hAnsi="Times New Roman"/>
          <w:sz w:val="36"/>
          <w:szCs w:val="36"/>
          <w:lang w:val="de-DE"/>
        </w:rPr>
        <w:t>, C.F. Meyer, Stifter, Storm, Heyse, Benn, Döblin u.a.</w:t>
      </w:r>
    </w:p>
    <w:p w:rsidR="00E91C41" w:rsidRDefault="00E91C41" w:rsidP="00E91C41">
      <w:pPr>
        <w:numPr>
          <w:ilvl w:val="0"/>
          <w:numId w:val="3"/>
        </w:numPr>
        <w:spacing w:after="200" w:line="480" w:lineRule="auto"/>
        <w:contextualSpacing/>
        <w:jc w:val="both"/>
        <w:rPr>
          <w:rFonts w:ascii="Times New Roman" w:hAnsi="Times New Roman"/>
          <w:vanish/>
          <w:sz w:val="36"/>
          <w:szCs w:val="36"/>
          <w:lang w:val="de-DE"/>
        </w:rPr>
      </w:pPr>
      <w:r>
        <w:rPr>
          <w:rFonts w:ascii="Times New Roman" w:hAnsi="Times New Roman"/>
          <w:vanish/>
          <w:sz w:val="36"/>
          <w:szCs w:val="36"/>
          <w:lang w:val="de-DE"/>
        </w:rPr>
        <w:t>Otto F. Best, Handbuch literarischer Fachbegriffe. Definitionen und Bespiele, Fischer Taschenbuch Verlag, 1976, s. 277</w:t>
      </w:r>
    </w:p>
    <w:p w:rsidR="00E91C41" w:rsidRDefault="00E91C41" w:rsidP="00E91C41">
      <w:pPr>
        <w:numPr>
          <w:ilvl w:val="0"/>
          <w:numId w:val="3"/>
        </w:numPr>
        <w:spacing w:after="200" w:line="480" w:lineRule="auto"/>
        <w:contextualSpacing/>
        <w:jc w:val="both"/>
        <w:rPr>
          <w:rFonts w:ascii="Times New Roman" w:hAnsi="Times New Roman"/>
          <w:vanish/>
          <w:sz w:val="36"/>
          <w:szCs w:val="36"/>
          <w:lang w:val="de-DE"/>
        </w:rPr>
      </w:pPr>
      <w:r>
        <w:rPr>
          <w:rFonts w:ascii="Times New Roman" w:hAnsi="Times New Roman"/>
          <w:vanish/>
          <w:sz w:val="36"/>
          <w:szCs w:val="36"/>
          <w:lang w:val="de-DE"/>
        </w:rPr>
        <w:t>Kurzgeschichte: Als literarische Begriff bis zum 1. Weltkrieg in Deutschland bekannt.</w:t>
      </w:r>
    </w:p>
    <w:p w:rsidR="00E91C41" w:rsidRDefault="00E91C41" w:rsidP="00E91C41">
      <w:pPr>
        <w:numPr>
          <w:ilvl w:val="0"/>
          <w:numId w:val="3"/>
        </w:numPr>
        <w:spacing w:after="200" w:line="480" w:lineRule="auto"/>
        <w:contextualSpacing/>
        <w:jc w:val="both"/>
        <w:rPr>
          <w:rFonts w:ascii="Times New Roman" w:hAnsi="Times New Roman"/>
          <w:vanish/>
          <w:sz w:val="36"/>
          <w:szCs w:val="36"/>
          <w:lang w:val="de-DE"/>
        </w:rPr>
      </w:pPr>
      <w:r>
        <w:rPr>
          <w:rFonts w:ascii="Times New Roman" w:hAnsi="Times New Roman"/>
          <w:vanish/>
          <w:sz w:val="36"/>
          <w:szCs w:val="36"/>
          <w:lang w:val="de-DE"/>
        </w:rPr>
        <w:t>3 Entwicklungslinien der deutsche Kurzgeschichte:</w:t>
      </w:r>
    </w:p>
    <w:p w:rsidR="00E91C41" w:rsidRDefault="00E91C41" w:rsidP="00E91C41">
      <w:pPr>
        <w:spacing w:after="200" w:line="480" w:lineRule="auto"/>
        <w:ind w:left="720"/>
        <w:contextualSpacing/>
        <w:jc w:val="both"/>
        <w:rPr>
          <w:rFonts w:ascii="Times New Roman" w:hAnsi="Times New Roman"/>
          <w:vanish/>
          <w:sz w:val="36"/>
          <w:szCs w:val="36"/>
          <w:lang w:val="de-DE"/>
        </w:rPr>
      </w:pPr>
      <w:r>
        <w:rPr>
          <w:rFonts w:ascii="Times New Roman" w:hAnsi="Times New Roman"/>
          <w:vanish/>
          <w:sz w:val="36"/>
          <w:szCs w:val="36"/>
          <w:lang w:val="de-DE"/>
        </w:rPr>
        <w:t>1) Anknüpfung an die Anekdote, z. B. der Heinrich von Kleists, im 20. Jahrhundert durch Schӓfer.</w:t>
      </w:r>
    </w:p>
    <w:p w:rsidR="00E91C41" w:rsidRDefault="00E91C41" w:rsidP="00E91C41">
      <w:pPr>
        <w:spacing w:after="200" w:line="480" w:lineRule="auto"/>
        <w:ind w:left="720"/>
        <w:contextualSpacing/>
        <w:jc w:val="both"/>
        <w:rPr>
          <w:rFonts w:ascii="Times New Roman" w:hAnsi="Times New Roman"/>
          <w:vanish/>
          <w:sz w:val="36"/>
          <w:szCs w:val="36"/>
          <w:lang w:val="de-DE"/>
        </w:rPr>
      </w:pPr>
      <w:r>
        <w:rPr>
          <w:rFonts w:ascii="Times New Roman" w:hAnsi="Times New Roman"/>
          <w:vanish/>
          <w:sz w:val="36"/>
          <w:szCs w:val="36"/>
          <w:lang w:val="de-DE"/>
        </w:rPr>
        <w:t>2) Im Anschluss an die Kalendergeschichten von Hebel Entwicklung einer deutschen Eigenform der kurzen Geschichte. Im 20. Jahrhundert aufgenommen von Paul Ernst.</w:t>
      </w:r>
    </w:p>
    <w:p w:rsidR="00E91C41" w:rsidRDefault="00E91C41" w:rsidP="00E91C41">
      <w:pPr>
        <w:spacing w:after="200" w:line="480" w:lineRule="auto"/>
        <w:ind w:left="720"/>
        <w:contextualSpacing/>
        <w:jc w:val="both"/>
        <w:rPr>
          <w:rFonts w:ascii="Times New Roman" w:hAnsi="Times New Roman"/>
          <w:vanish/>
          <w:sz w:val="36"/>
          <w:szCs w:val="36"/>
          <w:lang w:val="de-DE"/>
        </w:rPr>
      </w:pPr>
      <w:r>
        <w:rPr>
          <w:rFonts w:ascii="Times New Roman" w:hAnsi="Times New Roman"/>
          <w:vanish/>
          <w:sz w:val="36"/>
          <w:szCs w:val="36"/>
          <w:lang w:val="de-DE"/>
        </w:rPr>
        <w:t>3) Einfluss der amerikanischen short story, die eine eigene, der deutsche Novelle ähnliche Entwicklung hat:  Beginn mit Irving und Poe; bei diesem zugleich Theorie der short story: keine überraschende Lösung, sondern vom 1. Satz an auf das Unausweichliche festgelegt.</w:t>
      </w:r>
    </w:p>
    <w:p w:rsidR="00E91C41" w:rsidRDefault="00E91C41" w:rsidP="00E91C41">
      <w:pPr>
        <w:spacing w:after="200" w:line="480" w:lineRule="auto"/>
        <w:ind w:left="720"/>
        <w:contextualSpacing/>
        <w:jc w:val="both"/>
        <w:rPr>
          <w:rFonts w:ascii="Times New Roman" w:hAnsi="Times New Roman"/>
          <w:sz w:val="36"/>
          <w:szCs w:val="36"/>
          <w:lang w:val="de-DE"/>
        </w:rPr>
      </w:pPr>
    </w:p>
    <w:p w:rsidR="00E91C41" w:rsidRDefault="00E91C41" w:rsidP="00E91C41">
      <w:pPr>
        <w:rPr>
          <w:sz w:val="36"/>
          <w:szCs w:val="36"/>
        </w:rPr>
      </w:pPr>
    </w:p>
    <w:p w:rsidR="00D64C48" w:rsidRPr="0081356F" w:rsidRDefault="00D64C48" w:rsidP="0081356F">
      <w:pPr>
        <w:rPr>
          <w:rFonts w:ascii="Times New Roman" w:hAnsi="Times New Roman"/>
          <w:sz w:val="36"/>
          <w:szCs w:val="36"/>
        </w:rPr>
      </w:pPr>
    </w:p>
    <w:sectPr w:rsidR="00D64C48" w:rsidRPr="0081356F" w:rsidSect="00C714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5213E"/>
    <w:multiLevelType w:val="hybridMultilevel"/>
    <w:tmpl w:val="BE0EC7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29CD48B8"/>
    <w:multiLevelType w:val="hybridMultilevel"/>
    <w:tmpl w:val="13D64D54"/>
    <w:lvl w:ilvl="0" w:tplc="6CFEBD1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6ED506A"/>
    <w:multiLevelType w:val="hybridMultilevel"/>
    <w:tmpl w:val="DB78381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3">
    <w:nsid w:val="4D685617"/>
    <w:multiLevelType w:val="hybridMultilevel"/>
    <w:tmpl w:val="1054DD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3C45C6C"/>
    <w:multiLevelType w:val="hybridMultilevel"/>
    <w:tmpl w:val="4B4AAA58"/>
    <w:lvl w:ilvl="0" w:tplc="6332F590">
      <w:numFmt w:val="bullet"/>
      <w:lvlText w:val="-"/>
      <w:lvlJc w:val="left"/>
      <w:pPr>
        <w:ind w:left="1080" w:hanging="360"/>
      </w:pPr>
      <w:rPr>
        <w:rFonts w:ascii="Times New Roman" w:eastAsia="Calibri"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AB7"/>
    <w:rsid w:val="003A0AB7"/>
    <w:rsid w:val="004D46AA"/>
    <w:rsid w:val="00581627"/>
    <w:rsid w:val="00641420"/>
    <w:rsid w:val="0081356F"/>
    <w:rsid w:val="00C714A1"/>
    <w:rsid w:val="00D10B53"/>
    <w:rsid w:val="00D64C48"/>
    <w:rsid w:val="00E91C41"/>
    <w:rsid w:val="00F5313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41"/>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1627"/>
    <w:pPr>
      <w:ind w:left="720"/>
      <w:contextualSpacing/>
    </w:pPr>
  </w:style>
</w:styles>
</file>

<file path=word/webSettings.xml><?xml version="1.0" encoding="utf-8"?>
<w:webSettings xmlns:r="http://schemas.openxmlformats.org/officeDocument/2006/relationships" xmlns:w="http://schemas.openxmlformats.org/wordprocessingml/2006/main">
  <w:divs>
    <w:div w:id="18027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823</Words>
  <Characters>4697</Characters>
  <Application>Microsoft Office Word</Application>
  <DocSecurity>0</DocSecurity>
  <Lines>39</Lines>
  <Paragraphs>11</Paragraphs>
  <ScaleCrop>false</ScaleCrop>
  <Company>Hewlett-Packard</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2020-05-10T19:36:00Z</dcterms:created>
  <dcterms:modified xsi:type="dcterms:W3CDTF">2020-05-10T19:36:00Z</dcterms:modified>
</cp:coreProperties>
</file>