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980" w:rsidRDefault="004E0980" w:rsidP="004E0980">
      <w:pPr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</w:rPr>
        <w:t xml:space="preserve">KAYNAK: T. Yazıcı-A. N. Tokmak-M. Kanar, 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Eski İran Nesrinden Seçmeler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s. </w:t>
      </w:r>
      <w:r>
        <w:rPr>
          <w:rFonts w:asciiTheme="majorBidi" w:hAnsiTheme="majorBidi" w:cstheme="majorBidi"/>
          <w:b/>
          <w:bCs/>
          <w:sz w:val="24"/>
          <w:szCs w:val="24"/>
        </w:rPr>
        <w:t>29-30</w:t>
      </w:r>
    </w:p>
    <w:p w:rsidR="004E0980" w:rsidRDefault="004E0980" w:rsidP="004E0980">
      <w:pPr>
        <w:bidi/>
        <w:spacing w:before="120" w:after="120" w:line="360" w:lineRule="auto"/>
        <w:rPr>
          <w:rFonts w:asciiTheme="majorBidi" w:hAnsiTheme="majorBidi" w:cstheme="majorBidi"/>
          <w:sz w:val="24"/>
          <w:szCs w:val="24"/>
        </w:rPr>
      </w:pPr>
    </w:p>
    <w:p w:rsidR="004E0980" w:rsidRDefault="004E0980" w:rsidP="004E0980">
      <w:pPr>
        <w:bidi/>
        <w:spacing w:before="120" w:after="120" w:line="360" w:lineRule="auto"/>
        <w:rPr>
          <w:rFonts w:asciiTheme="majorBidi" w:hAnsiTheme="majorBidi" w:cstheme="majorBidi"/>
          <w:sz w:val="24"/>
          <w:szCs w:val="24"/>
        </w:rPr>
      </w:pPr>
    </w:p>
    <w:p w:rsidR="004E0980" w:rsidRDefault="004E0980" w:rsidP="004E0980">
      <w:pPr>
        <w:bidi/>
        <w:spacing w:before="120" w:after="12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  <w:t xml:space="preserve">حکایت از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>مرزبان‌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  <w:t>نامه</w:t>
      </w:r>
    </w:p>
    <w:p w:rsidR="004E0980" w:rsidRDefault="004E0980" w:rsidP="004E0980">
      <w:pPr>
        <w:bidi/>
        <w:spacing w:before="120" w:after="12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bidi="fa-IR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>داستان پیاده و سوار</w:t>
      </w:r>
    </w:p>
    <w:p w:rsidR="004E0980" w:rsidRDefault="004E0980" w:rsidP="004E0980">
      <w:pPr>
        <w:bidi/>
        <w:spacing w:before="120" w:after="12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bidi="fa-IR"/>
        </w:rPr>
      </w:pPr>
    </w:p>
    <w:p w:rsidR="002949FE" w:rsidRDefault="004E0980" w:rsidP="00F156A3">
      <w:pPr>
        <w:bidi/>
        <w:spacing w:before="240" w:after="240" w:line="360" w:lineRule="auto"/>
        <w:jc w:val="both"/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راسو گفت: شنیدم که وقتی مردی جامه فروش رزمۀ جامه در بست و بر دوش نهاد تا بدهی برد فروختن را. سواری اتفاقا با او همراه افتاد. مرد از کشیدن پشتواره بستوه آمد و خستگی درو اثر کرد بسوار گفت: ای جوانمرد اگر این پشتواره من ساعتی در پیش گیری چندانک من پارۀ بیاسایم از قضیت کرم و فتوت دور نباشد. سوار گفت: شک نیست که تخفیف کردن از متحملان بار کلفت در میزان حسنات وزنی تمام دارد و از آن ببهشت باقی توان رسید. اما این بارگیر من دوش راتب هر روزه جو نیافتست و تیمار بقاعده ندیده. امروز آن قوت ندارد که او را بتکلیف زیادت شاید رنجانید. در این میان خرگوشی برخاست، سوار اسب را در پی او بر انگیخت و بدوانید. چون میدانی دو سه برفت اندیشه کرد که اسبی چنین دارم، چرا جامه های آن مرد نستدم و از گوشۀ بیرو</w:t>
      </w:r>
      <w:bookmarkStart w:id="0" w:name="_GoBack"/>
      <w:bookmarkEnd w:id="0"/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ن نرفتم و الحق جامه فروش نیز از همین اندیشه خالی نبود که اگر این سوار جامه های </w:t>
      </w:r>
      <w:r w:rsidR="00F156A3">
        <w:rPr>
          <w:rFonts w:asciiTheme="majorBidi" w:hAnsiTheme="majorBidi" w:cstheme="majorBidi" w:hint="cs"/>
          <w:sz w:val="32"/>
          <w:szCs w:val="32"/>
          <w:rtl/>
          <w:lang w:bidi="fa-IR"/>
        </w:rPr>
        <w:t>من برده بودی و دوانیده بگردش کجا رسیدمی، سوار بنزدیک او باز آمد و گفت: هلا جامه ها بمن ده تا لحظۀ بیاسائی. مرد جامه فروش گفت: برو که آنچ تو اندیشیدۀ من هم از آن غافل نبوده‌ام.</w:t>
      </w:r>
    </w:p>
    <w:sectPr w:rsidR="00294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D7D"/>
    <w:rsid w:val="002949FE"/>
    <w:rsid w:val="00490D7D"/>
    <w:rsid w:val="004E0980"/>
    <w:rsid w:val="00F1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A155D"/>
  <w15:chartTrackingRefBased/>
  <w15:docId w15:val="{BCB79A7E-F202-470E-B922-64A41B0DE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980"/>
    <w:pPr>
      <w:spacing w:line="252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2</cp:revision>
  <dcterms:created xsi:type="dcterms:W3CDTF">2020-05-06T11:37:00Z</dcterms:created>
  <dcterms:modified xsi:type="dcterms:W3CDTF">2020-05-06T11:51:00Z</dcterms:modified>
</cp:coreProperties>
</file>