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 xml:space="preserve">Ankara </w:t>
      </w:r>
      <w:r>
        <w:rPr>
          <w:b w:val="1"/>
          <w:bCs w:val="1"/>
          <w:sz w:val="16"/>
          <w:szCs w:val="16"/>
          <w:rtl w:val="0"/>
          <w:lang w:val="de-DE"/>
        </w:rPr>
        <w:t>Ü</w:t>
      </w:r>
      <w:r>
        <w:rPr>
          <w:b w:val="1"/>
          <w:bCs w:val="1"/>
          <w:sz w:val="16"/>
          <w:szCs w:val="16"/>
          <w:rtl w:val="0"/>
        </w:rPr>
        <w:t>niversitesi</w:t>
      </w:r>
      <w:r>
        <w:rPr>
          <w:rFonts w:ascii="Arial Unicode MS" w:cs="Arial Unicode MS" w:hAnsi="Arial Unicode MS" w:eastAsia="Arial Unicode MS"/>
          <w:sz w:val="16"/>
          <w:szCs w:val="16"/>
        </w:rPr>
        <w:br w:type="textWrapping"/>
      </w:r>
      <w:r>
        <w:rPr>
          <w:b w:val="1"/>
          <w:bCs w:val="1"/>
          <w:sz w:val="16"/>
          <w:szCs w:val="16"/>
          <w:rtl w:val="0"/>
        </w:rPr>
        <w:t>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t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phane ve Dok</w:t>
      </w:r>
      <w:r>
        <w:rPr>
          <w:b w:val="1"/>
          <w:bCs w:val="1"/>
          <w:sz w:val="16"/>
          <w:szCs w:val="16"/>
          <w:rtl w:val="0"/>
        </w:rPr>
        <w:t>ü</w:t>
      </w:r>
      <w:r>
        <w:rPr>
          <w:b w:val="1"/>
          <w:bCs w:val="1"/>
          <w:sz w:val="16"/>
          <w:szCs w:val="16"/>
          <w:rtl w:val="0"/>
        </w:rPr>
        <w:t>mantasyon Daire Ba</w:t>
      </w:r>
      <w:r>
        <w:rPr>
          <w:b w:val="1"/>
          <w:bCs w:val="1"/>
          <w:sz w:val="16"/>
          <w:szCs w:val="16"/>
          <w:rtl w:val="0"/>
        </w:rPr>
        <w:t>ş</w:t>
      </w:r>
      <w:r>
        <w:rPr>
          <w:b w:val="1"/>
          <w:bCs w:val="1"/>
          <w:sz w:val="16"/>
          <w:szCs w:val="16"/>
          <w:rtl w:val="0"/>
        </w:rPr>
        <w:t>kanl</w:t>
      </w:r>
      <w:r>
        <w:rPr>
          <w:b w:val="1"/>
          <w:bCs w:val="1"/>
          <w:sz w:val="16"/>
          <w:szCs w:val="16"/>
          <w:rtl w:val="0"/>
        </w:rPr>
        <w:t xml:space="preserve">ığı </w:t>
      </w:r>
    </w:p>
    <w:p>
      <w:pPr>
        <w:pStyle w:val="Gövde A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  <w:rtl w:val="0"/>
        </w:rPr>
        <w:t>A</w:t>
      </w:r>
      <w:r>
        <w:rPr>
          <w:b w:val="1"/>
          <w:bCs w:val="1"/>
          <w:sz w:val="16"/>
          <w:szCs w:val="16"/>
          <w:rtl w:val="0"/>
        </w:rPr>
        <w:t>çı</w:t>
      </w:r>
      <w:r>
        <w:rPr>
          <w:b w:val="1"/>
          <w:bCs w:val="1"/>
          <w:sz w:val="16"/>
          <w:szCs w:val="16"/>
          <w:rtl w:val="0"/>
        </w:rPr>
        <w:t>k Ders Malzemeleri</w:t>
      </w:r>
    </w:p>
    <w:p>
      <w:pPr>
        <w:pStyle w:val="Basliklar"/>
        <w:jc w:val="center"/>
        <w:rPr>
          <w:sz w:val="16"/>
          <w:szCs w:val="16"/>
        </w:rPr>
      </w:pPr>
    </w:p>
    <w:p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  <w:rtl w:val="0"/>
        </w:rPr>
        <w:t>Ders izlence Formu</w:t>
      </w:r>
    </w:p>
    <w:p>
      <w:pPr>
        <w:pStyle w:val="Gövde A"/>
        <w:rPr>
          <w:sz w:val="16"/>
          <w:szCs w:val="16"/>
        </w:rPr>
      </w:pPr>
    </w:p>
    <w:tbl>
      <w:tblPr>
        <w:tblW w:w="8813" w:type="dxa"/>
        <w:jc w:val="center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45"/>
        <w:gridCol w:w="6068"/>
      </w:tblGrid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Kodu ve </w:t>
            </w:r>
            <w:r>
              <w:rPr>
                <w:shd w:val="nil" w:color="auto" w:fill="auto"/>
                <w:rtl w:val="0"/>
              </w:rPr>
              <w:t>İ</w:t>
            </w:r>
            <w:r>
              <w:rPr>
                <w:shd w:val="nil" w:color="auto" w:fill="auto"/>
                <w:rtl w:val="0"/>
              </w:rPr>
              <w:t>smi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 A"/>
              <w:tabs>
                <w:tab w:val="center" w:pos="4536"/>
                <w:tab w:val="right" w:pos="9046"/>
              </w:tabs>
              <w:jc w:val="left"/>
            </w:pPr>
            <w:r>
              <w:rPr>
                <w:rFonts w:ascii="Calibri" w:hAnsi="Calibri"/>
                <w:sz w:val="18"/>
                <w:szCs w:val="18"/>
                <w:shd w:val="nil" w:color="auto" w:fill="auto"/>
                <w:rtl w:val="0"/>
                <w:lang w:val="en-US"/>
              </w:rPr>
              <w:t>MED108 Introduction to Cardiovascular and Respiratory Systems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Sorumlusu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Prof. Dr. T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ü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lin 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Ş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en Esmer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D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zeyi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D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ö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nem I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T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</w:t>
            </w:r>
            <w:r>
              <w:rPr>
                <w:shd w:val="nil" w:color="auto" w:fill="auto"/>
                <w:rtl w:val="0"/>
              </w:rPr>
              <w:t>ü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 xml:space="preserve">Dersin </w:t>
            </w:r>
            <w:r>
              <w:rPr>
                <w:shd w:val="nil" w:color="auto" w:fill="auto"/>
                <w:rtl w:val="0"/>
              </w:rPr>
              <w:t>İç</w:t>
            </w:r>
            <w:r>
              <w:rPr>
                <w:shd w:val="nil" w:color="auto" w:fill="auto"/>
                <w:rtl w:val="0"/>
              </w:rPr>
              <w:t>eri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Anatomi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Amac</w:t>
            </w:r>
            <w:r>
              <w:rPr>
                <w:shd w:val="nil" w:color="auto" w:fill="auto"/>
                <w:rtl w:val="0"/>
              </w:rPr>
              <w:t>ı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İ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nsan anatomisinin kavranmas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ı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resi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tl w:val="0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saat</w:t>
            </w:r>
          </w:p>
        </w:tc>
      </w:tr>
      <w:tr>
        <w:tblPrEx>
          <w:shd w:val="clear" w:color="auto" w:fill="d0ddef"/>
        </w:tblPrEx>
        <w:trPr>
          <w:trHeight w:val="22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E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itim Dili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224"/>
            </w:tcMar>
            <w:vAlign w:val="top"/>
          </w:tcPr>
          <w:p>
            <w:pPr>
              <w:pStyle w:val="Gövde"/>
              <w:spacing w:before="80" w:after="80"/>
              <w:ind w:left="144" w:right="144" w:firstLine="0"/>
              <w:jc w:val="both"/>
            </w:pP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İ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ngilizce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  <w:lang w:val="de-DE"/>
              </w:rPr>
              <w:t>n Ko</w:t>
            </w:r>
            <w:r>
              <w:rPr>
                <w:shd w:val="nil" w:color="auto" w:fill="auto"/>
                <w:rtl w:val="0"/>
              </w:rPr>
              <w:t>ş</w:t>
            </w:r>
            <w:r>
              <w:rPr>
                <w:shd w:val="nil" w:color="auto" w:fill="auto"/>
                <w:rtl w:val="0"/>
              </w:rPr>
              <w:t>ul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7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Ö</w:t>
            </w:r>
            <w:r>
              <w:rPr>
                <w:shd w:val="nil" w:color="auto" w:fill="auto"/>
                <w:rtl w:val="0"/>
              </w:rPr>
              <w:t>nerilen Kaynaklar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aptanmış"/>
              <w:numPr>
                <w:ilvl w:val="0"/>
                <w:numId w:val="1"/>
              </w:numPr>
              <w:suppressAutoHyphens w:val="1"/>
              <w:spacing w:before="140" w:line="288" w:lineRule="auto"/>
              <w:outlineLvl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</w:rPr>
              <w:t>Gray</w:t>
            </w:r>
            <w:r>
              <w:rPr>
                <w:rFonts w:ascii="Verdana" w:hAnsi="Verdana" w:hint="default"/>
                <w:sz w:val="16"/>
                <w:szCs w:val="16"/>
                <w:shd w:val="nil" w:color="auto" w:fill="auto"/>
                <w:rtl w:val="0"/>
              </w:rPr>
              <w:t>’</w:t>
            </w: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s Anatomy For Students, Drake R.L,Vogl A.W,Mitchell AWM, 3rd Edition, Churchill Livingstone, 2014</w:t>
            </w:r>
          </w:p>
          <w:p>
            <w:pPr>
              <w:pStyle w:val="Saptanmış"/>
              <w:numPr>
                <w:ilvl w:val="0"/>
                <w:numId w:val="1"/>
              </w:numPr>
              <w:suppressAutoHyphens w:val="1"/>
              <w:bidi w:val="0"/>
              <w:spacing w:before="140" w:line="288" w:lineRule="auto"/>
              <w:ind w:right="0"/>
              <w:jc w:val="left"/>
              <w:outlineLvl w:val="0"/>
              <w:rPr>
                <w:rFonts w:ascii="Verdana" w:hAnsi="Verdana"/>
                <w:sz w:val="16"/>
                <w:szCs w:val="16"/>
                <w:rtl w:val="0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shd w:val="nil" w:color="auto" w:fill="auto"/>
                <w:rtl w:val="0"/>
                <w:lang w:val="en-US"/>
              </w:rPr>
              <w:t>Clinically Oriented Anatomy, Moore K.L, Dalley A.F, Agur A.M.R, 8th Edition, Wolters Kluwer, 2018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Dersin Kredisi (AKTS)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</w:rPr>
              <w:t>Laboratuvar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27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4"/>
              <w:bottom w:type="dxa" w:w="80"/>
              <w:right w:type="dxa" w:w="80"/>
            </w:tcMar>
            <w:vAlign w:val="center"/>
          </w:tcPr>
          <w:p>
            <w:pPr>
              <w:pStyle w:val="Ders Basliklar"/>
            </w:pPr>
            <w:r>
              <w:rPr>
                <w:shd w:val="nil" w:color="auto" w:fill="auto"/>
                <w:rtl w:val="0"/>
                <w:lang w:val="de-DE"/>
              </w:rPr>
              <w:t>Di</w:t>
            </w:r>
            <w:r>
              <w:rPr>
                <w:shd w:val="nil" w:color="auto" w:fill="auto"/>
                <w:rtl w:val="0"/>
              </w:rPr>
              <w:t>ğ</w:t>
            </w:r>
            <w:r>
              <w:rPr>
                <w:shd w:val="nil" w:color="auto" w:fill="auto"/>
                <w:rtl w:val="0"/>
              </w:rPr>
              <w:t>er-1</w:t>
            </w:r>
          </w:p>
        </w:tc>
        <w:tc>
          <w:tcPr>
            <w:tcW w:type="dxa" w:w="6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Gövde A"/>
        <w:widowControl w:val="0"/>
        <w:ind w:left="108" w:hanging="108"/>
        <w:jc w:val="center"/>
        <w:rPr>
          <w:sz w:val="16"/>
          <w:szCs w:val="16"/>
        </w:rPr>
      </w:pPr>
    </w:p>
    <w:p>
      <w:pPr>
        <w:pStyle w:val="Gövde A"/>
        <w:widowControl w:val="0"/>
        <w:jc w:val="center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  <w:rPr>
          <w:sz w:val="16"/>
          <w:szCs w:val="16"/>
        </w:rPr>
      </w:pPr>
    </w:p>
    <w:p>
      <w:pPr>
        <w:pStyle w:val="Gövde A"/>
      </w:pPr>
      <w:r>
        <w:rPr>
          <w:sz w:val="16"/>
          <w:szCs w:val="16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  <w:font w:name="Times Roman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20" w:hanging="32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067" w:hanging="14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1740" w:hanging="15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2414" w:hanging="1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087" w:hanging="157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8"/>
        <w:szCs w:val="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376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448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20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080"/>
          <w:tab w:val="left" w:pos="2160"/>
          <w:tab w:val="left" w:pos="3240"/>
          <w:tab w:val="left" w:pos="4320"/>
          <w:tab w:val="left" w:pos="5400"/>
        </w:tabs>
        <w:ind w:left="5920" w:hanging="1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Verdana" w:cs="Arial Unicode MS" w:hAnsi="Verdan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asliklar">
    <w:name w:val="Basliklar"/>
    <w:next w:val="Baslikl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120" w:line="240" w:lineRule="auto"/>
      <w:ind w:left="0" w:right="0" w:firstLine="0"/>
      <w:jc w:val="left"/>
      <w:outlineLvl w:val="9"/>
    </w:pPr>
    <w:rPr>
      <w:rFonts w:ascii="Verdana" w:cs="Verdana" w:hAnsi="Verdana" w:eastAsia="Verdan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rs Basliklar">
    <w:name w:val="Ders Basliklar"/>
    <w:next w:val="Ders Basliklar"/>
    <w:pPr>
      <w:keepNext w:val="0"/>
      <w:keepLines w:val="0"/>
      <w:pageBreakBefore w:val="0"/>
      <w:widowControl w:val="1"/>
      <w:shd w:val="clear" w:color="auto" w:fill="auto"/>
      <w:tabs>
        <w:tab w:val="left" w:pos="3060"/>
      </w:tabs>
      <w:suppressAutoHyphens w:val="0"/>
      <w:bidi w:val="0"/>
      <w:spacing w:before="80" w:after="80" w:line="240" w:lineRule="auto"/>
      <w:ind w:left="144" w:right="0" w:firstLine="0"/>
      <w:jc w:val="both"/>
      <w:outlineLvl w:val="9"/>
    </w:pPr>
    <w:rPr>
      <w:rFonts w:ascii="Verdana" w:cs="Arial Unicode MS" w:hAnsi="Verdana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aptanmış">
    <w:name w:val="Saptanmış"/>
    <w:next w:val="Saptanmış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