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tabs>
                <w:tab w:val="center" w:pos="4536"/>
                <w:tab w:val="right" w:pos="9046"/>
              </w:tabs>
              <w:spacing w:before="0"/>
            </w:pPr>
            <w:r>
              <w:rPr>
                <w:rFonts w:ascii="Calibri" w:hAnsi="Calibri"/>
                <w:sz w:val="18"/>
                <w:szCs w:val="18"/>
                <w:rtl w:val="0"/>
                <w:lang w:val="en-US"/>
              </w:rPr>
              <w:t>MED204 Heart and Pericardium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tl w:val="0"/>
              </w:rPr>
              <w:t xml:space="preserve">3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