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06"/>
        <w:gridCol w:w="6107"/>
      </w:tblGrid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107" w:type="dxa"/>
          </w:tcPr>
          <w:p w:rsidR="00BC32DD" w:rsidRPr="00E83DA8" w:rsidRDefault="00E83DA8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  <w:lang w:val="en-US"/>
              </w:rPr>
              <w:t>The Human Leukocyte A</w:t>
            </w:r>
            <w:r w:rsidRPr="00E83DA8">
              <w:rPr>
                <w:bCs/>
                <w:szCs w:val="16"/>
                <w:lang w:val="en-US"/>
              </w:rPr>
              <w:t>ntigen (HLA)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107" w:type="dxa"/>
          </w:tcPr>
          <w:p w:rsidR="00BC32DD" w:rsidRPr="001A2552" w:rsidRDefault="00E83D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Prof Dr </w:t>
            </w:r>
            <w:r w:rsidR="008317DE">
              <w:rPr>
                <w:szCs w:val="16"/>
              </w:rPr>
              <w:t>Göksal Keskin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107" w:type="dxa"/>
          </w:tcPr>
          <w:p w:rsidR="00BC32DD" w:rsidRPr="001A2552" w:rsidRDefault="00E83D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Year 2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107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107" w:type="dxa"/>
          </w:tcPr>
          <w:p w:rsidR="00BC32DD" w:rsidRPr="001A2552" w:rsidRDefault="00E83D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107" w:type="dxa"/>
          </w:tcPr>
          <w:p w:rsidR="00BC32DD" w:rsidRPr="009E45E5" w:rsidRDefault="009E45E5" w:rsidP="00832AEF">
            <w:pPr>
              <w:pStyle w:val="DersBilgileri"/>
              <w:rPr>
                <w:szCs w:val="16"/>
              </w:rPr>
            </w:pPr>
            <w:r w:rsidRPr="009E45E5">
              <w:rPr>
                <w:bCs/>
                <w:szCs w:val="16"/>
              </w:rPr>
              <w:t xml:space="preserve">Human Leucocyte Antigens (HLA) and Their Clinical Importance  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107" w:type="dxa"/>
          </w:tcPr>
          <w:p w:rsidR="00BC32DD" w:rsidRPr="001A2552" w:rsidRDefault="009E45E5" w:rsidP="00B62A6C">
            <w:pPr>
              <w:pStyle w:val="DersBilgileri"/>
              <w:rPr>
                <w:szCs w:val="16"/>
              </w:rPr>
            </w:pPr>
            <w:r>
              <w:rPr>
                <w:bCs/>
                <w:szCs w:val="16"/>
              </w:rPr>
              <w:t xml:space="preserve">To learn about </w:t>
            </w:r>
            <w:r w:rsidRPr="009E45E5">
              <w:rPr>
                <w:bCs/>
                <w:szCs w:val="16"/>
              </w:rPr>
              <w:t xml:space="preserve">Human Leucocyte Antigens (HLA) and Their Clinical Importance  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107" w:type="dxa"/>
          </w:tcPr>
          <w:p w:rsidR="00E83DA8" w:rsidRPr="001A2552" w:rsidRDefault="00E83DA8" w:rsidP="0060504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1hour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107" w:type="dxa"/>
          </w:tcPr>
          <w:p w:rsidR="00E83DA8" w:rsidRPr="001A2552" w:rsidRDefault="00E83DA8" w:rsidP="0060504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107" w:type="dxa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107" w:type="dxa"/>
          </w:tcPr>
          <w:p w:rsidR="00E83DA8" w:rsidRDefault="00E83DA8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Pr="00001FDB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E83DA8" w:rsidRPr="001A2552" w:rsidRDefault="00E83DA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Middleton's Allergy: Principles &amp; P</w:t>
            </w:r>
            <w:r w:rsidRPr="008317DE">
              <w:rPr>
                <w:szCs w:val="16"/>
                <w:lang w:val="tr-TR"/>
              </w:rPr>
              <w:t>ractice</w:t>
            </w: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  <w:tr w:rsidR="00E83DA8" w:rsidRPr="001A2552" w:rsidTr="00C47E94">
        <w:trPr>
          <w:jc w:val="center"/>
        </w:trPr>
        <w:tc>
          <w:tcPr>
            <w:tcW w:w="2706" w:type="dxa"/>
            <w:vAlign w:val="center"/>
          </w:tcPr>
          <w:p w:rsidR="00E83DA8" w:rsidRPr="001A2552" w:rsidRDefault="00E83DA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107" w:type="dxa"/>
            <w:vAlign w:val="center"/>
          </w:tcPr>
          <w:p w:rsidR="00E83DA8" w:rsidRPr="001A2552" w:rsidRDefault="00E83DA8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E45E5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284094"/>
    <w:rsid w:val="008317DE"/>
    <w:rsid w:val="00832BE3"/>
    <w:rsid w:val="009E45E5"/>
    <w:rsid w:val="00AC2741"/>
    <w:rsid w:val="00B53400"/>
    <w:rsid w:val="00B62A6C"/>
    <w:rsid w:val="00B820C2"/>
    <w:rsid w:val="00BC32DD"/>
    <w:rsid w:val="00C47E94"/>
    <w:rsid w:val="00E8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8317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2020-05-13T08:48:00Z</dcterms:created>
  <dcterms:modified xsi:type="dcterms:W3CDTF">2020-05-13T08:48:00Z</dcterms:modified>
</cp:coreProperties>
</file>