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771BE" w:rsidP="000D4AD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GDM 30</w:t>
            </w:r>
            <w:r w:rsidR="000D4ADF">
              <w:rPr>
                <w:b/>
                <w:bCs/>
                <w:szCs w:val="16"/>
              </w:rPr>
              <w:t>5</w:t>
            </w:r>
            <w:bookmarkStart w:id="0" w:name="_GoBack"/>
            <w:bookmarkEnd w:id="0"/>
            <w:r>
              <w:rPr>
                <w:b/>
                <w:bCs/>
                <w:szCs w:val="16"/>
              </w:rPr>
              <w:t xml:space="preserve"> Gıda Kimyası-I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771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Y. Sedat VELİOĞLU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771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771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771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771BE" w:rsidP="009771B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Gıdaların </w:t>
            </w:r>
            <w:r w:rsidRPr="009771BE">
              <w:rPr>
                <w:szCs w:val="16"/>
              </w:rPr>
              <w:t>genel kimyasal bileşimi ve değişkenliği</w:t>
            </w:r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major</w:t>
            </w:r>
            <w:proofErr w:type="spellEnd"/>
            <w:r>
              <w:rPr>
                <w:szCs w:val="16"/>
              </w:rPr>
              <w:t xml:space="preserve"> bileşenleri,  g</w:t>
            </w:r>
            <w:r w:rsidRPr="009771BE">
              <w:rPr>
                <w:szCs w:val="16"/>
              </w:rPr>
              <w:t xml:space="preserve">ıdaların bozulma tepkimeleri (enzimatik </w:t>
            </w:r>
            <w:r>
              <w:rPr>
                <w:szCs w:val="16"/>
              </w:rPr>
              <w:t xml:space="preserve">ve enzimatik olmayan </w:t>
            </w:r>
            <w:r w:rsidRPr="009771BE">
              <w:rPr>
                <w:szCs w:val="16"/>
              </w:rPr>
              <w:t>esmerleşmeler)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771BE" w:rsidP="009771B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Gıda Kimyası-II dersi ile birlikte gıdaların bileşiminin öğretilmesidir.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771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ders saati/hafta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771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C6F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C6F91" w:rsidRPr="004C6F91" w:rsidRDefault="004C6F91" w:rsidP="004C6F91">
            <w:pPr>
              <w:pStyle w:val="Kaynakca"/>
              <w:rPr>
                <w:szCs w:val="16"/>
              </w:rPr>
            </w:pPr>
            <w:r w:rsidRPr="004C6F91">
              <w:rPr>
                <w:szCs w:val="16"/>
              </w:rPr>
              <w:t xml:space="preserve">1- Food Chemistry (Ed. O.R. </w:t>
            </w:r>
            <w:proofErr w:type="spellStart"/>
            <w:r w:rsidRPr="004C6F91">
              <w:rPr>
                <w:szCs w:val="16"/>
              </w:rPr>
              <w:t>Fennema</w:t>
            </w:r>
            <w:proofErr w:type="spellEnd"/>
            <w:r w:rsidRPr="004C6F91">
              <w:rPr>
                <w:szCs w:val="16"/>
              </w:rPr>
              <w:t>).</w:t>
            </w:r>
          </w:p>
          <w:p w:rsidR="004C6F91" w:rsidRPr="004C6F91" w:rsidRDefault="004C6F91" w:rsidP="004C6F91">
            <w:pPr>
              <w:pStyle w:val="Kaynakca"/>
              <w:rPr>
                <w:szCs w:val="16"/>
              </w:rPr>
            </w:pPr>
            <w:r w:rsidRPr="004C6F91">
              <w:rPr>
                <w:szCs w:val="16"/>
              </w:rPr>
              <w:t xml:space="preserve">2- </w:t>
            </w:r>
            <w:proofErr w:type="spellStart"/>
            <w:r w:rsidRPr="004C6F91">
              <w:rPr>
                <w:szCs w:val="16"/>
              </w:rPr>
              <w:t>Fennema’s</w:t>
            </w:r>
            <w:proofErr w:type="spellEnd"/>
            <w:r w:rsidRPr="004C6F91">
              <w:rPr>
                <w:szCs w:val="16"/>
              </w:rPr>
              <w:t xml:space="preserve"> Food Chemistry (Ed. S. </w:t>
            </w:r>
            <w:proofErr w:type="spellStart"/>
            <w:r w:rsidRPr="004C6F91">
              <w:rPr>
                <w:szCs w:val="16"/>
              </w:rPr>
              <w:t>Damodaran</w:t>
            </w:r>
            <w:proofErr w:type="spellEnd"/>
            <w:r w:rsidRPr="004C6F91">
              <w:rPr>
                <w:szCs w:val="16"/>
              </w:rPr>
              <w:t xml:space="preserve">, K. </w:t>
            </w:r>
            <w:proofErr w:type="spellStart"/>
            <w:r w:rsidRPr="004C6F91">
              <w:rPr>
                <w:szCs w:val="16"/>
              </w:rPr>
              <w:t>Parkin</w:t>
            </w:r>
            <w:proofErr w:type="spellEnd"/>
            <w:r w:rsidRPr="004C6F91">
              <w:rPr>
                <w:szCs w:val="16"/>
              </w:rPr>
              <w:t xml:space="preserve">, O.R. </w:t>
            </w:r>
            <w:proofErr w:type="spellStart"/>
            <w:r w:rsidRPr="004C6F91">
              <w:rPr>
                <w:szCs w:val="16"/>
              </w:rPr>
              <w:t>Fennema</w:t>
            </w:r>
            <w:proofErr w:type="spellEnd"/>
            <w:r w:rsidRPr="004C6F91">
              <w:rPr>
                <w:szCs w:val="16"/>
              </w:rPr>
              <w:t xml:space="preserve">). </w:t>
            </w:r>
          </w:p>
          <w:p w:rsidR="004C6F91" w:rsidRPr="004C6F91" w:rsidRDefault="004C6F91" w:rsidP="004C6F91">
            <w:pPr>
              <w:pStyle w:val="Kaynakca"/>
              <w:rPr>
                <w:szCs w:val="16"/>
              </w:rPr>
            </w:pPr>
            <w:r w:rsidRPr="004C6F91">
              <w:rPr>
                <w:szCs w:val="16"/>
              </w:rPr>
              <w:t xml:space="preserve">3- Food Chemistry (Ed. H.-D. </w:t>
            </w:r>
            <w:proofErr w:type="spellStart"/>
            <w:r w:rsidRPr="004C6F91">
              <w:rPr>
                <w:szCs w:val="16"/>
              </w:rPr>
              <w:t>Belitz</w:t>
            </w:r>
            <w:proofErr w:type="spellEnd"/>
            <w:r w:rsidRPr="004C6F91">
              <w:rPr>
                <w:szCs w:val="16"/>
              </w:rPr>
              <w:t xml:space="preserve">, W. </w:t>
            </w:r>
            <w:proofErr w:type="spellStart"/>
            <w:r w:rsidRPr="004C6F91">
              <w:rPr>
                <w:szCs w:val="16"/>
              </w:rPr>
              <w:t>Grosch</w:t>
            </w:r>
            <w:proofErr w:type="spellEnd"/>
            <w:r w:rsidRPr="004C6F91">
              <w:rPr>
                <w:szCs w:val="16"/>
              </w:rPr>
              <w:t xml:space="preserve">, P. </w:t>
            </w:r>
            <w:proofErr w:type="spellStart"/>
            <w:r w:rsidRPr="004C6F91">
              <w:rPr>
                <w:szCs w:val="16"/>
              </w:rPr>
              <w:t>Schieberle</w:t>
            </w:r>
            <w:proofErr w:type="spellEnd"/>
            <w:r w:rsidRPr="004C6F91">
              <w:rPr>
                <w:szCs w:val="16"/>
              </w:rPr>
              <w:t xml:space="preserve">, M.M.  </w:t>
            </w:r>
            <w:proofErr w:type="spellStart"/>
            <w:r w:rsidRPr="004C6F91">
              <w:rPr>
                <w:szCs w:val="16"/>
              </w:rPr>
              <w:t>Burghagen</w:t>
            </w:r>
            <w:proofErr w:type="spellEnd"/>
            <w:r w:rsidRPr="004C6F91">
              <w:rPr>
                <w:szCs w:val="16"/>
              </w:rPr>
              <w:t xml:space="preserve">). </w:t>
            </w:r>
          </w:p>
          <w:p w:rsidR="004C6F91" w:rsidRPr="004C6F91" w:rsidRDefault="004C6F91" w:rsidP="004C6F91">
            <w:pPr>
              <w:pStyle w:val="Kaynakca"/>
              <w:rPr>
                <w:szCs w:val="16"/>
              </w:rPr>
            </w:pPr>
            <w:r w:rsidRPr="004C6F91">
              <w:rPr>
                <w:szCs w:val="16"/>
              </w:rPr>
              <w:t xml:space="preserve">4- Advances in Food Biochemistry (Ed. F. </w:t>
            </w:r>
            <w:proofErr w:type="spellStart"/>
            <w:r w:rsidRPr="004C6F91">
              <w:rPr>
                <w:szCs w:val="16"/>
              </w:rPr>
              <w:t>Yıldız</w:t>
            </w:r>
            <w:proofErr w:type="spellEnd"/>
            <w:r w:rsidRPr="004C6F91">
              <w:rPr>
                <w:szCs w:val="16"/>
              </w:rPr>
              <w:t xml:space="preserve">). Taylor and Francis </w:t>
            </w:r>
          </w:p>
          <w:p w:rsidR="00BC32DD" w:rsidRPr="004C6F91" w:rsidRDefault="004C6F91" w:rsidP="004C6F91">
            <w:pPr>
              <w:pStyle w:val="Kaynakca"/>
              <w:rPr>
                <w:szCs w:val="16"/>
              </w:rPr>
            </w:pPr>
            <w:r w:rsidRPr="004C6F91">
              <w:rPr>
                <w:szCs w:val="16"/>
              </w:rPr>
              <w:t xml:space="preserve">5- Food Biochemistry and Food Processing (Ed. W.K. Nip, L.M.L. </w:t>
            </w:r>
            <w:proofErr w:type="spellStart"/>
            <w:r w:rsidRPr="004C6F91">
              <w:rPr>
                <w:szCs w:val="16"/>
              </w:rPr>
              <w:t>Nollet</w:t>
            </w:r>
            <w:proofErr w:type="spellEnd"/>
            <w:r w:rsidRPr="004C6F91">
              <w:rPr>
                <w:szCs w:val="16"/>
              </w:rPr>
              <w:t>, Y.H. Hui) Wiley-Blackwell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C6F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C6F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D4AD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D4ADF"/>
    <w:rsid w:val="00166DFA"/>
    <w:rsid w:val="004C6F91"/>
    <w:rsid w:val="00832BE3"/>
    <w:rsid w:val="009771B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3B7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9771BE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</dc:creator>
  <cp:keywords/>
  <dc:description/>
  <cp:lastModifiedBy>Sedat</cp:lastModifiedBy>
  <cp:revision>3</cp:revision>
  <dcterms:created xsi:type="dcterms:W3CDTF">2020-05-15T10:27:00Z</dcterms:created>
  <dcterms:modified xsi:type="dcterms:W3CDTF">2020-05-15T10:27:00Z</dcterms:modified>
</cp:coreProperties>
</file>