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Body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Body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 xml:space="preserve">Dersin Kodu ve </w:t>
            </w:r>
            <w:r>
              <w:rPr>
                <w:rFonts w:ascii="Verdana" w:cs="Arial Unicode MS" w:hAnsi="Verdana" w:eastAsia="Arial Unicode MS" w:hint="default"/>
                <w:rtl w:val="0"/>
              </w:rPr>
              <w:t>İ</w:t>
            </w:r>
            <w:r>
              <w:rPr>
                <w:rFonts w:ascii="Verdana" w:cs="Arial Unicode MS" w:hAnsi="Verdana" w:eastAsia="Arial Unicode MS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PHY0154 GENERAL PHYSICS LABORATORY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Dr.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a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ğı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 KAMI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CIO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LU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D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Body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Birinci s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n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f-ba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ş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lang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ıç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Body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T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>r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Verdana" w:cs="Arial Unicode MS" w:hAnsi="Verdana" w:eastAsia="Arial Unicode MS"/>
                <w:rtl w:val="0"/>
              </w:rPr>
              <w:t>Zorunlu Laboratuvar</w:t>
            </w:r>
          </w:p>
        </w:tc>
      </w:tr>
      <w:tr>
        <w:tblPrEx>
          <w:shd w:val="clear" w:color="auto" w:fill="d0ddef"/>
        </w:tblPrEx>
        <w:trPr>
          <w:trHeight w:val="225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 xml:space="preserve">Dersin </w:t>
            </w:r>
            <w:r>
              <w:rPr>
                <w:rFonts w:ascii="Verdana" w:cs="Arial Unicode MS" w:hAnsi="Verdana" w:eastAsia="Arial Unicode MS" w:hint="default"/>
                <w:rtl w:val="0"/>
              </w:rPr>
              <w:t>İç</w:t>
            </w:r>
            <w:r>
              <w:rPr>
                <w:rFonts w:ascii="Verdana" w:cs="Arial Unicode MS" w:hAnsi="Verdana" w:eastAsia="Arial Unicode MS"/>
                <w:rtl w:val="0"/>
              </w:rPr>
              <w:t>eri</w:t>
            </w:r>
            <w:r>
              <w:rPr>
                <w:rFonts w:ascii="Verdana" w:cs="Arial Unicode MS" w:hAnsi="Verdana" w:eastAsia="Arial Unicode MS" w:hint="default"/>
                <w:rtl w:val="0"/>
              </w:rPr>
              <w:t>ğ</w:t>
            </w:r>
            <w:r>
              <w:rPr>
                <w:rFonts w:ascii="Verdana" w:cs="Arial Unicode MS" w:hAnsi="Verdana" w:eastAsia="Arial Unicode MS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Precision Measurement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Force Table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Straight Line Motion with Constant Velocity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Straight Line Motion with Constant Acceleration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Projectile Motion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Current and Voltage Measurements with Multimeter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de-DE"/>
              </w:rPr>
              <w:t>OHM</w:t>
            </w:r>
            <w:r>
              <w:rPr>
                <w:sz w:val="16"/>
                <w:szCs w:val="16"/>
                <w:rtl w:val="0"/>
              </w:rPr>
              <w:t>’</w:t>
            </w:r>
            <w:r>
              <w:rPr>
                <w:sz w:val="16"/>
                <w:szCs w:val="16"/>
                <w:rtl w:val="0"/>
                <w:lang w:val="en-US"/>
              </w:rPr>
              <w:t>s Law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de-DE"/>
              </w:rPr>
              <w:t>Kirchhoff</w:t>
            </w:r>
            <w:r>
              <w:rPr>
                <w:sz w:val="16"/>
                <w:szCs w:val="16"/>
                <w:rtl w:val="0"/>
              </w:rPr>
              <w:t>’</w:t>
            </w:r>
            <w:r>
              <w:rPr>
                <w:sz w:val="16"/>
                <w:szCs w:val="16"/>
                <w:rtl w:val="0"/>
                <w:lang w:val="de-DE"/>
              </w:rPr>
              <w:t>s Rules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Charging and Discharging  a Capacitor Experiment</w:t>
            </w:r>
          </w:p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left"/>
            </w:pPr>
            <w:r>
              <w:rPr>
                <w:sz w:val="16"/>
                <w:szCs w:val="16"/>
                <w:rtl w:val="0"/>
                <w:lang w:val="en-US"/>
              </w:rPr>
              <w:t>Diode Characteristics Experiment</w:t>
            </w:r>
          </w:p>
        </w:tc>
      </w:tr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Amac</w:t>
            </w:r>
            <w:r>
              <w:rPr>
                <w:rFonts w:ascii="Verdana" w:cs="Arial Unicode MS" w:hAnsi="Verdana" w:eastAsia="Arial Unicode MS" w:hint="default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Body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PHY0154 Genel Fizik Laboratuvar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 xml:space="preserve">ı 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deneysel bir derstir. Bu laboratuvar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n temel amac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 xml:space="preserve">, 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öğ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rencilere mekanik ve elektrik hakk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nda deneyim kazand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rmakt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en-US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S</w:t>
            </w:r>
            <w:r>
              <w:rPr>
                <w:rFonts w:ascii="Verdana" w:cs="Arial Unicode MS" w:hAnsi="Verdana" w:eastAsia="Arial Unicode MS" w:hint="default"/>
                <w:rtl w:val="0"/>
              </w:rPr>
              <w:t>ü</w:t>
            </w:r>
            <w:r>
              <w:rPr>
                <w:rFonts w:ascii="Verdana" w:cs="Arial Unicode MS" w:hAnsi="Verdana" w:eastAsia="Arial Unicode MS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Body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14 Hafta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E</w:t>
            </w:r>
            <w:r>
              <w:rPr>
                <w:rFonts w:ascii="Verdana" w:cs="Arial Unicode MS" w:hAnsi="Verdana" w:eastAsia="Arial Unicode MS" w:hint="default"/>
                <w:rtl w:val="0"/>
              </w:rPr>
              <w:t>ğ</w:t>
            </w:r>
            <w:r>
              <w:rPr>
                <w:rFonts w:ascii="Verdana" w:cs="Arial Unicode MS" w:hAnsi="Verdana" w:eastAsia="Arial Unicode MS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Verdana" w:cs="Arial Unicode MS" w:hAnsi="Verdana" w:eastAsia="Arial Unicode MS" w:hint="default"/>
                <w:rtl w:val="0"/>
              </w:rPr>
              <w:t>İ</w:t>
            </w:r>
            <w:r>
              <w:rPr>
                <w:rFonts w:ascii="Verdana" w:cs="Arial Unicode MS" w:hAnsi="Verdana" w:eastAsia="Arial Unicode MS"/>
                <w:rtl w:val="0"/>
              </w:rPr>
              <w:t>ngilizce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 w:hint="default"/>
                <w:rtl w:val="0"/>
              </w:rPr>
              <w:t>Ö</w:t>
            </w:r>
            <w:r>
              <w:rPr>
                <w:rFonts w:ascii="Verdana" w:cs="Arial Unicode MS" w:hAnsi="Verdana" w:eastAsia="Arial Unicode MS"/>
                <w:rtl w:val="0"/>
              </w:rPr>
              <w:t>n Ko</w:t>
            </w:r>
            <w:r>
              <w:rPr>
                <w:rFonts w:ascii="Verdana" w:cs="Arial Unicode MS" w:hAnsi="Verdana" w:eastAsia="Arial Unicode MS" w:hint="default"/>
                <w:rtl w:val="0"/>
              </w:rPr>
              <w:t>ş</w:t>
            </w:r>
            <w:r>
              <w:rPr>
                <w:rFonts w:ascii="Verdana" w:cs="Arial Unicode MS" w:hAnsi="Verdana" w:eastAsia="Arial Unicode MS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Verdana" w:cs="Arial Unicode MS" w:hAnsi="Verdana" w:eastAsia="Arial Unicode MS"/>
                <w:rtl w:val="0"/>
              </w:rPr>
              <w:t>Yok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 w:hint="default"/>
                <w:rtl w:val="0"/>
              </w:rPr>
              <w:t>Ö</w:t>
            </w:r>
            <w:r>
              <w:rPr>
                <w:rFonts w:ascii="Verdana" w:cs="Arial Unicode MS" w:hAnsi="Verdana" w:eastAsia="Arial Unicode MS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pStyle w:val="Body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Verdana" w:cs="Arial Unicode MS" w:hAnsi="Verdana" w:eastAsia="Arial Unicode MS"/>
                <w:rtl w:val="0"/>
              </w:rPr>
              <w:t>Di</w:t>
            </w:r>
            <w:r>
              <w:rPr>
                <w:rFonts w:ascii="Verdana" w:cs="Arial Unicode MS" w:hAnsi="Verdana" w:eastAsia="Arial Unicode MS" w:hint="default"/>
                <w:rtl w:val="0"/>
              </w:rPr>
              <w:t>ğ</w:t>
            </w:r>
            <w:r>
              <w:rPr>
                <w:rFonts w:ascii="Verdana" w:cs="Arial Unicode MS" w:hAnsi="Verdana" w:eastAsia="Arial Unicode MS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Body A"/>
        <w:widowControl w:val="0"/>
        <w:jc w:val="center"/>
        <w:rPr>
          <w:sz w:val="16"/>
          <w:szCs w:val="16"/>
        </w:rPr>
      </w:pPr>
    </w:p>
    <w:p>
      <w:pPr>
        <w:pStyle w:val="Body A"/>
        <w:rPr>
          <w:sz w:val="16"/>
          <w:szCs w:val="16"/>
        </w:rPr>
      </w:pPr>
    </w:p>
    <w:p>
      <w:pPr>
        <w:pStyle w:val="Body A"/>
        <w:rPr>
          <w:sz w:val="16"/>
          <w:szCs w:val="16"/>
        </w:rPr>
      </w:pPr>
    </w:p>
    <w:p>
      <w:pPr>
        <w:pStyle w:val="Body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Verdana" w:hAnsi="Verdana" w:eastAsia="Verdana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