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74114" w:rsidRDefault="00B74114"/>
    <w:p w:rsidR="00B74114" w:rsidRDefault="00B74114"/>
    <w:tbl>
      <w:tblPr>
        <w:tblStyle w:val="TabloKlavuzu"/>
        <w:tblW w:w="9209" w:type="dxa"/>
        <w:tblLook w:val="04A0" w:firstRow="1" w:lastRow="0" w:firstColumn="1" w:lastColumn="0" w:noHBand="0" w:noVBand="1"/>
      </w:tblPr>
      <w:tblGrid>
        <w:gridCol w:w="2547"/>
        <w:gridCol w:w="6662"/>
      </w:tblGrid>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Kodu ve İsmi</w:t>
            </w:r>
          </w:p>
        </w:tc>
        <w:tc>
          <w:tcPr>
            <w:tcW w:w="6662" w:type="dxa"/>
          </w:tcPr>
          <w:p w:rsidR="00B74114" w:rsidRPr="00D46572" w:rsidRDefault="00E51176" w:rsidP="00341653">
            <w:pPr>
              <w:rPr>
                <w:sz w:val="16"/>
                <w:szCs w:val="16"/>
              </w:rPr>
            </w:pPr>
            <w:r>
              <w:rPr>
                <w:sz w:val="16"/>
                <w:szCs w:val="16"/>
              </w:rPr>
              <w:t>GD</w:t>
            </w:r>
            <w:bookmarkStart w:id="0" w:name="_GoBack"/>
            <w:bookmarkEnd w:id="0"/>
            <w:r w:rsidR="00B74114" w:rsidRPr="00D46572">
              <w:rPr>
                <w:sz w:val="16"/>
                <w:szCs w:val="16"/>
              </w:rPr>
              <w:t>M43</w:t>
            </w:r>
            <w:r w:rsidR="00341653">
              <w:rPr>
                <w:sz w:val="16"/>
                <w:szCs w:val="16"/>
              </w:rPr>
              <w:t>2</w:t>
            </w:r>
            <w:r w:rsidR="00D46572">
              <w:rPr>
                <w:sz w:val="16"/>
                <w:szCs w:val="16"/>
              </w:rPr>
              <w:t xml:space="preserve"> İş Sağlığı ve Güvenliği</w:t>
            </w:r>
            <w:r w:rsidR="00341653">
              <w:rPr>
                <w:sz w:val="16"/>
                <w:szCs w:val="16"/>
              </w:rPr>
              <w:t xml:space="preserve"> II</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Sorumlusu</w:t>
            </w:r>
          </w:p>
        </w:tc>
        <w:tc>
          <w:tcPr>
            <w:tcW w:w="6662" w:type="dxa"/>
          </w:tcPr>
          <w:p w:rsidR="00B74114" w:rsidRPr="00D46572" w:rsidRDefault="00D46572" w:rsidP="00B74114">
            <w:pPr>
              <w:rPr>
                <w:sz w:val="16"/>
                <w:szCs w:val="16"/>
              </w:rPr>
            </w:pPr>
            <w:r>
              <w:rPr>
                <w:sz w:val="16"/>
                <w:szCs w:val="16"/>
              </w:rPr>
              <w:t>Prof. Dr. Bülent AKAY</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Düzeyi</w:t>
            </w:r>
          </w:p>
        </w:tc>
        <w:tc>
          <w:tcPr>
            <w:tcW w:w="6662" w:type="dxa"/>
          </w:tcPr>
          <w:p w:rsidR="00B74114" w:rsidRPr="00D46572" w:rsidRDefault="00B74114" w:rsidP="00B74114">
            <w:pPr>
              <w:rPr>
                <w:sz w:val="16"/>
                <w:szCs w:val="16"/>
              </w:rPr>
            </w:pPr>
            <w:r w:rsidRPr="00D46572">
              <w:rPr>
                <w:sz w:val="16"/>
                <w:szCs w:val="16"/>
              </w:rPr>
              <w:t>LİSANS</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Kredisi</w:t>
            </w:r>
          </w:p>
        </w:tc>
        <w:tc>
          <w:tcPr>
            <w:tcW w:w="6662" w:type="dxa"/>
          </w:tcPr>
          <w:p w:rsidR="00B74114" w:rsidRPr="00D46572" w:rsidRDefault="00B74114" w:rsidP="00B74114">
            <w:pPr>
              <w:rPr>
                <w:sz w:val="16"/>
                <w:szCs w:val="16"/>
              </w:rPr>
            </w:pPr>
            <w:r w:rsidRPr="00D46572">
              <w:rPr>
                <w:sz w:val="16"/>
                <w:szCs w:val="16"/>
              </w:rPr>
              <w:t>1</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Türü</w:t>
            </w:r>
          </w:p>
        </w:tc>
        <w:tc>
          <w:tcPr>
            <w:tcW w:w="6662" w:type="dxa"/>
          </w:tcPr>
          <w:p w:rsidR="00B74114" w:rsidRPr="00D46572" w:rsidRDefault="00B74114" w:rsidP="00B74114">
            <w:pPr>
              <w:rPr>
                <w:sz w:val="16"/>
                <w:szCs w:val="16"/>
              </w:rPr>
            </w:pPr>
            <w:r w:rsidRPr="00D46572">
              <w:rPr>
                <w:sz w:val="16"/>
                <w:szCs w:val="16"/>
              </w:rPr>
              <w:t>ZORUNLU</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İçeriği</w:t>
            </w:r>
          </w:p>
        </w:tc>
        <w:tc>
          <w:tcPr>
            <w:tcW w:w="6662" w:type="dxa"/>
          </w:tcPr>
          <w:p w:rsidR="00341653" w:rsidRPr="00341653" w:rsidRDefault="00341653" w:rsidP="00341653">
            <w:pPr>
              <w:pBdr>
                <w:top w:val="single" w:sz="6" w:space="0" w:color="CDCDCD"/>
              </w:pBdr>
              <w:shd w:val="clear" w:color="auto" w:fill="FEFEFE"/>
              <w:spacing w:before="100" w:beforeAutospacing="1" w:after="100" w:afterAutospacing="1" w:line="330" w:lineRule="atLeast"/>
              <w:jc w:val="left"/>
              <w:rPr>
                <w:rFonts w:ascii="Arial" w:hAnsi="Arial" w:cs="Arial"/>
                <w:sz w:val="18"/>
                <w:szCs w:val="18"/>
              </w:rPr>
            </w:pPr>
            <w:r w:rsidRPr="00341653">
              <w:rPr>
                <w:rFonts w:ascii="Arial" w:hAnsi="Arial" w:cs="Arial"/>
                <w:sz w:val="18"/>
                <w:szCs w:val="18"/>
              </w:rPr>
              <w:t xml:space="preserve">Kaza Örnekleri, Kazaların temel nedenleri ve önleme çalışmaları, Yangın, Büyük Endüstriyel Kazalar, Acil Durum Planları, Ergonomi, İş Kazalarının önlenmesinde Kişisel Donanımlar, Korunma Politikaları, Risk Değerlendirme Adımları, Risk Değerlendirme Yöntemleri, Risk Değerlendirme Uygulaması </w:t>
            </w:r>
          </w:p>
          <w:p w:rsidR="00D46572" w:rsidRPr="00D46572" w:rsidRDefault="00D46572" w:rsidP="00B74114">
            <w:pPr>
              <w:rPr>
                <w:sz w:val="16"/>
                <w:szCs w:val="16"/>
              </w:rPr>
            </w:pP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Amacı</w:t>
            </w:r>
          </w:p>
        </w:tc>
        <w:tc>
          <w:tcPr>
            <w:tcW w:w="6662" w:type="dxa"/>
          </w:tcPr>
          <w:p w:rsidR="00341653" w:rsidRPr="00341653" w:rsidRDefault="00341653" w:rsidP="00341653">
            <w:pPr>
              <w:pBdr>
                <w:top w:val="single" w:sz="6" w:space="0" w:color="CDCDCD"/>
              </w:pBdr>
              <w:shd w:val="clear" w:color="auto" w:fill="FEFEFE"/>
              <w:spacing w:before="100" w:beforeAutospacing="1" w:after="100" w:afterAutospacing="1" w:line="330" w:lineRule="atLeast"/>
              <w:rPr>
                <w:rFonts w:ascii="Arial" w:hAnsi="Arial" w:cs="Arial"/>
                <w:sz w:val="18"/>
                <w:szCs w:val="18"/>
              </w:rPr>
            </w:pPr>
            <w:r w:rsidRPr="00341653">
              <w:rPr>
                <w:rFonts w:ascii="Arial" w:hAnsi="Arial" w:cs="Arial"/>
                <w:sz w:val="18"/>
                <w:szCs w:val="18"/>
              </w:rPr>
              <w:t xml:space="preserve">İşyerlerinde meydana gelen kazalara örnekler verilerek, kazaların temel nedenleri ve önleme çalışmaları konusunda bilgilendirme yapılacak, yangın, patlama ve Büyük Endüstriyel Kazalar incelenerek, Acil Durum Planları ve tatbikatlar hakkında öğrencilerin yeterli bilgilerle donatılması amaçlanmıştır. Ergonomi ve İş Kazalarının önlenmesinde Kişisel Donanımların öneminden bahsedilerek, korunma Politikalarına değinilecektir. Risk Değerlendirme Adımları ve Risk Değerlendirme Yöntemlerini öğrenecekler, yapılacak uygulamalarla Risk Değerlendirme yöntemlerini pekiştireceklerdir. </w:t>
            </w:r>
          </w:p>
          <w:p w:rsidR="00D46572" w:rsidRPr="00D46572" w:rsidRDefault="00D46572" w:rsidP="00B74114">
            <w:pPr>
              <w:rPr>
                <w:sz w:val="16"/>
                <w:szCs w:val="16"/>
              </w:rPr>
            </w:pP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Süresi</w:t>
            </w:r>
          </w:p>
        </w:tc>
        <w:tc>
          <w:tcPr>
            <w:tcW w:w="6662" w:type="dxa"/>
          </w:tcPr>
          <w:p w:rsidR="00B74114" w:rsidRPr="00D46572" w:rsidRDefault="00B74114" w:rsidP="00B74114">
            <w:pPr>
              <w:rPr>
                <w:sz w:val="16"/>
                <w:szCs w:val="16"/>
              </w:rPr>
            </w:pPr>
            <w:r w:rsidRPr="00D46572">
              <w:rPr>
                <w:sz w:val="16"/>
                <w:szCs w:val="16"/>
              </w:rPr>
              <w:t>14 Hafta  (1 saat/Hafta)</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Eğitim Dili</w:t>
            </w:r>
          </w:p>
        </w:tc>
        <w:tc>
          <w:tcPr>
            <w:tcW w:w="6662" w:type="dxa"/>
          </w:tcPr>
          <w:p w:rsidR="00B74114" w:rsidRPr="00D46572" w:rsidRDefault="00B74114" w:rsidP="00B74114">
            <w:pPr>
              <w:rPr>
                <w:sz w:val="16"/>
                <w:szCs w:val="16"/>
              </w:rPr>
            </w:pPr>
            <w:r w:rsidRPr="00D46572">
              <w:rPr>
                <w:sz w:val="16"/>
                <w:szCs w:val="16"/>
              </w:rPr>
              <w:t>Türkçe</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Ön Koşul</w:t>
            </w:r>
          </w:p>
        </w:tc>
        <w:tc>
          <w:tcPr>
            <w:tcW w:w="6662" w:type="dxa"/>
          </w:tcPr>
          <w:p w:rsidR="00B74114" w:rsidRPr="00D46572" w:rsidRDefault="00B74114" w:rsidP="00B74114">
            <w:pPr>
              <w:rPr>
                <w:sz w:val="16"/>
                <w:szCs w:val="16"/>
              </w:rPr>
            </w:pPr>
            <w:r w:rsidRPr="00D46572">
              <w:rPr>
                <w:sz w:val="16"/>
                <w:szCs w:val="16"/>
              </w:rPr>
              <w:t>Yok</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Önerilen Kaynaklar</w:t>
            </w:r>
          </w:p>
        </w:tc>
        <w:tc>
          <w:tcPr>
            <w:tcW w:w="6662" w:type="dxa"/>
          </w:tcPr>
          <w:tbl>
            <w:tblPr>
              <w:tblW w:w="0" w:type="auto"/>
              <w:tblCellMar>
                <w:top w:w="15" w:type="dxa"/>
                <w:left w:w="15" w:type="dxa"/>
                <w:bottom w:w="15" w:type="dxa"/>
                <w:right w:w="15" w:type="dxa"/>
              </w:tblCellMar>
              <w:tblLook w:val="04A0" w:firstRow="1" w:lastRow="0" w:firstColumn="1" w:lastColumn="0" w:noHBand="0" w:noVBand="1"/>
            </w:tblPr>
            <w:tblGrid>
              <w:gridCol w:w="6446"/>
            </w:tblGrid>
            <w:tr w:rsidR="00341653" w:rsidRPr="00752F7C" w:rsidTr="00E74810">
              <w:tc>
                <w:tcPr>
                  <w:tcW w:w="0" w:type="auto"/>
                  <w:vAlign w:val="center"/>
                  <w:hideMark/>
                </w:tcPr>
                <w:p w:rsidR="00341653" w:rsidRPr="00341653" w:rsidRDefault="00341653" w:rsidP="00341653">
                  <w:pPr>
                    <w:spacing w:line="330" w:lineRule="atLeast"/>
                    <w:rPr>
                      <w:rFonts w:ascii="Arial" w:hAnsi="Arial" w:cs="Arial"/>
                      <w:sz w:val="18"/>
                      <w:szCs w:val="18"/>
                    </w:rPr>
                  </w:pPr>
                  <w:r w:rsidRPr="00341653">
                    <w:rPr>
                      <w:rFonts w:ascii="Arial" w:hAnsi="Arial" w:cs="Arial"/>
                      <w:sz w:val="18"/>
                      <w:szCs w:val="18"/>
                    </w:rPr>
                    <w:t xml:space="preserve">Altınel Hüseyin, İş Sağlığı ve Güvenliği, Detay Yayıncılık, 2011 </w:t>
                  </w:r>
                </w:p>
              </w:tc>
            </w:tr>
            <w:tr w:rsidR="00341653" w:rsidRPr="00752F7C" w:rsidTr="00E74810">
              <w:tc>
                <w:tcPr>
                  <w:tcW w:w="0" w:type="auto"/>
                  <w:vAlign w:val="center"/>
                  <w:hideMark/>
                </w:tcPr>
                <w:p w:rsidR="00341653" w:rsidRPr="00341653" w:rsidRDefault="00341653" w:rsidP="00341653">
                  <w:pPr>
                    <w:spacing w:line="330" w:lineRule="atLeast"/>
                    <w:rPr>
                      <w:rFonts w:ascii="Arial" w:hAnsi="Arial" w:cs="Arial"/>
                      <w:sz w:val="18"/>
                      <w:szCs w:val="18"/>
                    </w:rPr>
                  </w:pPr>
                  <w:r w:rsidRPr="00341653">
                    <w:rPr>
                      <w:rFonts w:ascii="Arial" w:hAnsi="Arial" w:cs="Arial"/>
                      <w:sz w:val="18"/>
                      <w:szCs w:val="18"/>
                    </w:rPr>
                    <w:t xml:space="preserve">Bilir Nazmi, Yıldız Ali Naci, İş Sağlığı ve Güvenliği, Hacettepe Üniversitesi Yayınları 2004 </w:t>
                  </w:r>
                </w:p>
              </w:tc>
            </w:tr>
            <w:tr w:rsidR="00341653" w:rsidRPr="00752F7C" w:rsidTr="00E74810">
              <w:tc>
                <w:tcPr>
                  <w:tcW w:w="0" w:type="auto"/>
                  <w:tcBorders>
                    <w:bottom w:val="nil"/>
                  </w:tcBorders>
                  <w:vAlign w:val="center"/>
                  <w:hideMark/>
                </w:tcPr>
                <w:p w:rsidR="00341653" w:rsidRPr="00341653" w:rsidRDefault="00341653" w:rsidP="00341653">
                  <w:pPr>
                    <w:spacing w:line="330" w:lineRule="atLeast"/>
                    <w:rPr>
                      <w:rFonts w:ascii="Arial" w:hAnsi="Arial" w:cs="Arial"/>
                      <w:sz w:val="18"/>
                      <w:szCs w:val="18"/>
                    </w:rPr>
                  </w:pPr>
                  <w:proofErr w:type="spellStart"/>
                  <w:r w:rsidRPr="00341653">
                    <w:rPr>
                      <w:rFonts w:ascii="Arial" w:hAnsi="Arial" w:cs="Arial"/>
                      <w:sz w:val="18"/>
                      <w:szCs w:val="18"/>
                    </w:rPr>
                    <w:t>Clifton</w:t>
                  </w:r>
                  <w:proofErr w:type="spellEnd"/>
                  <w:r w:rsidRPr="00341653">
                    <w:rPr>
                      <w:rFonts w:ascii="Arial" w:hAnsi="Arial" w:cs="Arial"/>
                      <w:sz w:val="18"/>
                      <w:szCs w:val="18"/>
                    </w:rPr>
                    <w:t xml:space="preserve"> A. Ericsson, </w:t>
                  </w:r>
                  <w:proofErr w:type="spellStart"/>
                  <w:r w:rsidRPr="00341653">
                    <w:rPr>
                      <w:rFonts w:ascii="Arial" w:hAnsi="Arial" w:cs="Arial"/>
                      <w:sz w:val="18"/>
                      <w:szCs w:val="18"/>
                    </w:rPr>
                    <w:t>Hazard</w:t>
                  </w:r>
                  <w:proofErr w:type="spellEnd"/>
                  <w:r w:rsidRPr="00341653">
                    <w:rPr>
                      <w:rFonts w:ascii="Arial" w:hAnsi="Arial" w:cs="Arial"/>
                      <w:sz w:val="18"/>
                      <w:szCs w:val="18"/>
                    </w:rPr>
                    <w:t xml:space="preserve"> Analysis </w:t>
                  </w:r>
                  <w:proofErr w:type="spellStart"/>
                  <w:r w:rsidRPr="00341653">
                    <w:rPr>
                      <w:rFonts w:ascii="Arial" w:hAnsi="Arial" w:cs="Arial"/>
                      <w:sz w:val="18"/>
                      <w:szCs w:val="18"/>
                    </w:rPr>
                    <w:t>Techniques</w:t>
                  </w:r>
                  <w:proofErr w:type="spellEnd"/>
                  <w:r w:rsidRPr="00341653">
                    <w:rPr>
                      <w:rFonts w:ascii="Arial" w:hAnsi="Arial" w:cs="Arial"/>
                      <w:sz w:val="18"/>
                      <w:szCs w:val="18"/>
                    </w:rPr>
                    <w:t xml:space="preserve"> </w:t>
                  </w:r>
                  <w:proofErr w:type="spellStart"/>
                  <w:r w:rsidRPr="00341653">
                    <w:rPr>
                      <w:rFonts w:ascii="Arial" w:hAnsi="Arial" w:cs="Arial"/>
                      <w:sz w:val="18"/>
                      <w:szCs w:val="18"/>
                    </w:rPr>
                    <w:t>for</w:t>
                  </w:r>
                  <w:proofErr w:type="spellEnd"/>
                  <w:r w:rsidRPr="00341653">
                    <w:rPr>
                      <w:rFonts w:ascii="Arial" w:hAnsi="Arial" w:cs="Arial"/>
                      <w:sz w:val="18"/>
                      <w:szCs w:val="18"/>
                    </w:rPr>
                    <w:t xml:space="preserve"> </w:t>
                  </w:r>
                  <w:proofErr w:type="spellStart"/>
                  <w:r w:rsidRPr="00341653">
                    <w:rPr>
                      <w:rFonts w:ascii="Arial" w:hAnsi="Arial" w:cs="Arial"/>
                      <w:sz w:val="18"/>
                      <w:szCs w:val="18"/>
                    </w:rPr>
                    <w:t>System</w:t>
                  </w:r>
                  <w:proofErr w:type="spellEnd"/>
                  <w:r w:rsidRPr="00341653">
                    <w:rPr>
                      <w:rFonts w:ascii="Arial" w:hAnsi="Arial" w:cs="Arial"/>
                      <w:sz w:val="18"/>
                      <w:szCs w:val="18"/>
                    </w:rPr>
                    <w:t xml:space="preserve"> </w:t>
                  </w:r>
                  <w:proofErr w:type="spellStart"/>
                  <w:r w:rsidRPr="00341653">
                    <w:rPr>
                      <w:rFonts w:ascii="Arial" w:hAnsi="Arial" w:cs="Arial"/>
                      <w:sz w:val="18"/>
                      <w:szCs w:val="18"/>
                    </w:rPr>
                    <w:t>Safety</w:t>
                  </w:r>
                  <w:proofErr w:type="spellEnd"/>
                  <w:r w:rsidRPr="00341653">
                    <w:rPr>
                      <w:rFonts w:ascii="Arial" w:hAnsi="Arial" w:cs="Arial"/>
                      <w:sz w:val="18"/>
                      <w:szCs w:val="18"/>
                    </w:rPr>
                    <w:t xml:space="preserve">, II, 2005 </w:t>
                  </w:r>
                </w:p>
              </w:tc>
            </w:tr>
          </w:tbl>
          <w:p w:rsidR="00D46572" w:rsidRPr="00D46572" w:rsidRDefault="00D46572" w:rsidP="00341653">
            <w:pPr>
              <w:rPr>
                <w:sz w:val="16"/>
                <w:szCs w:val="16"/>
              </w:rPr>
            </w:pP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Kredisi (AKTS)</w:t>
            </w:r>
          </w:p>
        </w:tc>
        <w:tc>
          <w:tcPr>
            <w:tcW w:w="6662" w:type="dxa"/>
          </w:tcPr>
          <w:p w:rsidR="00B74114" w:rsidRPr="00D46572" w:rsidRDefault="00D46572" w:rsidP="00B74114">
            <w:pPr>
              <w:rPr>
                <w:sz w:val="16"/>
                <w:szCs w:val="16"/>
              </w:rPr>
            </w:pPr>
            <w:r w:rsidRPr="00D46572">
              <w:rPr>
                <w:sz w:val="16"/>
                <w:szCs w:val="16"/>
              </w:rPr>
              <w:t>1</w:t>
            </w:r>
          </w:p>
        </w:tc>
      </w:tr>
      <w:tr w:rsidR="00B74114" w:rsidTr="00341653">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Laboratuvar</w:t>
            </w:r>
          </w:p>
        </w:tc>
        <w:tc>
          <w:tcPr>
            <w:tcW w:w="6662" w:type="dxa"/>
          </w:tcPr>
          <w:p w:rsidR="00B74114" w:rsidRPr="00D46572" w:rsidRDefault="00D46572" w:rsidP="00B74114">
            <w:pPr>
              <w:rPr>
                <w:sz w:val="16"/>
                <w:szCs w:val="16"/>
              </w:rPr>
            </w:pPr>
            <w:r w:rsidRPr="00D46572">
              <w:rPr>
                <w:sz w:val="16"/>
                <w:szCs w:val="16"/>
              </w:rPr>
              <w:t>-</w:t>
            </w:r>
          </w:p>
        </w:tc>
      </w:tr>
    </w:tbl>
    <w:p w:rsidR="00B74114" w:rsidRDefault="00B74114"/>
    <w:sectPr w:rsidR="00B74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F1EB3"/>
    <w:multiLevelType w:val="multilevel"/>
    <w:tmpl w:val="FC80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A35AD"/>
    <w:multiLevelType w:val="multilevel"/>
    <w:tmpl w:val="D73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E0693"/>
    <w:multiLevelType w:val="multilevel"/>
    <w:tmpl w:val="D69C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A197F"/>
    <w:multiLevelType w:val="multilevel"/>
    <w:tmpl w:val="82E2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341653"/>
    <w:rsid w:val="00530030"/>
    <w:rsid w:val="00832BE3"/>
    <w:rsid w:val="00B74114"/>
    <w:rsid w:val="00BC32DD"/>
    <w:rsid w:val="00D46572"/>
    <w:rsid w:val="00E511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1E1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TabloKlavuzu">
    <w:name w:val="Table Grid"/>
    <w:basedOn w:val="NormalTablo"/>
    <w:uiPriority w:val="39"/>
    <w:rsid w:val="00B7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dc:creator>
  <cp:keywords/>
  <dc:description/>
  <cp:lastModifiedBy>Bülent</cp:lastModifiedBy>
  <cp:revision>2</cp:revision>
  <dcterms:created xsi:type="dcterms:W3CDTF">2020-05-15T12:38:00Z</dcterms:created>
  <dcterms:modified xsi:type="dcterms:W3CDTF">2020-05-15T12:38:00Z</dcterms:modified>
</cp:coreProperties>
</file>