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74114" w:rsidRDefault="00B74114"/>
    <w:p w:rsidR="00B74114" w:rsidRDefault="00B74114"/>
    <w:tbl>
      <w:tblPr>
        <w:tblStyle w:val="TabloKlavuzu"/>
        <w:tblW w:w="0" w:type="auto"/>
        <w:tblLook w:val="04A0" w:firstRow="1" w:lastRow="0" w:firstColumn="1" w:lastColumn="0" w:noHBand="0" w:noVBand="1"/>
      </w:tblPr>
      <w:tblGrid>
        <w:gridCol w:w="2547"/>
        <w:gridCol w:w="5670"/>
      </w:tblGrid>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Kodu ve İsmi</w:t>
            </w:r>
          </w:p>
        </w:tc>
        <w:tc>
          <w:tcPr>
            <w:tcW w:w="5670" w:type="dxa"/>
          </w:tcPr>
          <w:p w:rsidR="00B74114" w:rsidRPr="00D46572" w:rsidRDefault="00C935AF" w:rsidP="00B74114">
            <w:pPr>
              <w:rPr>
                <w:sz w:val="16"/>
                <w:szCs w:val="16"/>
              </w:rPr>
            </w:pPr>
            <w:r>
              <w:rPr>
                <w:sz w:val="16"/>
                <w:szCs w:val="16"/>
              </w:rPr>
              <w:t>GDM</w:t>
            </w:r>
            <w:bookmarkStart w:id="0" w:name="_GoBack"/>
            <w:bookmarkEnd w:id="0"/>
            <w:r w:rsidR="00B74114" w:rsidRPr="00D46572">
              <w:rPr>
                <w:sz w:val="16"/>
                <w:szCs w:val="16"/>
              </w:rPr>
              <w:t>431</w:t>
            </w:r>
            <w:r w:rsidR="00D46572">
              <w:rPr>
                <w:sz w:val="16"/>
                <w:szCs w:val="16"/>
              </w:rPr>
              <w:t xml:space="preserve"> İş Sağlığı ve Güvenliği</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Sorumlusu</w:t>
            </w:r>
          </w:p>
        </w:tc>
        <w:tc>
          <w:tcPr>
            <w:tcW w:w="5670" w:type="dxa"/>
          </w:tcPr>
          <w:p w:rsidR="00B74114" w:rsidRPr="00D46572" w:rsidRDefault="00D46572" w:rsidP="00B74114">
            <w:pPr>
              <w:rPr>
                <w:sz w:val="16"/>
                <w:szCs w:val="16"/>
              </w:rPr>
            </w:pPr>
            <w:r>
              <w:rPr>
                <w:sz w:val="16"/>
                <w:szCs w:val="16"/>
              </w:rPr>
              <w:t>Prof. Dr. Bülent AKAY</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Düzeyi</w:t>
            </w:r>
          </w:p>
        </w:tc>
        <w:tc>
          <w:tcPr>
            <w:tcW w:w="5670" w:type="dxa"/>
          </w:tcPr>
          <w:p w:rsidR="00B74114" w:rsidRPr="00D46572" w:rsidRDefault="00B74114" w:rsidP="00B74114">
            <w:pPr>
              <w:rPr>
                <w:sz w:val="16"/>
                <w:szCs w:val="16"/>
              </w:rPr>
            </w:pPr>
            <w:r w:rsidRPr="00D46572">
              <w:rPr>
                <w:sz w:val="16"/>
                <w:szCs w:val="16"/>
              </w:rPr>
              <w:t>LİSANS</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w:t>
            </w:r>
          </w:p>
        </w:tc>
        <w:tc>
          <w:tcPr>
            <w:tcW w:w="5670" w:type="dxa"/>
          </w:tcPr>
          <w:p w:rsidR="00B74114" w:rsidRPr="00D46572" w:rsidRDefault="00B74114" w:rsidP="00B74114">
            <w:pPr>
              <w:rPr>
                <w:sz w:val="16"/>
                <w:szCs w:val="16"/>
              </w:rPr>
            </w:pPr>
            <w:r w:rsidRPr="00D46572">
              <w:rPr>
                <w:sz w:val="16"/>
                <w:szCs w:val="16"/>
              </w:rPr>
              <w:t>1</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Türü</w:t>
            </w:r>
          </w:p>
        </w:tc>
        <w:tc>
          <w:tcPr>
            <w:tcW w:w="5670" w:type="dxa"/>
          </w:tcPr>
          <w:p w:rsidR="00B74114" w:rsidRPr="00D46572" w:rsidRDefault="00B74114" w:rsidP="00B74114">
            <w:pPr>
              <w:rPr>
                <w:sz w:val="16"/>
                <w:szCs w:val="16"/>
              </w:rPr>
            </w:pPr>
            <w:r w:rsidRPr="00D46572">
              <w:rPr>
                <w:sz w:val="16"/>
                <w:szCs w:val="16"/>
              </w:rPr>
              <w:t>ZORUNLU</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İçeriği</w:t>
            </w:r>
          </w:p>
        </w:tc>
        <w:tc>
          <w:tcPr>
            <w:tcW w:w="5670" w:type="dxa"/>
          </w:tcPr>
          <w:p w:rsidR="00B74114" w:rsidRDefault="00B74114" w:rsidP="00B74114">
            <w:pPr>
              <w:rPr>
                <w:sz w:val="16"/>
                <w:szCs w:val="16"/>
              </w:rPr>
            </w:pPr>
            <w:r w:rsidRPr="00D46572">
              <w:rPr>
                <w:sz w:val="16"/>
                <w:szCs w:val="16"/>
              </w:rPr>
              <w:t xml:space="preserve">İş Sağlığı ve Güvenliğinde Temel Tanımlar, önemi ve amacı, İş sağlığı ve güvenliğine genel bir bakış, İş Sağlığı ve Güvenliğinin Kavram ve kurallarının Gelişimi, İş Sağlığı ve Güvenliği Kültürü, kanunlarda iş sağlığı ve güvenliği, İş kazaları, Çalışma ortamı gözetimi </w:t>
            </w:r>
          </w:p>
          <w:p w:rsidR="00D46572" w:rsidRPr="00D46572" w:rsidRDefault="00D46572" w:rsidP="00B74114">
            <w:pPr>
              <w:rPr>
                <w:sz w:val="16"/>
                <w:szCs w:val="16"/>
              </w:rPr>
            </w:pP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Amacı</w:t>
            </w:r>
          </w:p>
        </w:tc>
        <w:tc>
          <w:tcPr>
            <w:tcW w:w="5670" w:type="dxa"/>
          </w:tcPr>
          <w:p w:rsidR="00B74114" w:rsidRDefault="00B74114" w:rsidP="00B74114">
            <w:pPr>
              <w:rPr>
                <w:sz w:val="16"/>
                <w:szCs w:val="16"/>
              </w:rPr>
            </w:pPr>
            <w:r w:rsidRPr="00D46572">
              <w:rPr>
                <w:sz w:val="16"/>
                <w:szCs w:val="16"/>
              </w:rPr>
              <w:t xml:space="preserve">Öğrenciye İş Sağlığı ve Güvenliği temel bilgisi kazandırmaktır. İşyerlerinde var olan risk etmenlerini sınıflandırılabilmelerini sağlamak üzere ayrıntılı bilgi verilmesi amaçlanmaktadır. İş kazası ve meslek hastalıkları açısından önemli sektörlerde yer alan işlerin incelenmesi hedeflenmiştir. Öğrencilerin İş Sağlığı ve Güvenliği Yönetim Sistemi ve İş Sağlığı Güvenliği mevzuatı hakkında bilgi sahibi olmaları hedeflenmiştir. </w:t>
            </w:r>
          </w:p>
          <w:p w:rsidR="00D46572" w:rsidRPr="00D46572" w:rsidRDefault="00D46572" w:rsidP="00B74114">
            <w:pPr>
              <w:rPr>
                <w:sz w:val="16"/>
                <w:szCs w:val="16"/>
              </w:rPr>
            </w:pP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Süresi</w:t>
            </w:r>
          </w:p>
        </w:tc>
        <w:tc>
          <w:tcPr>
            <w:tcW w:w="5670" w:type="dxa"/>
          </w:tcPr>
          <w:p w:rsidR="00B74114" w:rsidRPr="00D46572" w:rsidRDefault="00B74114" w:rsidP="00B74114">
            <w:pPr>
              <w:rPr>
                <w:sz w:val="16"/>
                <w:szCs w:val="16"/>
              </w:rPr>
            </w:pPr>
            <w:r w:rsidRPr="00D46572">
              <w:rPr>
                <w:sz w:val="16"/>
                <w:szCs w:val="16"/>
              </w:rPr>
              <w:t>14 Hafta  (1 saat/Hafta)</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Eğitim Dili</w:t>
            </w:r>
          </w:p>
        </w:tc>
        <w:tc>
          <w:tcPr>
            <w:tcW w:w="5670" w:type="dxa"/>
          </w:tcPr>
          <w:p w:rsidR="00B74114" w:rsidRPr="00D46572" w:rsidRDefault="00B74114" w:rsidP="00B74114">
            <w:pPr>
              <w:rPr>
                <w:sz w:val="16"/>
                <w:szCs w:val="16"/>
              </w:rPr>
            </w:pPr>
            <w:r w:rsidRPr="00D46572">
              <w:rPr>
                <w:sz w:val="16"/>
                <w:szCs w:val="16"/>
              </w:rPr>
              <w:t>Türkçe</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 Koşul</w:t>
            </w:r>
          </w:p>
        </w:tc>
        <w:tc>
          <w:tcPr>
            <w:tcW w:w="5670" w:type="dxa"/>
          </w:tcPr>
          <w:p w:rsidR="00B74114" w:rsidRPr="00D46572" w:rsidRDefault="00B74114" w:rsidP="00B74114">
            <w:pPr>
              <w:rPr>
                <w:sz w:val="16"/>
                <w:szCs w:val="16"/>
              </w:rPr>
            </w:pPr>
            <w:r w:rsidRPr="00D46572">
              <w:rPr>
                <w:sz w:val="16"/>
                <w:szCs w:val="16"/>
              </w:rPr>
              <w:t>Yok</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Önerilen Kaynaklar</w:t>
            </w:r>
          </w:p>
        </w:tc>
        <w:tc>
          <w:tcPr>
            <w:tcW w:w="5670" w:type="dxa"/>
          </w:tcPr>
          <w:p w:rsidR="00B74114" w:rsidRPr="00D46572" w:rsidRDefault="00B74114" w:rsidP="00B74114">
            <w:pPr>
              <w:rPr>
                <w:sz w:val="16"/>
                <w:szCs w:val="16"/>
              </w:rPr>
            </w:pPr>
            <w:r w:rsidRPr="00D46572">
              <w:rPr>
                <w:sz w:val="16"/>
                <w:szCs w:val="16"/>
              </w:rPr>
              <w:t xml:space="preserve">Altınel Hüseyin, İş Sağlığı ve Güvenliği, Detay Yayıncılık, 2011 </w:t>
            </w:r>
          </w:p>
          <w:p w:rsidR="00B74114" w:rsidRPr="00D46572" w:rsidRDefault="00B74114" w:rsidP="00B74114">
            <w:pPr>
              <w:rPr>
                <w:sz w:val="16"/>
                <w:szCs w:val="16"/>
              </w:rPr>
            </w:pPr>
          </w:p>
          <w:p w:rsidR="00B74114" w:rsidRPr="00D46572" w:rsidRDefault="00B74114" w:rsidP="00B74114">
            <w:pPr>
              <w:rPr>
                <w:sz w:val="16"/>
                <w:szCs w:val="16"/>
              </w:rPr>
            </w:pPr>
            <w:r w:rsidRPr="00D46572">
              <w:rPr>
                <w:sz w:val="16"/>
                <w:szCs w:val="16"/>
              </w:rPr>
              <w:t>Bilir Nazmi, Yıldız Ali Naci, İş Sağlığı ve Güvenliği, Hacettepe Üniversitesi Yayınları 2004</w:t>
            </w:r>
          </w:p>
          <w:p w:rsidR="00B74114" w:rsidRPr="00D46572" w:rsidRDefault="00B74114" w:rsidP="00B74114">
            <w:pPr>
              <w:rPr>
                <w:sz w:val="16"/>
                <w:szCs w:val="16"/>
              </w:rPr>
            </w:pPr>
          </w:p>
          <w:p w:rsidR="00B74114" w:rsidRDefault="00B74114" w:rsidP="00B74114">
            <w:pPr>
              <w:rPr>
                <w:sz w:val="16"/>
                <w:szCs w:val="16"/>
              </w:rPr>
            </w:pPr>
            <w:proofErr w:type="spellStart"/>
            <w:r w:rsidRPr="00D46572">
              <w:rPr>
                <w:sz w:val="16"/>
                <w:szCs w:val="16"/>
              </w:rPr>
              <w:t>Clifton</w:t>
            </w:r>
            <w:proofErr w:type="spellEnd"/>
            <w:r w:rsidRPr="00D46572">
              <w:rPr>
                <w:sz w:val="16"/>
                <w:szCs w:val="16"/>
              </w:rPr>
              <w:t xml:space="preserve"> A. Ericsson, </w:t>
            </w:r>
            <w:proofErr w:type="spellStart"/>
            <w:r w:rsidRPr="00D46572">
              <w:rPr>
                <w:sz w:val="16"/>
                <w:szCs w:val="16"/>
              </w:rPr>
              <w:t>Hazard</w:t>
            </w:r>
            <w:proofErr w:type="spellEnd"/>
            <w:r w:rsidRPr="00D46572">
              <w:rPr>
                <w:sz w:val="16"/>
                <w:szCs w:val="16"/>
              </w:rPr>
              <w:t xml:space="preserve"> Analysis </w:t>
            </w:r>
            <w:proofErr w:type="spellStart"/>
            <w:r w:rsidRPr="00D46572">
              <w:rPr>
                <w:sz w:val="16"/>
                <w:szCs w:val="16"/>
              </w:rPr>
              <w:t>Techniques</w:t>
            </w:r>
            <w:proofErr w:type="spellEnd"/>
            <w:r w:rsidRPr="00D46572">
              <w:rPr>
                <w:sz w:val="16"/>
                <w:szCs w:val="16"/>
              </w:rPr>
              <w:t xml:space="preserve"> </w:t>
            </w:r>
            <w:proofErr w:type="spellStart"/>
            <w:r w:rsidRPr="00D46572">
              <w:rPr>
                <w:sz w:val="16"/>
                <w:szCs w:val="16"/>
              </w:rPr>
              <w:t>for</w:t>
            </w:r>
            <w:proofErr w:type="spellEnd"/>
            <w:r w:rsidRPr="00D46572">
              <w:rPr>
                <w:sz w:val="16"/>
                <w:szCs w:val="16"/>
              </w:rPr>
              <w:t xml:space="preserve"> </w:t>
            </w:r>
            <w:proofErr w:type="spellStart"/>
            <w:r w:rsidRPr="00D46572">
              <w:rPr>
                <w:sz w:val="16"/>
                <w:szCs w:val="16"/>
              </w:rPr>
              <w:t>System</w:t>
            </w:r>
            <w:proofErr w:type="spellEnd"/>
            <w:r w:rsidRPr="00D46572">
              <w:rPr>
                <w:sz w:val="16"/>
                <w:szCs w:val="16"/>
              </w:rPr>
              <w:t xml:space="preserve"> </w:t>
            </w:r>
            <w:proofErr w:type="spellStart"/>
            <w:r w:rsidRPr="00D46572">
              <w:rPr>
                <w:sz w:val="16"/>
                <w:szCs w:val="16"/>
              </w:rPr>
              <w:t>Safety</w:t>
            </w:r>
            <w:proofErr w:type="spellEnd"/>
            <w:r w:rsidRPr="00D46572">
              <w:rPr>
                <w:sz w:val="16"/>
                <w:szCs w:val="16"/>
              </w:rPr>
              <w:t>, II, 2005</w:t>
            </w:r>
          </w:p>
          <w:p w:rsidR="00D46572" w:rsidRPr="00D46572" w:rsidRDefault="00D46572" w:rsidP="00B74114">
            <w:pPr>
              <w:rPr>
                <w:sz w:val="16"/>
                <w:szCs w:val="16"/>
              </w:rPr>
            </w:pP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 (AKTS)</w:t>
            </w:r>
          </w:p>
        </w:tc>
        <w:tc>
          <w:tcPr>
            <w:tcW w:w="5670" w:type="dxa"/>
          </w:tcPr>
          <w:p w:rsidR="00B74114" w:rsidRPr="00D46572" w:rsidRDefault="00D46572" w:rsidP="00B74114">
            <w:pPr>
              <w:rPr>
                <w:sz w:val="16"/>
                <w:szCs w:val="16"/>
              </w:rPr>
            </w:pPr>
            <w:r w:rsidRPr="00D46572">
              <w:rPr>
                <w:sz w:val="16"/>
                <w:szCs w:val="16"/>
              </w:rPr>
              <w:t>1</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Laboratuvar</w:t>
            </w:r>
          </w:p>
        </w:tc>
        <w:tc>
          <w:tcPr>
            <w:tcW w:w="5670" w:type="dxa"/>
          </w:tcPr>
          <w:p w:rsidR="00B74114" w:rsidRPr="00D46572" w:rsidRDefault="00D46572" w:rsidP="00B74114">
            <w:pPr>
              <w:rPr>
                <w:sz w:val="16"/>
                <w:szCs w:val="16"/>
              </w:rPr>
            </w:pPr>
            <w:r w:rsidRPr="00D46572">
              <w:rPr>
                <w:sz w:val="16"/>
                <w:szCs w:val="16"/>
              </w:rPr>
              <w:t>-</w:t>
            </w:r>
          </w:p>
        </w:tc>
      </w:tr>
    </w:tbl>
    <w:p w:rsidR="00B74114" w:rsidRDefault="00B74114"/>
    <w:sectPr w:rsidR="00B7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A35AD"/>
    <w:multiLevelType w:val="multilevel"/>
    <w:tmpl w:val="D73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A197F"/>
    <w:multiLevelType w:val="multilevel"/>
    <w:tmpl w:val="82E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530030"/>
    <w:rsid w:val="00832BE3"/>
    <w:rsid w:val="00B74114"/>
    <w:rsid w:val="00BC32DD"/>
    <w:rsid w:val="00C935AF"/>
    <w:rsid w:val="00D46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90A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39"/>
    <w:rsid w:val="00B7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dc:creator>
  <cp:keywords/>
  <dc:description/>
  <cp:lastModifiedBy>Bülent</cp:lastModifiedBy>
  <cp:revision>2</cp:revision>
  <dcterms:created xsi:type="dcterms:W3CDTF">2020-05-15T12:37:00Z</dcterms:created>
  <dcterms:modified xsi:type="dcterms:W3CDTF">2020-05-15T12:37:00Z</dcterms:modified>
</cp:coreProperties>
</file>