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74" w:rsidRPr="00EF24CC" w:rsidRDefault="00D61E63" w:rsidP="00D61E6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EF24CC">
        <w:rPr>
          <w:rFonts w:ascii="Times New Roman" w:hAnsi="Times New Roman" w:cs="Times New Roman"/>
          <w:b/>
          <w:sz w:val="24"/>
          <w:szCs w:val="24"/>
        </w:rPr>
        <w:t>Husserl’in</w:t>
      </w:r>
      <w:proofErr w:type="spellEnd"/>
      <w:r w:rsidRPr="00EF24CC">
        <w:rPr>
          <w:rFonts w:ascii="Times New Roman" w:hAnsi="Times New Roman" w:cs="Times New Roman"/>
          <w:b/>
          <w:sz w:val="24"/>
          <w:szCs w:val="24"/>
        </w:rPr>
        <w:t xml:space="preserve"> Fenomenolojisi I</w:t>
      </w:r>
      <w:r w:rsidRPr="00EF24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24CC" w:rsidRPr="00EF24CC" w:rsidRDefault="00EF24CC" w:rsidP="00EF24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4CC" w:rsidRPr="00EF24CC" w:rsidRDefault="00EF24CC" w:rsidP="00EF24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C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F24CC">
        <w:rPr>
          <w:rFonts w:ascii="Times New Roman" w:hAnsi="Times New Roman" w:cs="Times New Roman"/>
          <w:sz w:val="24"/>
          <w:szCs w:val="24"/>
        </w:rPr>
        <w:t>Husserl</w:t>
      </w:r>
      <w:proofErr w:type="spellEnd"/>
      <w:r w:rsidRPr="00EF24CC">
        <w:rPr>
          <w:rFonts w:ascii="Times New Roman" w:hAnsi="Times New Roman" w:cs="Times New Roman"/>
          <w:sz w:val="24"/>
          <w:szCs w:val="24"/>
        </w:rPr>
        <w:t xml:space="preserve">, yüzyılın en etkili düşünürlerinden biridir. 1859 yılında </w:t>
      </w:r>
      <w:proofErr w:type="spellStart"/>
      <w:r w:rsidRPr="00EF24CC">
        <w:rPr>
          <w:rFonts w:ascii="Times New Roman" w:hAnsi="Times New Roman" w:cs="Times New Roman"/>
          <w:sz w:val="24"/>
          <w:szCs w:val="24"/>
        </w:rPr>
        <w:t>Prossnitz’de</w:t>
      </w:r>
      <w:proofErr w:type="spellEnd"/>
      <w:r w:rsidRPr="00EF24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24CC">
        <w:rPr>
          <w:rFonts w:ascii="Times New Roman" w:hAnsi="Times New Roman" w:cs="Times New Roman"/>
          <w:sz w:val="24"/>
          <w:szCs w:val="24"/>
        </w:rPr>
        <w:t>Moravya</w:t>
      </w:r>
      <w:proofErr w:type="spellEnd"/>
      <w:r w:rsidRPr="00EF24CC">
        <w:rPr>
          <w:rFonts w:ascii="Times New Roman" w:hAnsi="Times New Roman" w:cs="Times New Roman"/>
          <w:sz w:val="24"/>
          <w:szCs w:val="24"/>
        </w:rPr>
        <w:t xml:space="preserve">) doğmuş, Halle, </w:t>
      </w:r>
      <w:proofErr w:type="spellStart"/>
      <w:r w:rsidRPr="00EF24CC">
        <w:rPr>
          <w:rFonts w:ascii="Times New Roman" w:hAnsi="Times New Roman" w:cs="Times New Roman"/>
          <w:sz w:val="24"/>
          <w:szCs w:val="24"/>
        </w:rPr>
        <w:t>Göttingen</w:t>
      </w:r>
      <w:proofErr w:type="spellEnd"/>
      <w:r w:rsidRPr="00EF24CC">
        <w:rPr>
          <w:rFonts w:ascii="Times New Roman" w:hAnsi="Times New Roman" w:cs="Times New Roman"/>
          <w:sz w:val="24"/>
          <w:szCs w:val="24"/>
        </w:rPr>
        <w:t xml:space="preserve"> ve daha sonra 1916 yılından 1928 yılında emekli olana kadar Freiburg/Breisgau’da ders vermiştir. Yaşlılığında Yahudi kökeninden dolayı düşmanlıklara maruz kalmıştır. Genç bir adam olarak öğretmeni Thomas G. </w:t>
      </w:r>
      <w:proofErr w:type="spellStart"/>
      <w:r w:rsidRPr="00EF24CC">
        <w:rPr>
          <w:rFonts w:ascii="Times New Roman" w:hAnsi="Times New Roman" w:cs="Times New Roman"/>
          <w:sz w:val="24"/>
          <w:szCs w:val="24"/>
        </w:rPr>
        <w:t>Masarky’nin</w:t>
      </w:r>
      <w:proofErr w:type="spellEnd"/>
      <w:r w:rsidRPr="00EF24CC">
        <w:rPr>
          <w:rFonts w:ascii="Times New Roman" w:hAnsi="Times New Roman" w:cs="Times New Roman"/>
          <w:sz w:val="24"/>
          <w:szCs w:val="24"/>
        </w:rPr>
        <w:t xml:space="preserve"> etkisi ile Protestanlığa geçmesine rağmen bu düşmanlıklardan kurtulamamıştır. 1938 yılında ölmesi, </w:t>
      </w:r>
      <w:proofErr w:type="spellStart"/>
      <w:r w:rsidRPr="00EF24CC">
        <w:rPr>
          <w:rFonts w:ascii="Times New Roman" w:hAnsi="Times New Roman" w:cs="Times New Roman"/>
          <w:sz w:val="24"/>
          <w:szCs w:val="24"/>
        </w:rPr>
        <w:t>Husserl’i</w:t>
      </w:r>
      <w:proofErr w:type="spellEnd"/>
      <w:r w:rsidRPr="00EF24CC">
        <w:rPr>
          <w:rFonts w:ascii="Times New Roman" w:hAnsi="Times New Roman" w:cs="Times New Roman"/>
          <w:sz w:val="24"/>
          <w:szCs w:val="24"/>
        </w:rPr>
        <w:t xml:space="preserve"> Yahudi soykırımının sonuçlarından kurtarmıştır.</w:t>
      </w:r>
    </w:p>
    <w:p w:rsidR="00EF24CC" w:rsidRPr="00EF24CC" w:rsidRDefault="00EF24CC" w:rsidP="00EF24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C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EF24CC">
        <w:rPr>
          <w:rFonts w:ascii="Times New Roman" w:hAnsi="Times New Roman" w:cs="Times New Roman"/>
          <w:sz w:val="24"/>
          <w:szCs w:val="24"/>
        </w:rPr>
        <w:t>Husserl</w:t>
      </w:r>
      <w:proofErr w:type="spellEnd"/>
      <w:r w:rsidRPr="00EF24CC">
        <w:rPr>
          <w:rFonts w:ascii="Times New Roman" w:hAnsi="Times New Roman" w:cs="Times New Roman"/>
          <w:sz w:val="24"/>
          <w:szCs w:val="24"/>
        </w:rPr>
        <w:t xml:space="preserve">, matematik eğitimi almış ve K. </w:t>
      </w:r>
      <w:proofErr w:type="spellStart"/>
      <w:r w:rsidRPr="00EF24CC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EF24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24CC">
        <w:rPr>
          <w:rFonts w:ascii="Times New Roman" w:hAnsi="Times New Roman" w:cs="Times New Roman"/>
          <w:sz w:val="24"/>
          <w:szCs w:val="24"/>
        </w:rPr>
        <w:t>Weierstarss’ın</w:t>
      </w:r>
      <w:proofErr w:type="spellEnd"/>
      <w:r w:rsidRPr="00EF24CC">
        <w:rPr>
          <w:rFonts w:ascii="Times New Roman" w:hAnsi="Times New Roman" w:cs="Times New Roman"/>
          <w:sz w:val="24"/>
          <w:szCs w:val="24"/>
        </w:rPr>
        <w:t xml:space="preserve"> asistanlığını yapmıştır. İlk kitabı </w:t>
      </w:r>
      <w:proofErr w:type="spellStart"/>
      <w:r w:rsidRPr="00EF24CC">
        <w:rPr>
          <w:rFonts w:ascii="Times New Roman" w:hAnsi="Times New Roman" w:cs="Times New Roman"/>
          <w:i/>
          <w:sz w:val="24"/>
          <w:szCs w:val="24"/>
        </w:rPr>
        <w:t>Philosophie</w:t>
      </w:r>
      <w:proofErr w:type="spellEnd"/>
      <w:r w:rsidRPr="00EF24CC">
        <w:rPr>
          <w:rFonts w:ascii="Times New Roman" w:hAnsi="Times New Roman" w:cs="Times New Roman"/>
          <w:i/>
          <w:sz w:val="24"/>
          <w:szCs w:val="24"/>
        </w:rPr>
        <w:t xml:space="preserve"> der </w:t>
      </w:r>
      <w:proofErr w:type="spellStart"/>
      <w:r w:rsidRPr="00EF24CC">
        <w:rPr>
          <w:rFonts w:ascii="Times New Roman" w:hAnsi="Times New Roman" w:cs="Times New Roman"/>
          <w:i/>
          <w:sz w:val="24"/>
          <w:szCs w:val="24"/>
        </w:rPr>
        <w:t>Arithmetik</w:t>
      </w:r>
      <w:proofErr w:type="spellEnd"/>
      <w:r w:rsidRPr="00EF24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24CC">
        <w:rPr>
          <w:rFonts w:ascii="Times New Roman" w:hAnsi="Times New Roman" w:cs="Times New Roman"/>
          <w:sz w:val="24"/>
          <w:szCs w:val="24"/>
        </w:rPr>
        <w:t>(</w:t>
      </w:r>
      <w:r w:rsidRPr="00EF24CC">
        <w:rPr>
          <w:rFonts w:ascii="Times New Roman" w:hAnsi="Times New Roman" w:cs="Times New Roman"/>
          <w:i/>
          <w:sz w:val="24"/>
          <w:szCs w:val="24"/>
        </w:rPr>
        <w:t>Aritmetiğin Felsefesi</w:t>
      </w:r>
      <w:r w:rsidRPr="00EF24CC">
        <w:rPr>
          <w:rFonts w:ascii="Times New Roman" w:hAnsi="Times New Roman" w:cs="Times New Roman"/>
          <w:sz w:val="24"/>
          <w:szCs w:val="24"/>
        </w:rPr>
        <w:t xml:space="preserve">, 1891) </w:t>
      </w:r>
      <w:proofErr w:type="spellStart"/>
      <w:r w:rsidRPr="00EF24CC">
        <w:rPr>
          <w:rFonts w:ascii="Times New Roman" w:hAnsi="Times New Roman" w:cs="Times New Roman"/>
          <w:sz w:val="24"/>
          <w:szCs w:val="24"/>
        </w:rPr>
        <w:t>Gottlob</w:t>
      </w:r>
      <w:proofErr w:type="spellEnd"/>
      <w:r w:rsidRPr="00EF2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CC">
        <w:rPr>
          <w:rFonts w:ascii="Times New Roman" w:hAnsi="Times New Roman" w:cs="Times New Roman"/>
          <w:sz w:val="24"/>
          <w:szCs w:val="24"/>
        </w:rPr>
        <w:t>Frege’nin</w:t>
      </w:r>
      <w:proofErr w:type="spellEnd"/>
      <w:r w:rsidRPr="00EF24CC">
        <w:rPr>
          <w:rFonts w:ascii="Times New Roman" w:hAnsi="Times New Roman" w:cs="Times New Roman"/>
          <w:sz w:val="24"/>
          <w:szCs w:val="24"/>
        </w:rPr>
        <w:t xml:space="preserve"> çok sert eleştirilerine maruz kalmıştır. </w:t>
      </w:r>
      <w:proofErr w:type="spellStart"/>
      <w:r w:rsidRPr="00EF24CC">
        <w:rPr>
          <w:rFonts w:ascii="Times New Roman" w:hAnsi="Times New Roman" w:cs="Times New Roman"/>
          <w:sz w:val="24"/>
          <w:szCs w:val="24"/>
        </w:rPr>
        <w:t>Frege</w:t>
      </w:r>
      <w:proofErr w:type="spellEnd"/>
      <w:r w:rsidRPr="00EF2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4CC">
        <w:rPr>
          <w:rFonts w:ascii="Times New Roman" w:hAnsi="Times New Roman" w:cs="Times New Roman"/>
          <w:sz w:val="24"/>
          <w:szCs w:val="24"/>
        </w:rPr>
        <w:t>Husserl’in</w:t>
      </w:r>
      <w:proofErr w:type="spellEnd"/>
      <w:r w:rsidRPr="00EF24CC">
        <w:rPr>
          <w:rFonts w:ascii="Times New Roman" w:hAnsi="Times New Roman" w:cs="Times New Roman"/>
          <w:sz w:val="24"/>
          <w:szCs w:val="24"/>
        </w:rPr>
        <w:t xml:space="preserve"> “psikolojizm” yaptığını, yani felsefe ile bir taraftan mantık ve matematik, diğer taraftan psikoloji arasındaki sınırları bulanıklaştırdığını iddia etmiştir.</w:t>
      </w:r>
    </w:p>
    <w:p w:rsidR="00EF24CC" w:rsidRPr="00EF24CC" w:rsidRDefault="00EF24CC" w:rsidP="00EF24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C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F24CC">
        <w:rPr>
          <w:rFonts w:ascii="Times New Roman" w:hAnsi="Times New Roman" w:cs="Times New Roman"/>
          <w:sz w:val="24"/>
          <w:szCs w:val="24"/>
        </w:rPr>
        <w:t>Husserl’in</w:t>
      </w:r>
      <w:proofErr w:type="spellEnd"/>
      <w:r w:rsidRPr="00EF24CC">
        <w:rPr>
          <w:rFonts w:ascii="Times New Roman" w:hAnsi="Times New Roman" w:cs="Times New Roman"/>
          <w:sz w:val="24"/>
          <w:szCs w:val="24"/>
        </w:rPr>
        <w:t xml:space="preserve"> ilk başlıca eseri olan “Mantık Araştırmaları” (</w:t>
      </w:r>
      <w:proofErr w:type="spellStart"/>
      <w:r w:rsidRPr="00EF24CC">
        <w:rPr>
          <w:rFonts w:ascii="Times New Roman" w:hAnsi="Times New Roman" w:cs="Times New Roman"/>
          <w:i/>
          <w:sz w:val="24"/>
          <w:szCs w:val="24"/>
        </w:rPr>
        <w:t>Logische</w:t>
      </w:r>
      <w:proofErr w:type="spellEnd"/>
      <w:r w:rsidRPr="00EF2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24CC">
        <w:rPr>
          <w:rFonts w:ascii="Times New Roman" w:hAnsi="Times New Roman" w:cs="Times New Roman"/>
          <w:i/>
          <w:sz w:val="24"/>
          <w:szCs w:val="24"/>
        </w:rPr>
        <w:t>Untersuchungen</w:t>
      </w:r>
      <w:proofErr w:type="spellEnd"/>
      <w:r w:rsidRPr="00EF24CC">
        <w:rPr>
          <w:rFonts w:ascii="Times New Roman" w:hAnsi="Times New Roman" w:cs="Times New Roman"/>
          <w:i/>
          <w:sz w:val="24"/>
          <w:szCs w:val="24"/>
        </w:rPr>
        <w:t>)</w:t>
      </w:r>
      <w:r w:rsidRPr="00EF24CC">
        <w:rPr>
          <w:rFonts w:ascii="Times New Roman" w:hAnsi="Times New Roman" w:cs="Times New Roman"/>
          <w:sz w:val="24"/>
          <w:szCs w:val="24"/>
        </w:rPr>
        <w:t xml:space="preserve"> 20.  yüzyılın başında (2 cilt, 1900/1901) olarak yayınlanmıştır ve sıkça </w:t>
      </w:r>
      <w:proofErr w:type="spellStart"/>
      <w:r w:rsidRPr="00EF24CC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EF24CC">
        <w:rPr>
          <w:rFonts w:ascii="Times New Roman" w:hAnsi="Times New Roman" w:cs="Times New Roman"/>
          <w:sz w:val="24"/>
          <w:szCs w:val="24"/>
        </w:rPr>
        <w:t xml:space="preserve"> Planck, Einstein ve Freud’un eserlerinin yanında temel eser olarak nitelendirilir. Bu kitabın “Saf Mantık Üzerine Önsöz” (</w:t>
      </w:r>
      <w:proofErr w:type="spellStart"/>
      <w:r w:rsidRPr="00EF24CC">
        <w:rPr>
          <w:rFonts w:ascii="Times New Roman" w:hAnsi="Times New Roman" w:cs="Times New Roman"/>
          <w:i/>
          <w:sz w:val="24"/>
          <w:szCs w:val="24"/>
        </w:rPr>
        <w:t>Prolegomena</w:t>
      </w:r>
      <w:proofErr w:type="spellEnd"/>
      <w:r w:rsidRPr="00EF2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24CC">
        <w:rPr>
          <w:rFonts w:ascii="Times New Roman" w:hAnsi="Times New Roman" w:cs="Times New Roman"/>
          <w:i/>
          <w:sz w:val="24"/>
          <w:szCs w:val="24"/>
        </w:rPr>
        <w:t>zur</w:t>
      </w:r>
      <w:proofErr w:type="spellEnd"/>
      <w:r w:rsidRPr="00EF2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24CC">
        <w:rPr>
          <w:rFonts w:ascii="Times New Roman" w:hAnsi="Times New Roman" w:cs="Times New Roman"/>
          <w:i/>
          <w:sz w:val="24"/>
          <w:szCs w:val="24"/>
        </w:rPr>
        <w:t>reinen</w:t>
      </w:r>
      <w:proofErr w:type="spellEnd"/>
      <w:r w:rsidRPr="00EF2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24CC">
        <w:rPr>
          <w:rFonts w:ascii="Times New Roman" w:hAnsi="Times New Roman" w:cs="Times New Roman"/>
          <w:i/>
          <w:sz w:val="24"/>
          <w:szCs w:val="24"/>
        </w:rPr>
        <w:t>Logik</w:t>
      </w:r>
      <w:proofErr w:type="spellEnd"/>
      <w:r w:rsidRPr="00EF24CC">
        <w:rPr>
          <w:rFonts w:ascii="Times New Roman" w:hAnsi="Times New Roman" w:cs="Times New Roman"/>
          <w:i/>
          <w:sz w:val="24"/>
          <w:szCs w:val="24"/>
        </w:rPr>
        <w:t>)</w:t>
      </w:r>
      <w:r w:rsidRPr="00EF24CC">
        <w:rPr>
          <w:rFonts w:ascii="Times New Roman" w:hAnsi="Times New Roman" w:cs="Times New Roman"/>
          <w:sz w:val="24"/>
          <w:szCs w:val="24"/>
        </w:rPr>
        <w:t xml:space="preserve"> adını taşıyan bölümünde zihinsel/</w:t>
      </w:r>
      <w:proofErr w:type="spellStart"/>
      <w:r w:rsidRPr="00EF24CC">
        <w:rPr>
          <w:rFonts w:ascii="Times New Roman" w:hAnsi="Times New Roman" w:cs="Times New Roman"/>
          <w:sz w:val="24"/>
          <w:szCs w:val="24"/>
        </w:rPr>
        <w:t>anlakçı</w:t>
      </w:r>
      <w:proofErr w:type="spellEnd"/>
      <w:r w:rsidRPr="00EF24CC">
        <w:rPr>
          <w:rFonts w:ascii="Times New Roman" w:hAnsi="Times New Roman" w:cs="Times New Roman"/>
          <w:sz w:val="24"/>
          <w:szCs w:val="24"/>
        </w:rPr>
        <w:t xml:space="preserve"> ve nesnel görüş açısından psikoloji (ruhbilim) ve görecelik eleştirisi yapılmaktadır. İkinci bölümde ise, daha önce ortaya konulmuş ilkelerin mantık felsefesinin özgül sorunlarına uygulanışı gösterilmektedir. Bu eserde </w:t>
      </w:r>
      <w:proofErr w:type="spellStart"/>
      <w:r w:rsidRPr="00EF24CC">
        <w:rPr>
          <w:rFonts w:ascii="Times New Roman" w:hAnsi="Times New Roman" w:cs="Times New Roman"/>
          <w:sz w:val="24"/>
          <w:szCs w:val="24"/>
        </w:rPr>
        <w:t>Husserl’in</w:t>
      </w:r>
      <w:proofErr w:type="spellEnd"/>
      <w:r w:rsidRPr="00EF24CC">
        <w:rPr>
          <w:rFonts w:ascii="Times New Roman" w:hAnsi="Times New Roman" w:cs="Times New Roman"/>
          <w:sz w:val="24"/>
          <w:szCs w:val="24"/>
        </w:rPr>
        <w:t xml:space="preserve"> düşüncesinin özü, mantıkta psikolojizmin reddedilişi olarak açıkça ortaya konulmuştur.  Wilhelm </w:t>
      </w:r>
      <w:proofErr w:type="spellStart"/>
      <w:r w:rsidRPr="00EF24CC">
        <w:rPr>
          <w:rFonts w:ascii="Times New Roman" w:hAnsi="Times New Roman" w:cs="Times New Roman"/>
          <w:sz w:val="24"/>
          <w:szCs w:val="24"/>
        </w:rPr>
        <w:t>Dilthey</w:t>
      </w:r>
      <w:proofErr w:type="spellEnd"/>
      <w:r w:rsidRPr="00EF24CC">
        <w:rPr>
          <w:rFonts w:ascii="Times New Roman" w:hAnsi="Times New Roman" w:cs="Times New Roman"/>
          <w:sz w:val="24"/>
          <w:szCs w:val="24"/>
        </w:rPr>
        <w:t xml:space="preserve">, bu eseri “Kant’tan beri felsefenin en büyük ilerleyişi” olarak ifade etmiştir. </w:t>
      </w:r>
    </w:p>
    <w:p w:rsidR="00EF24CC" w:rsidRPr="00EF24CC" w:rsidRDefault="00EF24CC" w:rsidP="00EF24CC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D61E63" w:rsidRPr="00EF24CC" w:rsidRDefault="00D61E63" w:rsidP="00D61E63">
      <w:pPr>
        <w:jc w:val="both"/>
        <w:rPr>
          <w:rFonts w:ascii="Times New Roman" w:hAnsi="Times New Roman" w:cs="Times New Roman"/>
        </w:rPr>
      </w:pPr>
    </w:p>
    <w:sectPr w:rsidR="00D61E63" w:rsidRPr="00EF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63"/>
    <w:rsid w:val="00550274"/>
    <w:rsid w:val="00D61E63"/>
    <w:rsid w:val="00E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5C292-8B12-46B2-A360-14E53E38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</dc:creator>
  <cp:keywords/>
  <dc:description/>
  <cp:lastModifiedBy>Seyit</cp:lastModifiedBy>
  <cp:revision>2</cp:revision>
  <dcterms:created xsi:type="dcterms:W3CDTF">2020-06-10T16:12:00Z</dcterms:created>
  <dcterms:modified xsi:type="dcterms:W3CDTF">2020-06-10T16:15:00Z</dcterms:modified>
</cp:coreProperties>
</file>