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274" w:rsidRPr="00BB7926" w:rsidRDefault="00981C64" w:rsidP="00BB7926">
      <w:pPr>
        <w:spacing w:line="360" w:lineRule="auto"/>
        <w:jc w:val="center"/>
        <w:rPr>
          <w:rFonts w:ascii="Times New Roman" w:hAnsi="Times New Roman" w:cs="Times New Roman"/>
          <w:sz w:val="24"/>
          <w:szCs w:val="24"/>
        </w:rPr>
      </w:pPr>
      <w:proofErr w:type="spellStart"/>
      <w:r w:rsidRPr="00BB7926">
        <w:rPr>
          <w:rFonts w:ascii="Times New Roman" w:hAnsi="Times New Roman" w:cs="Times New Roman"/>
          <w:b/>
          <w:sz w:val="24"/>
          <w:szCs w:val="24"/>
        </w:rPr>
        <w:t>Merleau-Ponty’nin</w:t>
      </w:r>
      <w:proofErr w:type="spellEnd"/>
      <w:r w:rsidRPr="00BB7926">
        <w:rPr>
          <w:rFonts w:ascii="Times New Roman" w:hAnsi="Times New Roman" w:cs="Times New Roman"/>
          <w:b/>
          <w:sz w:val="24"/>
          <w:szCs w:val="24"/>
        </w:rPr>
        <w:t xml:space="preserve"> Fenomenolojisi III</w:t>
      </w:r>
      <w:r w:rsidRPr="00BB7926">
        <w:rPr>
          <w:rFonts w:ascii="Times New Roman" w:hAnsi="Times New Roman" w:cs="Times New Roman"/>
          <w:b/>
          <w:sz w:val="24"/>
          <w:szCs w:val="24"/>
        </w:rPr>
        <w:t xml:space="preserve"> </w:t>
      </w:r>
    </w:p>
    <w:p w:rsidR="00981C64" w:rsidRPr="00BB7926" w:rsidRDefault="00981C64" w:rsidP="00BB7926">
      <w:pPr>
        <w:spacing w:line="360" w:lineRule="auto"/>
        <w:jc w:val="both"/>
        <w:rPr>
          <w:rFonts w:ascii="Times New Roman" w:hAnsi="Times New Roman" w:cs="Times New Roman"/>
          <w:sz w:val="24"/>
          <w:szCs w:val="24"/>
        </w:rPr>
      </w:pPr>
    </w:p>
    <w:p w:rsidR="00981C64" w:rsidRPr="00BB7926" w:rsidRDefault="00981C64" w:rsidP="00BB7926">
      <w:pPr>
        <w:spacing w:line="360" w:lineRule="auto"/>
        <w:jc w:val="both"/>
        <w:rPr>
          <w:rFonts w:ascii="Times New Roman" w:hAnsi="Times New Roman" w:cs="Times New Roman"/>
          <w:color w:val="222222"/>
          <w:sz w:val="24"/>
          <w:szCs w:val="24"/>
          <w:shd w:val="clear" w:color="auto" w:fill="FFFFFF"/>
        </w:rPr>
      </w:pPr>
      <w:r w:rsidRPr="00BB7926">
        <w:rPr>
          <w:rFonts w:ascii="Times New Roman" w:hAnsi="Times New Roman" w:cs="Times New Roman"/>
          <w:color w:val="222222"/>
          <w:sz w:val="24"/>
          <w:szCs w:val="24"/>
          <w:shd w:val="clear" w:color="auto" w:fill="FFFFFF"/>
        </w:rPr>
        <w:t xml:space="preserve">    </w:t>
      </w:r>
      <w:r w:rsidR="00BB7926" w:rsidRPr="00BB7926">
        <w:rPr>
          <w:rFonts w:ascii="Times New Roman" w:hAnsi="Times New Roman" w:cs="Times New Roman"/>
          <w:color w:val="222222"/>
          <w:sz w:val="24"/>
          <w:szCs w:val="24"/>
          <w:shd w:val="clear" w:color="auto" w:fill="FFFFFF"/>
        </w:rPr>
        <w:t xml:space="preserve">  </w:t>
      </w:r>
      <w:proofErr w:type="spellStart"/>
      <w:r w:rsidRPr="00BB7926">
        <w:rPr>
          <w:rFonts w:ascii="Times New Roman" w:hAnsi="Times New Roman" w:cs="Times New Roman"/>
          <w:color w:val="222222"/>
          <w:sz w:val="24"/>
          <w:szCs w:val="24"/>
          <w:shd w:val="clear" w:color="auto" w:fill="FFFFFF"/>
        </w:rPr>
        <w:t>Merleau-Ponty</w:t>
      </w:r>
      <w:proofErr w:type="spellEnd"/>
      <w:r w:rsidRPr="00BB7926">
        <w:rPr>
          <w:rFonts w:ascii="Times New Roman" w:hAnsi="Times New Roman" w:cs="Times New Roman"/>
          <w:color w:val="222222"/>
          <w:sz w:val="24"/>
          <w:szCs w:val="24"/>
          <w:shd w:val="clear" w:color="auto" w:fill="FFFFFF"/>
        </w:rPr>
        <w:t xml:space="preserve"> düşüncesi açısından b</w:t>
      </w:r>
      <w:r w:rsidRPr="00BB7926">
        <w:rPr>
          <w:rFonts w:ascii="Times New Roman" w:hAnsi="Times New Roman" w:cs="Times New Roman"/>
          <w:color w:val="222222"/>
          <w:sz w:val="24"/>
          <w:szCs w:val="24"/>
          <w:shd w:val="clear" w:color="auto" w:fill="FFFFFF"/>
        </w:rPr>
        <w:t xml:space="preserve">edenler, hem özne hem de nesnedir. Çünkü Başkasının bedeni, tıpkı benim bedenimin başkası için olduğu gibi, benim için herhangi bir nesne değil, kültürel olarak </w:t>
      </w:r>
      <w:proofErr w:type="spellStart"/>
      <w:r w:rsidRPr="00BB7926">
        <w:rPr>
          <w:rFonts w:ascii="Times New Roman" w:hAnsi="Times New Roman" w:cs="Times New Roman"/>
          <w:color w:val="222222"/>
          <w:sz w:val="24"/>
          <w:szCs w:val="24"/>
          <w:shd w:val="clear" w:color="auto" w:fill="FFFFFF"/>
        </w:rPr>
        <w:t>dolayımlanmış</w:t>
      </w:r>
      <w:proofErr w:type="spellEnd"/>
      <w:r w:rsidRPr="00BB7926">
        <w:rPr>
          <w:rFonts w:ascii="Times New Roman" w:hAnsi="Times New Roman" w:cs="Times New Roman"/>
          <w:color w:val="222222"/>
          <w:sz w:val="24"/>
          <w:szCs w:val="24"/>
          <w:shd w:val="clear" w:color="auto" w:fill="FFFFFF"/>
        </w:rPr>
        <w:t xml:space="preserve"> bir şeydir. Başkalarıyla her şeyden önce bu anlamda bir bedensel varlıklar olarak karşılaşırız. Bu anlamda beden, okuyup anlamlandırılması gereken bir kitap gibidir. Buna göre, </w:t>
      </w:r>
      <w:r w:rsidRPr="00BB7926">
        <w:rPr>
          <w:rFonts w:ascii="Times New Roman" w:hAnsi="Times New Roman" w:cs="Times New Roman"/>
          <w:i/>
          <w:iCs/>
          <w:color w:val="222222"/>
          <w:sz w:val="24"/>
          <w:szCs w:val="24"/>
          <w:shd w:val="clear" w:color="auto" w:fill="FFFFFF"/>
        </w:rPr>
        <w:t>Başkası, başka bir bedene sahip olan bir Ben</w:t>
      </w:r>
      <w:r w:rsidRPr="00BB7926">
        <w:rPr>
          <w:rFonts w:ascii="Times New Roman" w:hAnsi="Times New Roman" w:cs="Times New Roman"/>
          <w:color w:val="222222"/>
          <w:sz w:val="24"/>
          <w:szCs w:val="24"/>
          <w:shd w:val="clear" w:color="auto" w:fill="FFFFFF"/>
        </w:rPr>
        <w:t> '</w:t>
      </w:r>
      <w:proofErr w:type="spellStart"/>
      <w:r w:rsidRPr="00BB7926">
        <w:rPr>
          <w:rFonts w:ascii="Times New Roman" w:hAnsi="Times New Roman" w:cs="Times New Roman"/>
          <w:color w:val="222222"/>
          <w:sz w:val="24"/>
          <w:szCs w:val="24"/>
          <w:shd w:val="clear" w:color="auto" w:fill="FFFFFF"/>
        </w:rPr>
        <w:t>dir</w:t>
      </w:r>
      <w:proofErr w:type="spellEnd"/>
      <w:r w:rsidRPr="00BB7926">
        <w:rPr>
          <w:rFonts w:ascii="Times New Roman" w:hAnsi="Times New Roman" w:cs="Times New Roman"/>
          <w:color w:val="222222"/>
          <w:sz w:val="24"/>
          <w:szCs w:val="24"/>
          <w:shd w:val="clear" w:color="auto" w:fill="FFFFFF"/>
        </w:rPr>
        <w:t xml:space="preserve">. </w:t>
      </w:r>
      <w:proofErr w:type="spellStart"/>
      <w:r w:rsidRPr="00BB7926">
        <w:rPr>
          <w:rFonts w:ascii="Times New Roman" w:hAnsi="Times New Roman" w:cs="Times New Roman"/>
          <w:color w:val="222222"/>
          <w:sz w:val="24"/>
          <w:szCs w:val="24"/>
          <w:shd w:val="clear" w:color="auto" w:fill="FFFFFF"/>
        </w:rPr>
        <w:t>Merleau-Ponty</w:t>
      </w:r>
      <w:proofErr w:type="spellEnd"/>
      <w:r w:rsidRPr="00BB7926">
        <w:rPr>
          <w:rFonts w:ascii="Times New Roman" w:hAnsi="Times New Roman" w:cs="Times New Roman"/>
          <w:color w:val="222222"/>
          <w:sz w:val="24"/>
          <w:szCs w:val="24"/>
          <w:shd w:val="clear" w:color="auto" w:fill="FFFFFF"/>
        </w:rPr>
        <w:t xml:space="preserve"> ile Sartre, siyasal meselelerden önce, felsefi olarak bu noktada bir ayrılığa düşerler. Sartre'ın bakışında başka-Ben (</w:t>
      </w:r>
      <w:proofErr w:type="spellStart"/>
      <w:r w:rsidRPr="00BB7926">
        <w:rPr>
          <w:rFonts w:ascii="Times New Roman" w:hAnsi="Times New Roman" w:cs="Times New Roman"/>
          <w:color w:val="222222"/>
          <w:sz w:val="24"/>
          <w:szCs w:val="24"/>
          <w:shd w:val="clear" w:color="auto" w:fill="FFFFFF"/>
        </w:rPr>
        <w:t>alter</w:t>
      </w:r>
      <w:proofErr w:type="spellEnd"/>
      <w:r w:rsidRPr="00BB7926">
        <w:rPr>
          <w:rFonts w:ascii="Times New Roman" w:hAnsi="Times New Roman" w:cs="Times New Roman"/>
          <w:color w:val="222222"/>
          <w:sz w:val="24"/>
          <w:szCs w:val="24"/>
          <w:shd w:val="clear" w:color="auto" w:fill="FFFFFF"/>
        </w:rPr>
        <w:t xml:space="preserve"> ego) meselesi genelde olumsuz bir değerlendirmeye sahiptir. Çünkü başkaları “benim cehennemimdir”. Buna karşılık </w:t>
      </w:r>
      <w:proofErr w:type="spellStart"/>
      <w:r w:rsidRPr="00BB7926">
        <w:rPr>
          <w:rFonts w:ascii="Times New Roman" w:hAnsi="Times New Roman" w:cs="Times New Roman"/>
          <w:color w:val="222222"/>
          <w:sz w:val="24"/>
          <w:szCs w:val="24"/>
          <w:shd w:val="clear" w:color="auto" w:fill="FFFFFF"/>
        </w:rPr>
        <w:t>Merleau-Ponty</w:t>
      </w:r>
      <w:proofErr w:type="spellEnd"/>
      <w:r w:rsidRPr="00BB7926">
        <w:rPr>
          <w:rFonts w:ascii="Times New Roman" w:hAnsi="Times New Roman" w:cs="Times New Roman"/>
          <w:color w:val="222222"/>
          <w:sz w:val="24"/>
          <w:szCs w:val="24"/>
          <w:shd w:val="clear" w:color="auto" w:fill="FFFFFF"/>
        </w:rPr>
        <w:t xml:space="preserve"> olumlu bir bakışa sahiptir; başkasının bedenini kendi bedeni gibi bir özne-nesne olarak düşünür. Başkası, bir başka kişi olarak benimle aynı bedene sahiptir. Her birimiz bedenlere sahip olarak bir anlam dünyasında yaşamaktayız. Bununla birlikte, her birimizin deneyimi bireysel ve kendine özgüdür. </w:t>
      </w:r>
    </w:p>
    <w:p w:rsidR="00981C64" w:rsidRPr="00BB7926" w:rsidRDefault="00981C64" w:rsidP="00BB7926">
      <w:pPr>
        <w:pStyle w:val="NormalWeb"/>
        <w:shd w:val="clear" w:color="auto" w:fill="FFFFFF"/>
        <w:spacing w:before="0" w:beforeAutospacing="0" w:after="150" w:afterAutospacing="0" w:line="360" w:lineRule="auto"/>
        <w:jc w:val="both"/>
        <w:rPr>
          <w:color w:val="1A1A1A"/>
        </w:rPr>
      </w:pPr>
      <w:r w:rsidRPr="00BB7926">
        <w:rPr>
          <w:color w:val="1A1A1A"/>
        </w:rPr>
        <w:t xml:space="preserve">   </w:t>
      </w:r>
      <w:r w:rsidR="00BB7926">
        <w:rPr>
          <w:color w:val="1A1A1A"/>
        </w:rPr>
        <w:t xml:space="preserve">    </w:t>
      </w:r>
      <w:bookmarkStart w:id="0" w:name="_GoBack"/>
      <w:bookmarkEnd w:id="0"/>
      <w:proofErr w:type="spellStart"/>
      <w:r w:rsidRPr="00BB7926">
        <w:rPr>
          <w:color w:val="1A1A1A"/>
        </w:rPr>
        <w:t>Merleau-Ponty</w:t>
      </w:r>
      <w:proofErr w:type="spellEnd"/>
      <w:r w:rsidRPr="00BB7926">
        <w:rPr>
          <w:color w:val="1A1A1A"/>
        </w:rPr>
        <w:t xml:space="preserve">, özellikle zihin ve beden, nesnel dünya ve deneyim dünyası, dil ve sanatta ifade, tarih, politika ve doğa konuları üzerinde durmuştur. Fenomenoloji bu araştırma alanları için kapsayıcı bir çerçeve sağlamasına rağmen, </w:t>
      </w:r>
      <w:proofErr w:type="spellStart"/>
      <w:r w:rsidRPr="00BB7926">
        <w:rPr>
          <w:color w:val="1A1A1A"/>
        </w:rPr>
        <w:t>Merleau-Ponty</w:t>
      </w:r>
      <w:proofErr w:type="spellEnd"/>
      <w:r w:rsidRPr="00BB7926">
        <w:rPr>
          <w:color w:val="1A1A1A"/>
        </w:rPr>
        <w:t xml:space="preserve"> ayrıca psikoloji ve etoloji, antropoloji, psikanaliz, dilbilim ve sanat alanlarında </w:t>
      </w:r>
      <w:proofErr w:type="gramStart"/>
      <w:r w:rsidRPr="00BB7926">
        <w:rPr>
          <w:color w:val="1A1A1A"/>
        </w:rPr>
        <w:t>ampirik</w:t>
      </w:r>
      <w:proofErr w:type="gramEnd"/>
      <w:r w:rsidRPr="00BB7926">
        <w:rPr>
          <w:color w:val="1A1A1A"/>
        </w:rPr>
        <w:t xml:space="preserve"> araştırmalara da yöneldi. Tarihsel olarak referansta bulundukları Descartes, Kant, </w:t>
      </w:r>
      <w:proofErr w:type="spellStart"/>
      <w:r w:rsidRPr="00BB7926">
        <w:rPr>
          <w:color w:val="1A1A1A"/>
        </w:rPr>
        <w:t>Hegel</w:t>
      </w:r>
      <w:proofErr w:type="spellEnd"/>
      <w:r w:rsidRPr="00BB7926">
        <w:rPr>
          <w:color w:val="1A1A1A"/>
        </w:rPr>
        <w:t xml:space="preserve"> ve </w:t>
      </w:r>
      <w:proofErr w:type="spellStart"/>
      <w:r w:rsidRPr="00BB7926">
        <w:rPr>
          <w:color w:val="1A1A1A"/>
        </w:rPr>
        <w:t>Marx'tır</w:t>
      </w:r>
      <w:proofErr w:type="spellEnd"/>
      <w:r w:rsidRPr="00BB7926">
        <w:rPr>
          <w:color w:val="1A1A1A"/>
        </w:rPr>
        <w:t>. </w:t>
      </w:r>
      <w:proofErr w:type="spellStart"/>
      <w:r w:rsidRPr="00BB7926">
        <w:rPr>
          <w:color w:val="1A1A1A"/>
        </w:rPr>
        <w:t>Merleau-Ponty'nin</w:t>
      </w:r>
      <w:proofErr w:type="spellEnd"/>
      <w:r w:rsidRPr="00BB7926">
        <w:rPr>
          <w:color w:val="1A1A1A"/>
        </w:rPr>
        <w:t xml:space="preserve"> teorik çalışmasının karakteristik yaklaşımı, bir yandan entelektüalizm veya idealizme, diğer yandan </w:t>
      </w:r>
      <w:proofErr w:type="gramStart"/>
      <w:r w:rsidRPr="00BB7926">
        <w:rPr>
          <w:color w:val="1A1A1A"/>
        </w:rPr>
        <w:t>ampirizm</w:t>
      </w:r>
      <w:proofErr w:type="gramEnd"/>
      <w:r w:rsidRPr="00BB7926">
        <w:rPr>
          <w:color w:val="1A1A1A"/>
        </w:rPr>
        <w:t xml:space="preserve"> veya gerçekçiliğe bir alternatif belirleme çabasıdır. Bu anlayışların, mevcut bir dünyaya ilişkin ortak varsayımlarını ve deneyimin tarihsel ve somutlaşmış karakterini hesaba katmamalarını eleştirmiştir. Daha sonraki yazılarında </w:t>
      </w:r>
      <w:proofErr w:type="spellStart"/>
      <w:r w:rsidRPr="00BB7926">
        <w:rPr>
          <w:color w:val="1A1A1A"/>
        </w:rPr>
        <w:t>Merleau-Ponty</w:t>
      </w:r>
      <w:proofErr w:type="spellEnd"/>
      <w:r w:rsidRPr="00BB7926">
        <w:rPr>
          <w:color w:val="1A1A1A"/>
        </w:rPr>
        <w:t xml:space="preserve">, fenomenolojik yöntemin </w:t>
      </w:r>
      <w:proofErr w:type="spellStart"/>
      <w:r w:rsidRPr="00BB7926">
        <w:rPr>
          <w:color w:val="1A1A1A"/>
        </w:rPr>
        <w:t>entelektüalist</w:t>
      </w:r>
      <w:proofErr w:type="spellEnd"/>
      <w:r w:rsidRPr="00BB7926">
        <w:rPr>
          <w:color w:val="1A1A1A"/>
        </w:rPr>
        <w:t xml:space="preserve"> eğilimlerini de eleştiriyor, ancak yöntemi terk etmek yerine üzerinde reform yapmak ister. Ölümünden sonra toplanan yazıları “</w:t>
      </w:r>
      <w:r w:rsidRPr="00BB7926">
        <w:rPr>
          <w:rStyle w:val="Vurgu"/>
          <w:color w:val="1A1A1A"/>
        </w:rPr>
        <w:t xml:space="preserve">Görünür ve </w:t>
      </w:r>
      <w:proofErr w:type="spellStart"/>
      <w:r w:rsidRPr="00BB7926">
        <w:rPr>
          <w:rStyle w:val="Vurgu"/>
          <w:color w:val="1A1A1A"/>
        </w:rPr>
        <w:t>Görünmez”adlı</w:t>
      </w:r>
      <w:proofErr w:type="spellEnd"/>
      <w:r w:rsidRPr="00BB7926">
        <w:rPr>
          <w:rStyle w:val="Vurgu"/>
          <w:color w:val="1A1A1A"/>
        </w:rPr>
        <w:t xml:space="preserve"> eserinde, </w:t>
      </w:r>
      <w:r w:rsidRPr="00BB7926">
        <w:rPr>
          <w:color w:val="1A1A1A"/>
        </w:rPr>
        <w:t>kendi sınırlarını kendi kendine eleştiriyle açıklayabilecek bir fenomenolojinin ontolojik sonuçlarını açıklığa kavuşturmayı amaçlamaktadır. </w:t>
      </w:r>
    </w:p>
    <w:p w:rsidR="00981C64" w:rsidRPr="00BB7926" w:rsidRDefault="00981C64" w:rsidP="00BB7926">
      <w:pPr>
        <w:pStyle w:val="NormalWeb"/>
        <w:shd w:val="clear" w:color="auto" w:fill="FFFFFF"/>
        <w:spacing w:before="0" w:beforeAutospacing="0" w:after="150" w:afterAutospacing="0" w:line="360" w:lineRule="auto"/>
        <w:jc w:val="both"/>
        <w:rPr>
          <w:color w:val="1A1A1A"/>
        </w:rPr>
      </w:pPr>
      <w:r w:rsidRPr="00BB7926">
        <w:rPr>
          <w:color w:val="1A1A1A"/>
        </w:rPr>
        <w:t xml:space="preserve">    </w:t>
      </w:r>
      <w:proofErr w:type="spellStart"/>
      <w:r w:rsidRPr="00BB7926">
        <w:rPr>
          <w:color w:val="1A1A1A"/>
        </w:rPr>
        <w:t>Merleau-Ponty'nin</w:t>
      </w:r>
      <w:proofErr w:type="spellEnd"/>
      <w:r w:rsidRPr="00BB7926">
        <w:rPr>
          <w:color w:val="1A1A1A"/>
        </w:rPr>
        <w:t xml:space="preserve"> düşüncesi, özellikle feminist felsefe, zihin felsefesi ve bilişsel bilim, çevre felsefesi ve doğa felsefesi, politik felsefe, sanat felsefesi, dil ve fenomenolojik ontoloji çalışmalarında yol gösterici olmuştur. Ayrıca çalışmaları, felsefe dışında özellikle antropoloji, mimarlık, sanat, bilişsel bilim, çevre teorisi, film çalışmaları, dilbilim, edebiyat ve siyaset teorisinde araştırmacılar üzerinde de oldukça etkili olmuştur.</w:t>
      </w:r>
    </w:p>
    <w:p w:rsidR="00981C64" w:rsidRPr="00BB7926" w:rsidRDefault="00981C64" w:rsidP="00BB7926">
      <w:pPr>
        <w:spacing w:line="360" w:lineRule="auto"/>
        <w:jc w:val="both"/>
        <w:rPr>
          <w:rFonts w:ascii="Times New Roman" w:hAnsi="Times New Roman" w:cs="Times New Roman"/>
          <w:sz w:val="24"/>
          <w:szCs w:val="24"/>
        </w:rPr>
      </w:pPr>
    </w:p>
    <w:sectPr w:rsidR="00981C64" w:rsidRPr="00BB79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C64"/>
    <w:rsid w:val="00550274"/>
    <w:rsid w:val="00981C64"/>
    <w:rsid w:val="00BB79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68FD3-D5C8-4B18-99FB-D3D439CA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81C6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981C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396</Words>
  <Characters>2262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dc:creator>
  <cp:keywords/>
  <dc:description/>
  <cp:lastModifiedBy>Seyit</cp:lastModifiedBy>
  <cp:revision>2</cp:revision>
  <dcterms:created xsi:type="dcterms:W3CDTF">2020-06-10T16:44:00Z</dcterms:created>
  <dcterms:modified xsi:type="dcterms:W3CDTF">2020-06-10T16:47:00Z</dcterms:modified>
</cp:coreProperties>
</file>