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748"/>
      </w:tblGrid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748" w:type="dxa"/>
          </w:tcPr>
          <w:p w:rsidR="00BC32DD" w:rsidRPr="001A2552" w:rsidRDefault="006363AB" w:rsidP="00B344A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 30</w:t>
            </w:r>
            <w:r w:rsidR="00A90EA0">
              <w:rPr>
                <w:b/>
                <w:bCs/>
                <w:szCs w:val="16"/>
              </w:rPr>
              <w:t>8</w:t>
            </w:r>
            <w:r>
              <w:rPr>
                <w:b/>
                <w:bCs/>
                <w:szCs w:val="16"/>
              </w:rPr>
              <w:t xml:space="preserve"> </w:t>
            </w:r>
            <w:r w:rsidR="00B344A2">
              <w:rPr>
                <w:b/>
                <w:bCs/>
                <w:szCs w:val="16"/>
              </w:rPr>
              <w:t>Peynir Teknolojisi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Ayşe Gürsoy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748" w:type="dxa"/>
          </w:tcPr>
          <w:p w:rsidR="00BC32DD" w:rsidRPr="001A2552" w:rsidRDefault="006363AB" w:rsidP="00B344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kapsamında; </w:t>
            </w:r>
            <w:r w:rsidR="00B344A2">
              <w:rPr>
                <w:szCs w:val="16"/>
              </w:rPr>
              <w:t xml:space="preserve">peynirlerin sınıflandırılması, pıhtılaşma mekanizması, pıhtılaştırıcı enzimler, pıhtı kesimi ve pıhtının işlenmesi, telemenin şekillendirilmesi, peynirde tuz </w:t>
            </w:r>
            <w:proofErr w:type="spellStart"/>
            <w:r w:rsidR="00B344A2">
              <w:rPr>
                <w:szCs w:val="16"/>
              </w:rPr>
              <w:t>absorbsiyonu</w:t>
            </w:r>
            <w:proofErr w:type="spellEnd"/>
            <w:r w:rsidR="00B344A2">
              <w:rPr>
                <w:szCs w:val="16"/>
              </w:rPr>
              <w:t xml:space="preserve"> ve etkileyen faktörler, olgunlaştırma ve olgunlaştırmada meydana gelen değişimler, olgunlaştırmayı hızlandırma, randıman hesaplama yöntemleri ve bazı geleneksel tip peynirlerin üretim yöntemleri konularında bilgi verilecektir. 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748" w:type="dxa"/>
          </w:tcPr>
          <w:p w:rsidR="00BC32DD" w:rsidRPr="001A2552" w:rsidRDefault="00B344A2" w:rsidP="00B344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Peynir teknolojisi </w:t>
            </w:r>
            <w:r w:rsidR="006363AB">
              <w:rPr>
                <w:szCs w:val="16"/>
              </w:rPr>
              <w:t>hakkında teorik ve pratik bilgiler kazandırmak.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748" w:type="dxa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180 dakika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748" w:type="dxa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748" w:type="dxa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748" w:type="dxa"/>
          </w:tcPr>
          <w:p w:rsidR="008B79F0" w:rsidRDefault="008B79F0" w:rsidP="001E184A">
            <w:pPr>
              <w:pStyle w:val="Kaynakca"/>
              <w:rPr>
                <w:szCs w:val="16"/>
                <w:lang w:val="tr-TR"/>
              </w:rPr>
            </w:pPr>
          </w:p>
          <w:p w:rsidR="008B79F0" w:rsidRPr="008B79F0" w:rsidRDefault="008B79F0" w:rsidP="008B79F0">
            <w:pPr>
              <w:spacing w:line="36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Koçak, C. 2017. Peynir Teknolojisi, Ankara Üniversitesi Basımevi, 180, Ankara. </w:t>
            </w:r>
          </w:p>
          <w:p w:rsidR="008B79F0" w:rsidRDefault="008B79F0" w:rsidP="008B79F0">
            <w:pPr>
              <w:spacing w:line="36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Hayaloğlu, A.A. ve Özer B. 2011. </w:t>
            </w:r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Peynir Biliminin Temelleri,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Sidas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>235 Sayfa</w:t>
            </w:r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, İzmir.</w:t>
            </w:r>
          </w:p>
          <w:p w:rsidR="00BC32DD" w:rsidRPr="001A2552" w:rsidRDefault="008B79F0" w:rsidP="008B79F0">
            <w:pPr>
              <w:spacing w:line="360" w:lineRule="auto"/>
              <w:rPr>
                <w:szCs w:val="16"/>
              </w:rPr>
            </w:pP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Fox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, P.F</w:t>
            </w:r>
            <w:proofErr w:type="gram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.,</w:t>
            </w:r>
            <w:proofErr w:type="gram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Guinee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, T.P.,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Cogan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, T.M.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and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McSweeney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, P.L.H. 2000. Fundamentals of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Cheese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Science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.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Aspen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Publishers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 xml:space="preserve">, </w:t>
            </w:r>
            <w:proofErr w:type="spellStart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Inc</w:t>
            </w:r>
            <w:proofErr w:type="spellEnd"/>
            <w:r w:rsidRPr="008B79F0">
              <w:rPr>
                <w:rFonts w:ascii="Times New Roman" w:eastAsiaTheme="minorHAnsi" w:hAnsi="Times New Roman"/>
                <w:sz w:val="24"/>
                <w:lang w:eastAsia="en-US"/>
              </w:rPr>
              <w:t>. Maryland, USA, 587 p.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748" w:type="dxa"/>
            <w:vAlign w:val="center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748" w:type="dxa"/>
            <w:vAlign w:val="center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Mevcut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74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79F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510F"/>
    <w:rsid w:val="001E184A"/>
    <w:rsid w:val="001E78F0"/>
    <w:rsid w:val="00490822"/>
    <w:rsid w:val="004A1D8C"/>
    <w:rsid w:val="006363AB"/>
    <w:rsid w:val="007A48CC"/>
    <w:rsid w:val="007A704D"/>
    <w:rsid w:val="00832BE3"/>
    <w:rsid w:val="008B79F0"/>
    <w:rsid w:val="00A90EA0"/>
    <w:rsid w:val="00B344A2"/>
    <w:rsid w:val="00BC32DD"/>
    <w:rsid w:val="00D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5FE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GÜRSOY</dc:creator>
  <cp:keywords/>
  <dc:description/>
  <cp:lastModifiedBy>Windows Kullanıcısı</cp:lastModifiedBy>
  <cp:revision>4</cp:revision>
  <dcterms:created xsi:type="dcterms:W3CDTF">2020-06-19T15:00:00Z</dcterms:created>
  <dcterms:modified xsi:type="dcterms:W3CDTF">2020-06-19T15:18:00Z</dcterms:modified>
</cp:coreProperties>
</file>