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DE8" w:rsidRPr="00021DE8" w:rsidRDefault="00021DE8" w:rsidP="00021DE8">
      <w:pPr>
        <w:pStyle w:val="NormalWeb"/>
        <w:jc w:val="both"/>
        <w:rPr>
          <w:b/>
          <w:sz w:val="24"/>
          <w:szCs w:val="24"/>
          <w:lang w:val="tr-TR"/>
        </w:rPr>
      </w:pPr>
      <w:r w:rsidRPr="00021DE8">
        <w:rPr>
          <w:b/>
          <w:sz w:val="24"/>
          <w:szCs w:val="24"/>
          <w:lang w:val="tr-TR"/>
        </w:rPr>
        <w:t xml:space="preserve">TANIMLAR, KURULUŞ AMAÇLARI </w:t>
      </w:r>
    </w:p>
    <w:p w:rsidR="00021DE8" w:rsidRPr="00021DE8" w:rsidRDefault="00021DE8" w:rsidP="00021DE8">
      <w:pPr>
        <w:pStyle w:val="NormalWeb"/>
        <w:jc w:val="both"/>
        <w:rPr>
          <w:sz w:val="24"/>
          <w:szCs w:val="24"/>
          <w:lang w:val="tr-TR"/>
        </w:rPr>
      </w:pPr>
      <w:r w:rsidRPr="00021DE8">
        <w:rPr>
          <w:sz w:val="24"/>
          <w:szCs w:val="24"/>
          <w:lang w:val="tr-TR"/>
        </w:rPr>
        <w:t xml:space="preserve">Genel olarak sanayi bölgeleri içinde yer alan Organize Sanayi Bölgeleri, Küçük Sanayi Bölgeleri ve Teknoparklar için literatürde, kanun ve yönetmeliklerde ve ilgili kuruluşların yayınlarında farklı tanımlamalar bulunmaktadır. Burada tüm kaynaklar göz önüne alınarak ve yapılarının ayırt edici niteliklerini belirterek aşağıdaki tanımlar verilmiştir. </w:t>
      </w:r>
    </w:p>
    <w:p w:rsidR="00021DE8" w:rsidRPr="00021DE8" w:rsidRDefault="00021DE8" w:rsidP="00021DE8">
      <w:pPr>
        <w:pStyle w:val="NormalWeb"/>
        <w:jc w:val="both"/>
        <w:rPr>
          <w:b/>
          <w:sz w:val="24"/>
          <w:szCs w:val="24"/>
          <w:lang w:val="tr-TR"/>
        </w:rPr>
      </w:pPr>
      <w:r w:rsidRPr="00021DE8">
        <w:rPr>
          <w:b/>
          <w:sz w:val="24"/>
          <w:szCs w:val="24"/>
          <w:lang w:val="tr-TR"/>
        </w:rPr>
        <w:t xml:space="preserve">ORGANİZE SANAYİ BÖLGELERİ (OSB) </w:t>
      </w:r>
    </w:p>
    <w:p w:rsidR="00021DE8" w:rsidRPr="00021DE8" w:rsidRDefault="00021DE8" w:rsidP="00021DE8">
      <w:pPr>
        <w:pStyle w:val="NormalWeb"/>
        <w:jc w:val="both"/>
        <w:rPr>
          <w:sz w:val="24"/>
          <w:szCs w:val="24"/>
          <w:lang w:val="tr-TR"/>
        </w:rPr>
      </w:pPr>
      <w:r w:rsidRPr="00021DE8">
        <w:rPr>
          <w:sz w:val="24"/>
          <w:szCs w:val="24"/>
          <w:lang w:val="tr-TR"/>
        </w:rPr>
        <w:t xml:space="preserve">Ağır Sanayi ve entegre tesisler dışında kalan, çeşitli sektörel üretimleri uyumlu ve birbiriyle tamamlayıcı bir nitelikte olan küçük ve/veya orta sanayi ölçek ve boyutundaki imalat ünitelerinin, kapsamlı bir biçimde sınırları tayin edilmiş bir alanda, yerleşimi, altyapısı, gerekli sosyal ve teknik hizmetleri ve ortak yapıları ile organize edilmiş bölgeleridir. Burada önemli bir özellik, yerleşimin ortak amaca uygun olması, altyapının gereksinmelerin tamamını karşılaması, bina ve tesis açık alanları ile tesisatlarının belirli kriterlere göre standartlaşmasıdır. Keza istihdamın kentleşme olgusu ile birlikte sağlıklı ve gelişime açık olması, bölge ortak yapılarının tüm ihtiyaçları karşılaması istenmektedir. </w:t>
      </w:r>
    </w:p>
    <w:p w:rsidR="00021DE8" w:rsidRPr="00021DE8" w:rsidRDefault="00021DE8" w:rsidP="00021DE8">
      <w:pPr>
        <w:pStyle w:val="NormalWeb"/>
        <w:jc w:val="both"/>
        <w:rPr>
          <w:sz w:val="24"/>
          <w:szCs w:val="24"/>
          <w:lang w:val="tr-TR"/>
        </w:rPr>
      </w:pPr>
      <w:r w:rsidRPr="00021DE8">
        <w:rPr>
          <w:sz w:val="24"/>
          <w:szCs w:val="24"/>
          <w:lang w:val="tr-TR"/>
        </w:rPr>
        <w:t xml:space="preserve">KÜÇÜK SANAYİ SİTELERİ (KSS) </w:t>
      </w:r>
    </w:p>
    <w:p w:rsidR="00021DE8" w:rsidRPr="00021DE8" w:rsidRDefault="00021DE8" w:rsidP="00021DE8">
      <w:pPr>
        <w:pStyle w:val="NormalWeb"/>
        <w:jc w:val="both"/>
        <w:rPr>
          <w:sz w:val="24"/>
          <w:szCs w:val="24"/>
          <w:lang w:val="tr-TR"/>
        </w:rPr>
      </w:pPr>
      <w:r w:rsidRPr="00021DE8">
        <w:rPr>
          <w:sz w:val="24"/>
          <w:szCs w:val="24"/>
          <w:lang w:val="tr-TR"/>
        </w:rPr>
        <w:t xml:space="preserve">Genellikle aynı üretim kolunda, çeşitli mal ve hizmet imalatına yönelik atölye ve küçük fabrika ünitelerine çeşitli olanaklar sağlayan, altyapı ve gerekli sosyal-teknik hizmetleri ortak, diğer bakışla, esnaf ve sanatkârların toplandığı dükkân şeklindeki sanayi çarşıları da çok küçük ölçekli sınaî altyapı organizasyonları olarak ele alınabilir. Ortak özellik, satış hacmi, istihdam yapısı ve üretim yelpazesi ile sınırlı, küçük ölçek ve boyutlu atölyeleri içermesidir. </w:t>
      </w:r>
    </w:p>
    <w:p w:rsidR="00021DE8" w:rsidRPr="00021DE8" w:rsidRDefault="00021DE8" w:rsidP="00021DE8">
      <w:pPr>
        <w:pStyle w:val="NormalWeb"/>
        <w:jc w:val="both"/>
        <w:rPr>
          <w:sz w:val="24"/>
          <w:szCs w:val="24"/>
          <w:lang w:val="tr-TR"/>
        </w:rPr>
      </w:pPr>
      <w:r w:rsidRPr="00021DE8">
        <w:rPr>
          <w:sz w:val="24"/>
          <w:szCs w:val="24"/>
          <w:lang w:val="tr-TR"/>
        </w:rPr>
        <w:t xml:space="preserve">ENDÜSTRİ BÖLGELERİ </w:t>
      </w:r>
    </w:p>
    <w:p w:rsidR="00021DE8" w:rsidRPr="00021DE8" w:rsidRDefault="00021DE8" w:rsidP="00021DE8">
      <w:pPr>
        <w:pStyle w:val="NormalWeb"/>
        <w:jc w:val="both"/>
        <w:rPr>
          <w:sz w:val="24"/>
          <w:szCs w:val="24"/>
          <w:lang w:val="tr-TR"/>
        </w:rPr>
      </w:pPr>
      <w:r w:rsidRPr="00021DE8">
        <w:rPr>
          <w:sz w:val="24"/>
          <w:szCs w:val="24"/>
          <w:lang w:val="tr-TR"/>
        </w:rPr>
        <w:t xml:space="preserve">Yatırımları teşvik etmek, yurt dışında çalışan Türk işçilerinin tasarruflarını Türkiye’de yatırıma yönlendirmek ve yabancı sermaye girişinin artmasını sağlamak amacıyla kurulan üretim bölgeleridir. Burada teknoloji transferi sağlamak, üretim ve istihdamı artırmak, böylece ekonomik gelişmeyi hızlandırmak öngörülmektedir. Bu bölgelerde yatırım yapmak isteyen yerli ve yabancı gerçek ve tüzel kişilerin doğrudan doğruya Bakanlığa başvurarak ön yer tahsisi almaları gerekmektedir. </w:t>
      </w:r>
    </w:p>
    <w:p w:rsidR="00021DE8" w:rsidRPr="00021DE8" w:rsidRDefault="00021DE8" w:rsidP="00021DE8">
      <w:pPr>
        <w:pStyle w:val="NormalWeb"/>
        <w:jc w:val="both"/>
        <w:rPr>
          <w:b/>
          <w:sz w:val="24"/>
          <w:szCs w:val="24"/>
          <w:lang w:val="tr-TR"/>
        </w:rPr>
      </w:pPr>
      <w:r w:rsidRPr="00021DE8">
        <w:rPr>
          <w:b/>
          <w:sz w:val="24"/>
          <w:szCs w:val="24"/>
          <w:lang w:val="tr-TR"/>
        </w:rPr>
        <w:t xml:space="preserve">TEKNOPARK VE TEKNOKENTLER </w:t>
      </w:r>
    </w:p>
    <w:p w:rsidR="00021DE8" w:rsidRPr="00021DE8" w:rsidRDefault="00021DE8" w:rsidP="00021DE8">
      <w:pPr>
        <w:pStyle w:val="NormalWeb"/>
        <w:jc w:val="both"/>
        <w:rPr>
          <w:sz w:val="24"/>
          <w:szCs w:val="24"/>
          <w:lang w:val="tr-TR"/>
        </w:rPr>
      </w:pPr>
      <w:r w:rsidRPr="00021DE8">
        <w:rPr>
          <w:sz w:val="24"/>
          <w:szCs w:val="24"/>
          <w:lang w:val="tr-TR"/>
        </w:rPr>
        <w:t>Teknolojik gelişmelerin altyapısının kurulması ve geliştirilmesi amacıyla AR-GE , inovasyon çalışmalarına yönelik yatırımların teşvikini sağlamak üzere oluşturulan bölgelerdir. Üniversiteler ve bilimsel kurumlar bünyesinde olabildikleri gibi, organize sanayi bölgesi kapsamında da yer alabilirler. Özel bir yönetim statüsü içinde; üniversiteler, özel ve tüzel kişiler veya şirketler, vakıf ve araştırma kurumları ortaklar arasında bulunmaktadır.</w:t>
      </w:r>
    </w:p>
    <w:p w:rsidR="00021DE8" w:rsidRPr="00021DE8" w:rsidRDefault="00021DE8" w:rsidP="00021DE8">
      <w:pPr>
        <w:pStyle w:val="NormalWeb"/>
        <w:jc w:val="both"/>
        <w:rPr>
          <w:sz w:val="24"/>
          <w:szCs w:val="24"/>
          <w:lang w:val="tr-TR"/>
        </w:rPr>
      </w:pPr>
      <w:r w:rsidRPr="00021DE8">
        <w:rPr>
          <w:sz w:val="24"/>
          <w:szCs w:val="24"/>
          <w:lang w:val="tr-TR"/>
        </w:rPr>
        <w:t xml:space="preserve">Yukarıda genel tanımları verilen tüm sanayi bölge, site ve teknoparkların temel amacı, sanayi sektörünün geliştirilmesi ve bu sektörün mekân taleplerine yanıt verilebilmesidir. Sanayi bölgelerinin ortaya çıkışı, büyük ölçüde sanayi devriminin </w:t>
      </w:r>
      <w:r w:rsidRPr="00021DE8">
        <w:rPr>
          <w:sz w:val="24"/>
          <w:szCs w:val="24"/>
          <w:lang w:val="tr-TR"/>
        </w:rPr>
        <w:lastRenderedPageBreak/>
        <w:t xml:space="preserve">sonuçlarından kaynaklanmaktadır. Sanayi devriminin yarattığı, sosyal ve ekonomik devinim ve gelişim, kentlerin dışında mekân arayışını hızlandırmış bu da yeni politikalar geliştirilmesi ihtiyacını ortaya çıkarmıştır. Bu bağlamda hızla sanayileşen Batı Avrupa ve ABD’de 19. Yüzyılın sonlarında yeni politika ve uygulamaların getirilmesi zorunlu olmuştur. Sanayinin gelişmesi ile ortaya çıkan yeni alan ve mekân talepleri ihtiyacı, “Organize Sanayi Bölgeleri” veya “Küçük Sanayi Siteleri” oluşumuna yol açmıştır. </w:t>
      </w:r>
    </w:p>
    <w:p w:rsidR="00021DE8" w:rsidRPr="00021DE8" w:rsidRDefault="00021DE8" w:rsidP="00021DE8">
      <w:pPr>
        <w:pStyle w:val="NormalWeb"/>
        <w:jc w:val="both"/>
        <w:rPr>
          <w:sz w:val="24"/>
          <w:szCs w:val="24"/>
          <w:lang w:val="tr-TR"/>
        </w:rPr>
      </w:pPr>
      <w:r w:rsidRPr="00021DE8">
        <w:rPr>
          <w:sz w:val="24"/>
          <w:szCs w:val="24"/>
          <w:lang w:val="tr-TR"/>
        </w:rPr>
        <w:t xml:space="preserve">Organize sanayi bölgelerinin kökeni, 1800’lü yıllarda başlayan sanayi hareketine odaklanmaktadır. Sanayileşme, bazı yerleşim merkezlerinde sınaî işletmelerin hızla artmasına neden olmuş, düzensiz ve kendiliğinden kümeleşen irili-ufaklı bu tesisler, kentlerin civarında hatta içinde plansız bir biçimde yoğunlaşmıştır. 19. Yüzyılda ortaya çıkan bu “sanayi bölgeleri” hiçbir kritere ve düzenlemeye tabi olmadan kent-sanayi ikilemini doğuracak biçimde gelişme göstermiştir. Kuzey Amerika’daki tekstil- dokuma imalathaneleri, Göller yöresinde oluşan demir-çelik ve döküm tesisleri “sanayi bölgelerinin” bilinen ilk örnekleri arasında yer almaktadır. Daha sonra ABD’nin pek çok yöresinde “sanayi kentçikleri” olmuştur. Buralarda kapitalizmin plansız, altyapısız, emek yoğun ve çalışanların sosyal gereksinmelerini asgari düzeyde karşılayan “sanayi bölgeleri” ortaya çıkmaktadır. </w:t>
      </w:r>
    </w:p>
    <w:p w:rsidR="00021DE8" w:rsidRPr="00021DE8" w:rsidRDefault="00021DE8" w:rsidP="00021DE8">
      <w:pPr>
        <w:pStyle w:val="NormalWeb"/>
        <w:jc w:val="both"/>
        <w:rPr>
          <w:sz w:val="24"/>
          <w:szCs w:val="24"/>
          <w:lang w:val="tr-TR"/>
        </w:rPr>
      </w:pPr>
      <w:r w:rsidRPr="00021DE8">
        <w:rPr>
          <w:sz w:val="24"/>
          <w:szCs w:val="24"/>
          <w:lang w:val="tr-TR"/>
        </w:rPr>
        <w:t xml:space="preserve">Sanayi bölgesi fikrini, sanayileşmenin bir aracı olarak ilk ortaya koyan ülke İngiltere olup, ilk planlı sanayi bölgesi de 1896’da Manchester kenti yakınlarında bulunan Tradford Park adlı yörede kurulmuştur. Bu uygulamayı 1899’da Amerika B.D. ve 1904’te İtalya izlemiştir. Sanayi bölgelerinin, gelişmekte olan ülkelere yansıması ve uygulama 1950’lerden sonraya rastlamaktadır. </w:t>
      </w:r>
    </w:p>
    <w:p w:rsidR="00021DE8" w:rsidRPr="00021DE8" w:rsidRDefault="00021DE8" w:rsidP="00021DE8">
      <w:pPr>
        <w:pStyle w:val="NormalWeb"/>
        <w:jc w:val="both"/>
        <w:rPr>
          <w:sz w:val="24"/>
          <w:szCs w:val="24"/>
          <w:lang w:val="tr-TR"/>
        </w:rPr>
      </w:pPr>
      <w:r w:rsidRPr="00021DE8">
        <w:rPr>
          <w:sz w:val="24"/>
          <w:szCs w:val="24"/>
          <w:lang w:val="tr-TR"/>
        </w:rPr>
        <w:t xml:space="preserve">Sanayi bölgelerinin belirli kriterlere göre yüksek standartlarla işletilebilecek şekilde planlanması “Organize Sanayi Bölgeleri” veya “Küçük Sanayi Siteleri”ni doğurmuştur. Özel endüstri bölgeleri ve teknoparklar ise son yirmi yıllık gelişmenin ürünleridir. Bu bölgeler küresel rekabetin körüklediği yabancı sermayenin ayrıcalıklı durumu ve özel olarak sanayi bölgelerinde yapacağı üretimin bir yansımasıdır. Teknoparklar ise, yine özel statü ve şirketlere AR-GE çalışması dolayısıyla tanınan destek- lerle kurulmaktadır. </w:t>
      </w:r>
    </w:p>
    <w:p w:rsidR="00021DE8" w:rsidRPr="00021DE8" w:rsidRDefault="00021DE8" w:rsidP="00021DE8">
      <w:pPr>
        <w:pStyle w:val="NormalWeb"/>
        <w:jc w:val="both"/>
        <w:rPr>
          <w:sz w:val="24"/>
          <w:szCs w:val="24"/>
          <w:lang w:val="tr-TR"/>
        </w:rPr>
      </w:pPr>
      <w:r w:rsidRPr="00021DE8">
        <w:rPr>
          <w:sz w:val="24"/>
          <w:szCs w:val="24"/>
          <w:lang w:val="tr-TR"/>
        </w:rPr>
        <w:t xml:space="preserve">Organize Sanayi Bölgeleri ve Küçük Sanayi Siteleri uygulamasının birçok ülke tarafından benimsen- mesinin temel nedeni, bir sanayileşme yöntemi ya da aracı olarak görülmesidir. Birçok ülke, bölgeler arasında sanayileşmenin farklılığından dolayı, dengeli ve tutarlı bir kalkınma politikası izlemeyi arzu etmekte, bu nedenle de çeşitli önlemler almaktadır. Gelişmiş ve gelişmekte olan birçok ülkede sanayi- leşmenin, dolayısıyla ekonomik kalkınmanın bölgeler arasındaki dengesiz dağılımı, ciddi bir sorun olmakta ve bu sorun önemli sosyal olaylara yol açmaktadır. Organize sanayi ve benzerlerinin bölgesel dağılımının görece dengeli olması ve yaratılan katma değerin daha adilane oluşumu bir ölçüde bu sorunları hafifletmektedir. </w:t>
      </w:r>
    </w:p>
    <w:p w:rsidR="00021DE8" w:rsidRPr="00021DE8" w:rsidRDefault="00021DE8" w:rsidP="00021DE8">
      <w:pPr>
        <w:pStyle w:val="NormalWeb"/>
        <w:jc w:val="both"/>
        <w:rPr>
          <w:sz w:val="24"/>
          <w:szCs w:val="24"/>
          <w:lang w:val="tr-TR"/>
        </w:rPr>
      </w:pPr>
      <w:r w:rsidRPr="00021DE8">
        <w:rPr>
          <w:sz w:val="24"/>
          <w:szCs w:val="24"/>
          <w:lang w:val="tr-TR"/>
        </w:rPr>
        <w:t xml:space="preserve">Şehirleşme ve sanayileşme ilişkilerini düzenlemek açısından da önemli bir araç konumunda olan organize sanayi, birçok ülkede sanayiyi, özellikle aşırı nüfusu olan sanayileşmiş yöreleri yönlendirmede de “devlet politikası” olarak kullanılmıştır. Günümüzde hızlı kentleşme, çevre kirliliği, insan sağlığı gibi etkenler nedeniyle sanayi işletmelerinin birçok ülkede kentsel alanlar dışında kurulmasının teşvik edildiği bilinmektedir. Aslında, organize sanayi bölgelerinin kuruluşunun ardındaki düşüncenin, sanayi işletmelerinin kentsel alanlar dışında, düzenli ve derli toplu sanayi merkezleri halinde kurulması olduğu söylenebilir. Bu bağlamda bir organize sanayi bölgesinin başarısını etkileyen en önemli faktörlerden birinin de sanayi bölgesinin kurduğu yerin özellikleri olduğu belirtilebilir. </w:t>
      </w:r>
    </w:p>
    <w:p w:rsidR="00021DE8" w:rsidRPr="00021DE8" w:rsidRDefault="00021DE8" w:rsidP="00021DE8">
      <w:pPr>
        <w:pStyle w:val="NormalWeb"/>
        <w:jc w:val="both"/>
        <w:rPr>
          <w:sz w:val="24"/>
          <w:szCs w:val="24"/>
          <w:lang w:val="tr-TR"/>
        </w:rPr>
      </w:pPr>
      <w:r w:rsidRPr="00021DE8">
        <w:rPr>
          <w:sz w:val="24"/>
          <w:szCs w:val="24"/>
          <w:lang w:val="tr-TR"/>
        </w:rPr>
        <w:t xml:space="preserve">Sanayi sektörü açısından olumlu bir planlama aracı olan organize sanayi bölgeleri, kentsel açıdan da çevre etkilerinin belirli bir düzeyde tutulmasını sağlayan en uygun araç konumundadır. Ancak en azından ülkemizde organize sanayi bölgeleri yer seçiminin kriterlere uygun olmaması, ekolojik dengeyi bozduğu gibi çarpık kentleşme olgusunu da körüklemektedir. Organize sanayi bölgelerinde yer alan işletmelerin büyük ölçüde küçük ve orta boy işletmeler oldukları varsayılırsa, bu bölgelerin küçük ve orta boy sanayi firmalarını teşvik ederek ve gelişmelerine uygun ortam hazırlayarak da ülke kal- kınmasında önemli bir katkıda bulunduğu düşünülebilir. Ancak işletmelerin ölçeği giderek büyük ve orta ölçekte firmalara kaymakta, küçük sanayi siteleri orta ve küçük kapasiteli firmalara yönelmekte, istenilen kalkınma bir türlü gerçekleşememektedir. Amaç üretim niteliğine uygun araçlar kullanılma- dığından gerçekleşmemiştir. Türkiye’de 1960 yılında başlatılan planlı kalkınma hareketi, başta temel altyapı hizmetleri olmak üzere eğitimin yaygınlaştırılmasının yanı sıra organize sanayi bölgeleri ve küçük sanayi sitelerinin geliştirilmesini de öngörmüştür. İlk üç planlı kalkınma döneminde, sanayinin “lokomotif” sektör olduğu saptanmış ve ekonomik dengenin kurulması, ekonomik ve sosyal kalkın- manın birlikte gerçekleştirilmesi, hızlı bir büyüme ve sanayileşmeye önem verilmesi gibi uzun erimli hedefler belirlenmiştir. </w:t>
      </w:r>
    </w:p>
    <w:p w:rsidR="00021DE8" w:rsidRPr="00021DE8" w:rsidRDefault="00021DE8" w:rsidP="00021DE8">
      <w:pPr>
        <w:pStyle w:val="NormalWeb"/>
        <w:jc w:val="both"/>
        <w:rPr>
          <w:sz w:val="24"/>
          <w:szCs w:val="24"/>
          <w:lang w:val="tr-TR"/>
        </w:rPr>
      </w:pPr>
      <w:r w:rsidRPr="00021DE8">
        <w:rPr>
          <w:sz w:val="24"/>
          <w:szCs w:val="24"/>
          <w:lang w:val="tr-TR"/>
        </w:rPr>
        <w:t>Planlı kalkınma döneminde Türkiye, sanayileşmesini oldukça kapsamlı ve karmaşık bir teşvik ve muafiyetler sistemiyle gerçekleştirmeyi öngörmüştür. Bu çerçevede, organize sanayi bölgesi ve küçük sanayi sitesi uygulamaları, yerli sanayinin geliştirilip sınaî üretimin arttırılması amacıyla, sanayi teşvik araçlarının bir parçası olarak kullanılmıştır. Özellikle organize sanayi bölgelerinin kurulması ile teşvik araçlarının devreye girmesinin, birlikte düşünülen bir sınaî kalkınma güdülemesi olabileceği, böylece yerli sanayinin düzenli ve planlı gelişimini de sağlayabileceği düşünülmüştür. Organize sanayi bölgeleri, 1962 yılından beri sürekli olarak, kalkınma plan ve programlarında, sanayinin geliştirilmesine ve bölgesel kalkınmanın gerçekleştirilmesine yönelik özendirici ve destekleyici önlemler arasında yer almıştır. Bu dönemde, sanayinin mekânsal dağılımı, organize sanayi bölge</w:t>
      </w:r>
      <w:r>
        <w:rPr>
          <w:sz w:val="24"/>
          <w:szCs w:val="24"/>
          <w:lang w:val="tr-TR"/>
        </w:rPr>
        <w:t>leri ve küçük sanayi sitele</w:t>
      </w:r>
      <w:r w:rsidRPr="00021DE8">
        <w:rPr>
          <w:sz w:val="24"/>
          <w:szCs w:val="24"/>
          <w:lang w:val="tr-TR"/>
        </w:rPr>
        <w:t xml:space="preserve">riyle yönlendirilmeye çalışılmıştır. </w:t>
      </w:r>
    </w:p>
    <w:p w:rsidR="00021DE8" w:rsidRPr="00021DE8" w:rsidRDefault="00021DE8" w:rsidP="00021DE8">
      <w:pPr>
        <w:pStyle w:val="NormalWeb"/>
        <w:jc w:val="both"/>
        <w:rPr>
          <w:sz w:val="24"/>
          <w:szCs w:val="24"/>
          <w:lang w:val="tr-TR"/>
        </w:rPr>
      </w:pPr>
      <w:r w:rsidRPr="00021DE8">
        <w:rPr>
          <w:sz w:val="24"/>
          <w:szCs w:val="24"/>
          <w:lang w:val="tr-TR"/>
        </w:rPr>
        <w:t xml:space="preserve">Özellikle organize sanayi bölgelerine yüklenen fonksiyonlardan biri de, ülkede kentleşmenin planlı bir biçimde gelişimini sağlayacağıdır. Bunun da nedeni, 1960’lı yıllara kadar sanayi yerleşiminin dağınık ve plansız bir biçimde kentlerin çevresinde yayılmasıdır. Bu bağlamda OSB’lerin kurulması, kentleşmenin de bu fiziki mekâna uygun düzenlemelere paralel yürümesinde, olumlu bir araç olacağı görüşüne dayanmaktadır. Bu çerçevede politika ve tedbirler geliştirilerek bunlar plan ve programlara kon- muştur. Böylece, hızlı kentleşme ve dağınık sanayileşmenin ortaya çıkardığı çevre kirliliği de önlenmiş olacaktır. Ancak bölgelerde yapılan üst yapı yatırımlarına (tesisler) uygun altyapının (arıtma, sulama, drenaj, yakıt, elektrik vs.) zamanında ve ihtiyacın tamamını karşılayacak şekilde oluşturulmaması, öngörülerin gerçekleşmesine imkân tanımamıştır. Burada organize sanayi bölgeleri ve küçük sanayi siteleri, bölgede dengesiz kalkınmanın ve çarpık kentleşmesinin yol açtığı </w:t>
      </w:r>
      <w:r>
        <w:rPr>
          <w:sz w:val="24"/>
          <w:szCs w:val="24"/>
          <w:lang w:val="tr-TR"/>
        </w:rPr>
        <w:t>sorunların çözümün</w:t>
      </w:r>
      <w:r w:rsidRPr="00021DE8">
        <w:rPr>
          <w:sz w:val="24"/>
          <w:szCs w:val="24"/>
          <w:lang w:val="tr-TR"/>
        </w:rPr>
        <w:t xml:space="preserve">de bir araç olarak görülmüş, ancak sorunlar, uygulanan politikalar ve denetlenemeyen yatırımlar nedeniyle rasyonel biçimde çözülememiştir. </w:t>
      </w:r>
    </w:p>
    <w:p w:rsidR="00021DE8" w:rsidRPr="00021DE8" w:rsidRDefault="00021DE8" w:rsidP="00021DE8">
      <w:pPr>
        <w:pStyle w:val="NormalWeb"/>
        <w:jc w:val="both"/>
        <w:rPr>
          <w:sz w:val="24"/>
          <w:szCs w:val="24"/>
          <w:lang w:val="tr-TR"/>
        </w:rPr>
      </w:pPr>
      <w:r w:rsidRPr="00021DE8">
        <w:rPr>
          <w:sz w:val="24"/>
          <w:szCs w:val="24"/>
          <w:lang w:val="tr-TR"/>
        </w:rPr>
        <w:t>Planlı kalkınmayla belirtilen hedefler doğrultusunda, organize sanayi bölgeleri uygulamaya konulan tedbirler içinde yer almaktadır. Bu amaçla 1961 yılında bir rapor hazırlanmış ve Bursa’da bir “Pilot Organize Sanayi Bölgesi”nin kurulması önerilmiştir. Bu bağlamda OSB uygulamasına, ilk olarak 1962 yılında Dünya Bankasından alınan krediyle gerçekleştirilen Bursa Organize Sanayi Bölgesi’nin kurulması ile başlanmıştır. Böylece Bursa OSB, tüm sorunlarına karşın bu kapsamdaki çalışmalara öncülük yapmıştır. Bursa OSB deneyiminin ardından, Sanayi ve Ticaret Bakanlığı bünyesinde organize sanayi bölgelerine kredi sağlayan bir fon oluşturulmuştur. Bu fona devlet bütçesi</w:t>
      </w:r>
      <w:r>
        <w:rPr>
          <w:sz w:val="24"/>
          <w:szCs w:val="24"/>
          <w:lang w:val="tr-TR"/>
        </w:rPr>
        <w:t>nden kaynak akta</w:t>
      </w:r>
      <w:r w:rsidRPr="00021DE8">
        <w:rPr>
          <w:sz w:val="24"/>
          <w:szCs w:val="24"/>
          <w:lang w:val="tr-TR"/>
        </w:rPr>
        <w:t xml:space="preserve">rılmış ve bu fon kullanılarak öngörülen OSB’lerin yapımına başlanmıştır. </w:t>
      </w:r>
    </w:p>
    <w:p w:rsidR="00021DE8" w:rsidRPr="00021DE8" w:rsidRDefault="00021DE8" w:rsidP="00021DE8">
      <w:pPr>
        <w:pStyle w:val="NormalWeb"/>
        <w:jc w:val="both"/>
        <w:rPr>
          <w:sz w:val="24"/>
          <w:szCs w:val="24"/>
          <w:lang w:val="tr-TR"/>
        </w:rPr>
      </w:pPr>
      <w:r w:rsidRPr="00021DE8">
        <w:rPr>
          <w:sz w:val="24"/>
          <w:szCs w:val="24"/>
          <w:lang w:val="tr-TR"/>
        </w:rPr>
        <w:t>1962–1967 yılları arasında OSB’lerin kurulması, yıllık kalkınma planl</w:t>
      </w:r>
      <w:r>
        <w:rPr>
          <w:sz w:val="24"/>
          <w:szCs w:val="24"/>
          <w:lang w:val="tr-TR"/>
        </w:rPr>
        <w:t>arındaki hedefler doğrultusun</w:t>
      </w:r>
      <w:r w:rsidRPr="00021DE8">
        <w:rPr>
          <w:sz w:val="24"/>
          <w:szCs w:val="24"/>
          <w:lang w:val="tr-TR"/>
        </w:rPr>
        <w:t xml:space="preserve">da, Bakanlar Kurulu kararları ile gerçekleştirilmiştir. Kurulması karar altına alınan OSB’ler altyapı yatırımlarının % 99’u bu fondan, yüzde 1’i ise OSB’yi kuran Sanayi Odaları, Ticaret ve Sanayi Odaları veya Ticaret Odaları ile yerel yönetimler tarafından finanse edilmiştir. İlk beş yıllık dönemde, görüldüğü gibi OSB’lerin kurulmasında, devlet katkısı azami oranda olmuştur. Yani devlet altyapının tamamına kaynak aktararak, sanayinin bu bölgelere kaydırılmasını tüm olanaklarıyla desteklemiştir. </w:t>
      </w:r>
    </w:p>
    <w:p w:rsidR="00021DE8" w:rsidRPr="00021DE8" w:rsidRDefault="00021DE8" w:rsidP="00021DE8">
      <w:pPr>
        <w:pStyle w:val="NormalWeb"/>
        <w:jc w:val="both"/>
        <w:rPr>
          <w:sz w:val="24"/>
          <w:szCs w:val="24"/>
          <w:lang w:val="tr-TR"/>
        </w:rPr>
      </w:pPr>
      <w:r w:rsidRPr="00021DE8">
        <w:rPr>
          <w:sz w:val="24"/>
          <w:szCs w:val="24"/>
          <w:lang w:val="tr-TR"/>
        </w:rPr>
        <w:t xml:space="preserve">Organize sanayi bölgeleri, Türkiye’de sanayileşmenin önemli bir unsuru olarak değerlendirilmiştir. Bu bölgeler, Almanya, İtalya ve Japonya’da olduğu gibi, devletin öncülüğünde, orta ölçekli girişimcilerin sermayelerinin değerlendirildiği alanlar olarak görülmüştür. 1962’den bu yana OSB’lerin temel hedefleri aşağıdaki gibi çizilmiştir: </w:t>
      </w:r>
    </w:p>
    <w:p w:rsidR="00021DE8" w:rsidRPr="00021DE8" w:rsidRDefault="00021DE8" w:rsidP="00021DE8">
      <w:pPr>
        <w:pStyle w:val="NormalWeb"/>
        <w:numPr>
          <w:ilvl w:val="0"/>
          <w:numId w:val="1"/>
        </w:numPr>
        <w:jc w:val="both"/>
        <w:rPr>
          <w:sz w:val="24"/>
          <w:szCs w:val="24"/>
          <w:lang w:val="tr-TR"/>
        </w:rPr>
      </w:pPr>
      <w:r w:rsidRPr="00021DE8">
        <w:rPr>
          <w:sz w:val="24"/>
          <w:szCs w:val="24"/>
          <w:lang w:val="tr-TR"/>
        </w:rPr>
        <w:sym w:font="Wingdings" w:char="F0A7"/>
      </w:r>
      <w:r w:rsidRPr="00021DE8">
        <w:rPr>
          <w:sz w:val="24"/>
          <w:szCs w:val="24"/>
          <w:lang w:val="tr-TR"/>
        </w:rPr>
        <w:t xml:space="preserve">  Sınaî üretimini arttırmak </w:t>
      </w:r>
    </w:p>
    <w:p w:rsidR="00021DE8" w:rsidRPr="00021DE8" w:rsidRDefault="00021DE8" w:rsidP="00021DE8">
      <w:pPr>
        <w:pStyle w:val="NormalWeb"/>
        <w:numPr>
          <w:ilvl w:val="0"/>
          <w:numId w:val="1"/>
        </w:numPr>
        <w:jc w:val="both"/>
        <w:rPr>
          <w:sz w:val="24"/>
          <w:szCs w:val="24"/>
          <w:lang w:val="tr-TR"/>
        </w:rPr>
      </w:pPr>
      <w:r w:rsidRPr="00021DE8">
        <w:rPr>
          <w:sz w:val="24"/>
          <w:szCs w:val="24"/>
          <w:lang w:val="tr-TR"/>
        </w:rPr>
        <w:sym w:font="Wingdings" w:char="F0A7"/>
      </w:r>
      <w:r w:rsidRPr="00021DE8">
        <w:rPr>
          <w:sz w:val="24"/>
          <w:szCs w:val="24"/>
          <w:lang w:val="tr-TR"/>
        </w:rPr>
        <w:t xml:space="preserve">  Sanayi yatırımlarını özendirmek </w:t>
      </w:r>
    </w:p>
    <w:p w:rsidR="00021DE8" w:rsidRPr="00021DE8" w:rsidRDefault="00021DE8" w:rsidP="00021DE8">
      <w:pPr>
        <w:pStyle w:val="NormalWeb"/>
        <w:numPr>
          <w:ilvl w:val="0"/>
          <w:numId w:val="1"/>
        </w:numPr>
        <w:jc w:val="both"/>
        <w:rPr>
          <w:sz w:val="24"/>
          <w:szCs w:val="24"/>
          <w:lang w:val="tr-TR"/>
        </w:rPr>
      </w:pPr>
      <w:r w:rsidRPr="00021DE8">
        <w:rPr>
          <w:sz w:val="24"/>
          <w:szCs w:val="24"/>
          <w:lang w:val="tr-TR"/>
        </w:rPr>
        <w:sym w:font="Wingdings" w:char="F0A7"/>
      </w:r>
      <w:r w:rsidRPr="00021DE8">
        <w:rPr>
          <w:sz w:val="24"/>
          <w:szCs w:val="24"/>
          <w:lang w:val="tr-TR"/>
        </w:rPr>
        <w:t xml:space="preserve">  Geri kalmış bölge illerinin kalkınmalarını teşvik etmek ve böylece bölgelerarası eşitsizliği ortadan kaldırarak istihdamı bu alanlara aktarmak </w:t>
      </w:r>
    </w:p>
    <w:p w:rsidR="00021DE8" w:rsidRPr="00021DE8" w:rsidRDefault="00021DE8" w:rsidP="00021DE8">
      <w:pPr>
        <w:pStyle w:val="NormalWeb"/>
        <w:numPr>
          <w:ilvl w:val="0"/>
          <w:numId w:val="1"/>
        </w:numPr>
        <w:jc w:val="both"/>
        <w:rPr>
          <w:sz w:val="24"/>
          <w:szCs w:val="24"/>
          <w:lang w:val="tr-TR"/>
        </w:rPr>
      </w:pPr>
      <w:r w:rsidRPr="00021DE8">
        <w:rPr>
          <w:sz w:val="24"/>
          <w:szCs w:val="24"/>
          <w:lang w:val="tr-TR"/>
        </w:rPr>
        <w:sym w:font="Wingdings" w:char="F0A7"/>
      </w:r>
      <w:r w:rsidRPr="00021DE8">
        <w:rPr>
          <w:sz w:val="24"/>
          <w:szCs w:val="24"/>
          <w:lang w:val="tr-TR"/>
        </w:rPr>
        <w:t xml:space="preserve">  Tarım alanlarının sanayide kullanımını önleyerek sektörler arası dengede disiplini kurmak </w:t>
      </w:r>
    </w:p>
    <w:p w:rsidR="00021DE8" w:rsidRPr="00021DE8" w:rsidRDefault="00021DE8" w:rsidP="00021DE8">
      <w:pPr>
        <w:pStyle w:val="NormalWeb"/>
        <w:numPr>
          <w:ilvl w:val="0"/>
          <w:numId w:val="1"/>
        </w:numPr>
        <w:jc w:val="both"/>
        <w:rPr>
          <w:sz w:val="24"/>
          <w:szCs w:val="24"/>
          <w:lang w:val="tr-TR"/>
        </w:rPr>
      </w:pPr>
      <w:r w:rsidRPr="00021DE8">
        <w:rPr>
          <w:sz w:val="24"/>
          <w:szCs w:val="24"/>
          <w:lang w:val="tr-TR"/>
        </w:rPr>
        <w:sym w:font="Wingdings" w:char="F0A7"/>
      </w:r>
      <w:r w:rsidRPr="00021DE8">
        <w:rPr>
          <w:sz w:val="24"/>
          <w:szCs w:val="24"/>
          <w:lang w:val="tr-TR"/>
        </w:rPr>
        <w:t xml:space="preserve">  Ortak arıtma ve altyapı tesisleriyle çevre kirlenmesini azaltmak veya önlemek </w:t>
      </w:r>
    </w:p>
    <w:p w:rsidR="00021DE8" w:rsidRPr="00021DE8" w:rsidRDefault="00021DE8" w:rsidP="00021DE8">
      <w:pPr>
        <w:pStyle w:val="NormalWeb"/>
        <w:numPr>
          <w:ilvl w:val="0"/>
          <w:numId w:val="1"/>
        </w:numPr>
        <w:jc w:val="both"/>
        <w:rPr>
          <w:sz w:val="24"/>
          <w:szCs w:val="24"/>
          <w:lang w:val="tr-TR"/>
        </w:rPr>
      </w:pPr>
      <w:r w:rsidRPr="00021DE8">
        <w:rPr>
          <w:sz w:val="24"/>
          <w:szCs w:val="24"/>
          <w:lang w:val="tr-TR"/>
        </w:rPr>
        <w:sym w:font="Wingdings" w:char="F0A7"/>
      </w:r>
      <w:r w:rsidRPr="00021DE8">
        <w:rPr>
          <w:sz w:val="24"/>
          <w:szCs w:val="24"/>
          <w:lang w:val="tr-TR"/>
        </w:rPr>
        <w:t xml:space="preserve">  Sanayinin sektörler arası etkileşimini sağlayarak ve geliştirerek kaynak ve finansman kaybını asgari düzeye indirmek </w:t>
      </w:r>
    </w:p>
    <w:p w:rsidR="00021DE8" w:rsidRPr="00021DE8" w:rsidRDefault="00021DE8" w:rsidP="00021DE8">
      <w:pPr>
        <w:pStyle w:val="NormalWeb"/>
        <w:numPr>
          <w:ilvl w:val="0"/>
          <w:numId w:val="1"/>
        </w:numPr>
        <w:jc w:val="both"/>
        <w:rPr>
          <w:sz w:val="24"/>
          <w:szCs w:val="24"/>
          <w:lang w:val="tr-TR"/>
        </w:rPr>
      </w:pPr>
      <w:r w:rsidRPr="00021DE8">
        <w:rPr>
          <w:sz w:val="24"/>
          <w:szCs w:val="24"/>
          <w:lang w:val="tr-TR"/>
        </w:rPr>
        <w:sym w:font="Wingdings" w:char="F0A7"/>
      </w:r>
      <w:r w:rsidRPr="00021DE8">
        <w:rPr>
          <w:sz w:val="24"/>
          <w:szCs w:val="24"/>
          <w:lang w:val="tr-TR"/>
        </w:rPr>
        <w:t xml:space="preserve">  Ulusal düzeyde rekabeti uluslararası (küresel) rekabete dönüştürmek, katma değeri artırmak </w:t>
      </w:r>
    </w:p>
    <w:p w:rsidR="00021DE8" w:rsidRPr="00021DE8" w:rsidRDefault="00021DE8" w:rsidP="00021DE8">
      <w:pPr>
        <w:pStyle w:val="NormalWeb"/>
        <w:numPr>
          <w:ilvl w:val="0"/>
          <w:numId w:val="1"/>
        </w:numPr>
        <w:jc w:val="both"/>
        <w:rPr>
          <w:sz w:val="24"/>
          <w:szCs w:val="24"/>
          <w:lang w:val="tr-TR"/>
        </w:rPr>
      </w:pPr>
      <w:r w:rsidRPr="00021DE8">
        <w:rPr>
          <w:sz w:val="24"/>
          <w:szCs w:val="24"/>
          <w:lang w:val="tr-TR"/>
        </w:rPr>
        <w:sym w:font="Wingdings" w:char="F0A7"/>
      </w:r>
      <w:r w:rsidRPr="00021DE8">
        <w:rPr>
          <w:sz w:val="24"/>
          <w:szCs w:val="24"/>
          <w:lang w:val="tr-TR"/>
        </w:rPr>
        <w:t xml:space="preserve">  Çarpık kentleşmeyi önleyebilecek biçimde sanayi tesislerini bir arada toplamak </w:t>
      </w:r>
    </w:p>
    <w:p w:rsidR="00021DE8" w:rsidRPr="00021DE8" w:rsidRDefault="00021DE8" w:rsidP="00021DE8">
      <w:pPr>
        <w:pStyle w:val="NormalWeb"/>
        <w:ind w:left="720"/>
        <w:jc w:val="both"/>
        <w:rPr>
          <w:sz w:val="24"/>
          <w:szCs w:val="24"/>
          <w:lang w:val="tr-TR"/>
        </w:rPr>
      </w:pPr>
      <w:r w:rsidRPr="00021DE8">
        <w:rPr>
          <w:sz w:val="24"/>
          <w:szCs w:val="24"/>
          <w:lang w:val="tr-TR"/>
        </w:rPr>
        <w:t xml:space="preserve">Bursa deneyiminin başarısı ve devletin sağladığı desteklerin sonucunda, Türkiye’de OSB’lerin sayısı hızla artmıştır. Bursa’dan sonraki aşamada, Konya, Manisa, Gaziantep, Eskişehir ve Erzurum’da organize sanayi bölgeleri kurulmuştur. Zamanla OSB’ler il merkezlerinden ilçelere de kaymıştır. Çer- kezköy, Gerede, Tuzla, Osmaniye, Gebze, Bor, Menemen, İskenderun, Ünye, Tarsus, Mustafa Kemal Paşa, Akhisar, Merzifon ve Tire bunlara örnek olarak gösterilebilir. Organize sanayi bölgelerinin hızla gelişmesinde ve yaygınlaşmasında, sanayicilere sağlanan ucuz arsa tahsisi, altyapı ve sosyal tesis ola- naklarının etkisi önemli olmuştur. </w:t>
      </w:r>
    </w:p>
    <w:p w:rsidR="00021DE8" w:rsidRPr="00021DE8" w:rsidRDefault="00021DE8" w:rsidP="00021DE8">
      <w:pPr>
        <w:pStyle w:val="NormalWeb"/>
        <w:ind w:left="720"/>
        <w:jc w:val="both"/>
        <w:rPr>
          <w:sz w:val="24"/>
          <w:szCs w:val="24"/>
          <w:lang w:val="tr-TR"/>
        </w:rPr>
      </w:pPr>
      <w:r w:rsidRPr="00021DE8">
        <w:rPr>
          <w:sz w:val="24"/>
          <w:szCs w:val="24"/>
          <w:lang w:val="tr-TR"/>
        </w:rPr>
        <w:t xml:space="preserve">Diğer taraftan zamanla ihtisas organize sanayi bölgelerinin kurulması da gündeme gelmiştir. Beşinci Beş Yıllık Kalkınma Planında (1986–1990), ihracatı esas alan modelin gerçekleştirilmesine paralel olarak, ihtisas organize sanayi bölgelerinin kurulması öngörülmüştür. Bundan önce, İstanbul yerleşim bölgesinde ve deniz kenarında olan, altyapısı yetersiz ve çevre kirliliği yaratan deri fabrika ve atölyeleri, Tuzla’da kurulan İhtisas Deri Organize Sanayi Bölgesi’ne taşınmıştır. Bu bölgeye arıtma tesisleri ve altyapı olanakları sağlanmıştır. Bunu, diğer illerde kurulan ihtisas organize sanayi bölgeleri izle- miştir. Bugün, deri, plastik, gıda, mermer, kimya, taşıt araçları yan sanayi, boya-vernik, taş-toprak, kömür vs. gibi pek çok ihtisas OSB’si bulunmaktadır. Kısmi ve az sayıda olmak üzere bu bölgelerde başka sektörde faaliyet gösteren işletmeler de vardır. İhtisas bölgelerinin çoğalması ile devlet destekle- rinin azalması da söz konusu olmuştur. Yine de teşvik araçlarının bu bölgelere kaydırılması, yatırımların gelişmesini söz konusu alanlarda yoğunlaştırmıştır. </w:t>
      </w:r>
    </w:p>
    <w:p w:rsidR="00021DE8" w:rsidRPr="00021DE8" w:rsidRDefault="00021DE8" w:rsidP="00021DE8">
      <w:pPr>
        <w:pStyle w:val="NormalWeb"/>
        <w:ind w:left="720"/>
        <w:jc w:val="both"/>
        <w:rPr>
          <w:sz w:val="24"/>
          <w:szCs w:val="24"/>
          <w:lang w:val="tr-TR"/>
        </w:rPr>
      </w:pPr>
      <w:r w:rsidRPr="00021DE8">
        <w:rPr>
          <w:sz w:val="24"/>
          <w:szCs w:val="24"/>
          <w:lang w:val="tr-TR"/>
        </w:rPr>
        <w:t>Planlı kalkınmanın, sanayileşmenin ve kentleşmenin gerçekleştirilebilmesi için bir uygulama aracı olarak görülen OSB’lerin, sanayi yatırımlarının yoğunlaştığı kent ve bölgelerdeki payı giderek artmıştır. Ancak bu araç, bölgesel kalkınmadaki farklılıkları ve gelişmedeki eşitsizlikleri giderememiştir. Bunun nedenleri ve sanayinin kalkınmadaki rolü ve etkileri de göz önüne alınarak doğurduğu sonuçlar ileride ayrıntılı olarak incelenecektir. Ancak şu kadarı rahatlıkla söylenebilir ki, altyapının farklı bo- yutlarda OSB’lere götürülmesi ve bölgesel gelişme perspektiflerinin hammadde ve pazarlama faktör- leri yönünden ayrı ayrı ele alınmaması, kaynak israfına ve atıl kapasitelere yol açmıştır. Kimi bölge ve kentler, bu gelişmenin OSB’lerden filizlenmesini körüklemiş, kimleri ise uzun süre kentin ve bölgenin yaşamında ve kalkınmasında büyüme sağlayamamıştır. 1962’den bugüne kadar yaklaşık 50 yıllık süre içerisinde organize sanayi bölgeleri sayısı artarak 2011 yılı sonu itibarıyla 188’e ulaşmıştır. Burada, birbirinin devamı olarak aynı alanda fazlar halinde yapılan aynı isimdeki OSB’ler tek OSB olarak değerlendirilmiştir. Bunlar ayrı ayrı alanlar olarak değerlendirildiği takt</w:t>
      </w:r>
      <w:r>
        <w:rPr>
          <w:sz w:val="24"/>
          <w:szCs w:val="24"/>
          <w:lang w:val="tr-TR"/>
        </w:rPr>
        <w:t>irde ve hâlen kuruluş aşama</w:t>
      </w:r>
      <w:r w:rsidRPr="00021DE8">
        <w:rPr>
          <w:sz w:val="24"/>
          <w:szCs w:val="24"/>
          <w:lang w:val="tr-TR"/>
        </w:rPr>
        <w:t xml:space="preserve">sındaki 49 yeni OSB de ilave edildiğinde toplam sayı 237 olmaktadır. Toplam alan ise 57.490 hektarı bulmaktadır. Cari fiyatlarla bu bölgelere yapılan yatırım harcamasında krediler 1.350,0 milyon TL’ye ulaşmaktadır. </w:t>
      </w:r>
    </w:p>
    <w:p w:rsidR="00021DE8" w:rsidRPr="00021DE8" w:rsidRDefault="00021DE8" w:rsidP="00021DE8">
      <w:pPr>
        <w:pStyle w:val="NormalWeb"/>
        <w:jc w:val="both"/>
        <w:rPr>
          <w:sz w:val="24"/>
          <w:szCs w:val="24"/>
          <w:lang w:val="tr-TR"/>
        </w:rPr>
      </w:pPr>
      <w:r w:rsidRPr="00021DE8">
        <w:rPr>
          <w:sz w:val="24"/>
          <w:szCs w:val="24"/>
          <w:lang w:val="tr-TR"/>
        </w:rPr>
        <w:t xml:space="preserve">Planlı kalkınma döneminde organize sanayi bölgeleri uygulaması hızla yaygınlaştırılırken, küçük sanayi sitelerinin kurulup geliştirilmesi de buna paralel bir ivme göstermiştir. Bu süreçte küçük sanayi, büyük sanayiye yardımcı ve ona destek olan bir “yan sanayi” sektörü olarak ele alınmıştır. Sanayi ve Ticaret Bakanlığı bünyesindeki “düşük faizli uzun vadeli kredi desteği”, 1965’ten bu yana küçük sa- nayi sitelerinin yaygınlık kazanmasının temel nedeni ise, kent içinde dağınık ve elverişsiz koşullardaki iş yerlerinde faaliyette bulunan küçük sanayicilerin organize olma ve kaynaklardan yararlanma isteğidir. Burada benzeri olanaklardan yararlanan, altyapısı sağlanmış, ortak ticari ve hizmet alanlarını kullanabilen bir kompleksin hazır olması söz konusudur. </w:t>
      </w:r>
    </w:p>
    <w:p w:rsidR="00021DE8" w:rsidRPr="00021DE8" w:rsidRDefault="00021DE8" w:rsidP="00021DE8">
      <w:pPr>
        <w:pStyle w:val="NormalWeb"/>
        <w:jc w:val="both"/>
        <w:rPr>
          <w:sz w:val="24"/>
          <w:szCs w:val="24"/>
          <w:lang w:val="tr-TR"/>
        </w:rPr>
      </w:pPr>
      <w:r w:rsidRPr="00021DE8">
        <w:rPr>
          <w:sz w:val="24"/>
          <w:szCs w:val="24"/>
          <w:lang w:val="tr-TR"/>
        </w:rPr>
        <w:t>KSS (Küçük Sanayi Siteleri) uygulamasıyla, ana sanayi-yan sanayi ilişkilerinin geliştirilmesi ve daha yüksek katma değer yaratılması gibi ana amaçların yanı sıra, yoğun sanayileşmenin ortaya çıkardığı çarpık kentleşme ve çevre kirliliğinin önlenmesi de öngörülmektedir. Diğer taraftan bölgedeki küçük sanayici, esnaf ve sanatkârların toplu ve düzenli bir biçimde faaliyet göstermeleri ve daha verimli üretim yapabilmeleri, tarım arazilerinin korunması, geri kalmış yörelerde sanayi altyapısının hazırla- narak sanayinin teşvik edilmesi gibi hedefler de bu projelerin uygulama</w:t>
      </w:r>
      <w:r>
        <w:rPr>
          <w:sz w:val="24"/>
          <w:szCs w:val="24"/>
          <w:lang w:val="tr-TR"/>
        </w:rPr>
        <w:t xml:space="preserve"> kriterleri arasında yer almak</w:t>
      </w:r>
      <w:r w:rsidRPr="00021DE8">
        <w:rPr>
          <w:sz w:val="24"/>
          <w:szCs w:val="24"/>
          <w:lang w:val="tr-TR"/>
        </w:rPr>
        <w:t xml:space="preserve">tadır. Küçük sanayi siteleri, aynı zamanda “mesleki eğitimin” de yoğunlaştığı birer merkez gibi düşünülmüştür. Ancak sendikal örgütlenmenin geliştirilmesi açısından, çalışanlar aleyhine bir durumun da sitelerde ortaya çıktığı bir gerçektir. Kalfa, çırak ve usta ilişkilerinde bir hiyerarşik yapı gözetilirken, sosyal güvenlik ve maddi koşulların iyileştirilmesi konularında bir gelişme görülmemektedir. Tersine bu bölgeler ucuz ve niteliksiz işçi depoları olarak algılanmış ve bu görüş uygulamaya da yansıtılmıştır. </w:t>
      </w:r>
    </w:p>
    <w:p w:rsidR="00021DE8" w:rsidRPr="00021DE8" w:rsidRDefault="00021DE8" w:rsidP="00021DE8">
      <w:pPr>
        <w:pStyle w:val="NormalWeb"/>
        <w:jc w:val="both"/>
        <w:rPr>
          <w:sz w:val="24"/>
          <w:szCs w:val="24"/>
          <w:lang w:val="tr-TR"/>
        </w:rPr>
      </w:pPr>
      <w:r w:rsidRPr="00021DE8">
        <w:rPr>
          <w:sz w:val="24"/>
          <w:szCs w:val="24"/>
          <w:lang w:val="tr-TR"/>
        </w:rPr>
        <w:t xml:space="preserve">Küçük sanayi siteleri, 1965’ten sonra Türkiye genelinde giderek yaygınlık kazanmıştır. Burada devlet desteklerinin özellikle bu alanlara akıtılması önemli rol oynanmıştır. Bilim, Sanayi ve Teknoloji Bakanlığı, bünyesindeki Küçük Sanatlar ve Sanayi Bölgeleri ve Siteleri Genel Müdürlüğü’nü, küçük sanayi sitelerinin imar planlarına uygun olarak kurulması ve bu sitelerin üstyapı ve altyapıları için kredi sağlanması ve inşaatların denetlenmesi ile görevlendirmiştir. </w:t>
      </w:r>
    </w:p>
    <w:p w:rsidR="00021DE8" w:rsidRPr="00021DE8" w:rsidRDefault="00021DE8" w:rsidP="00021DE8">
      <w:pPr>
        <w:pStyle w:val="NormalWeb"/>
        <w:jc w:val="both"/>
        <w:rPr>
          <w:sz w:val="24"/>
          <w:szCs w:val="24"/>
          <w:lang w:val="tr-TR"/>
        </w:rPr>
      </w:pPr>
      <w:r w:rsidRPr="00021DE8">
        <w:rPr>
          <w:sz w:val="24"/>
          <w:szCs w:val="24"/>
          <w:lang w:val="tr-TR"/>
        </w:rPr>
        <w:t xml:space="preserve">Devletin sağlandığı destekler ve küçük sanayicilerin talepleri sonucunda KSS’leri sayısı hızla artmış- tır. 2012 yılı başlarında 105.908 işyerinin yer aldığı 469 adet devlet destekli küçük sanayi sitesi oluşumu tamamlanmıştır. KSS’lerin istihdam kapasitesi 596.800 kişi olarak tahmin edilmektedir. Ancak şu andaki fiili işgücü 480.000 kişi civarında olmaktadır. Sanayi ve Ticaret Bakanlığı kredi desteği olmaksızın kurulan KSS’lerin sayısı, destekle kurulanların iki katı kadardır. KSS’lerin 298’inde çıraklık okulu veya eğitim merkezi de bulunmaktadır. 1965 yılında 0,8 milyar TL’lik bir harcama ile yatırımına başlanan KSS’lerin giderek büyüyen yatırımlara dönüştüğü görülmektedir. 1982 yılında 6,3 milyar TL’lik harcama, 1992 yılında 298 milyar TL’ye ulaşmış, 2002 yılında ise 42.410 milyar TL KSS yatırım harcaması yapılmıştır. Son yıllarda harcamaların azalması ülkenin KSS’ler için doyum noktasına ulaştığını göstermektedir (2011’de bu yatırım harcamaları 10 milyon TL’ye düşmüştür). </w:t>
      </w:r>
    </w:p>
    <w:p w:rsidR="00021DE8" w:rsidRPr="00021DE8" w:rsidRDefault="00021DE8" w:rsidP="00021DE8">
      <w:pPr>
        <w:pStyle w:val="NormalWeb"/>
        <w:jc w:val="both"/>
        <w:rPr>
          <w:sz w:val="24"/>
          <w:szCs w:val="24"/>
          <w:lang w:val="tr-TR"/>
        </w:rPr>
      </w:pPr>
      <w:r w:rsidRPr="00021DE8">
        <w:rPr>
          <w:sz w:val="24"/>
          <w:szCs w:val="24"/>
          <w:lang w:val="tr-TR"/>
        </w:rPr>
        <w:t xml:space="preserve">Teknopark ve Teknokentler’in kurulması ve geliştirilmesi süreci, başlaması gerekenden çok daha geç başlatılabilmiştir. Teknokentler üniversite bünyelerinde ele alınmış, teknoparklar ise OSB’ler kapsamında öngörülmüştü. Bilimsel ve teknolojik bilgi birikimin araştırma sürecinden sanayiye aktarılma- sında en uygun araçlar olarak saptanan teknoparklar, kurulmaya başladıkları 1995’ten bu yana bu amacı gerçekleştirmekten uzak bir görünümdedirler. Kuruluş sorunları ve kaynak yetersizliğinin yanı sıra, altyapı eksikliği de beklenen yararları asgariye indirmiştir. </w:t>
      </w:r>
    </w:p>
    <w:p w:rsidR="00021DE8" w:rsidRPr="00021DE8" w:rsidRDefault="00021DE8" w:rsidP="00021DE8">
      <w:pPr>
        <w:pStyle w:val="NormalWeb"/>
        <w:jc w:val="both"/>
        <w:rPr>
          <w:sz w:val="24"/>
          <w:szCs w:val="24"/>
          <w:lang w:val="tr-TR"/>
        </w:rPr>
      </w:pPr>
      <w:r w:rsidRPr="00021DE8">
        <w:rPr>
          <w:sz w:val="24"/>
          <w:szCs w:val="24"/>
          <w:lang w:val="tr-TR"/>
        </w:rPr>
        <w:t xml:space="preserve">Üniversite bünyesinde oluşturulan Teknokentler (İTÜ, ODTÜ, YTÜ, Bilkent gibi) akademik düzeyden araştırma–geliştirme ve tasarım aşamasına ulaşamamış, üniversite-sanayi ilişkileri tüm çabalara rağmen rayına oturtulamamıştır. Üniversite-sanayi ilişkileri altyapısının kurulamamasında sanayi kuruluşlarının AR-GE ’ye ayırdıkları payın düşüklüğü ve özgün ürün üretme potansiyelinin kullanılamaması önemli nedenler arasındadır. Üniversiteler kaynak sorunlarını aşamamış, merkezi bütçeden üniversitelere ayrılan paylar yeterli olamamıştır. Döner sermaye için yeterli projeler bulunamaması, üniversite-sanayi koordinasyonunun yeterince kurulamamasından ve sanayicinin güvensizliğinden kaynaklanmaktadır. Sonuçta son on yıl içinde “Teknoparklar efsanesi,” sanayi üretimine yönelik bir AR-GE potansiyelini gerçekleştirememiştir. Buna ilişkin kritikler daha sonraki bölümlerde ayrıntılı olarak tartışılacaktır. </w:t>
      </w:r>
    </w:p>
    <w:p w:rsidR="00021DE8" w:rsidRPr="00021DE8" w:rsidRDefault="00021DE8" w:rsidP="00021DE8">
      <w:pPr>
        <w:pStyle w:val="NormalWeb"/>
        <w:jc w:val="both"/>
        <w:rPr>
          <w:sz w:val="24"/>
          <w:szCs w:val="24"/>
          <w:lang w:val="tr-TR"/>
        </w:rPr>
      </w:pPr>
      <w:r w:rsidRPr="00021DE8">
        <w:rPr>
          <w:sz w:val="24"/>
          <w:szCs w:val="24"/>
          <w:lang w:val="tr-TR"/>
        </w:rPr>
        <w:t xml:space="preserve">Organize Sanayi Bölgeleri, Küçük Sanayi Bölgeleri, Endüstri Bölgeleri, Teknopark ve Teknokentlerle ilgili yasal çerçeve ve mevzuat temel noktaları ile aşağıda özetlenmiştir. </w:t>
      </w:r>
    </w:p>
    <w:p w:rsidR="0052059E" w:rsidRPr="00021DE8" w:rsidRDefault="00021DE8" w:rsidP="00021DE8">
      <w:pPr>
        <w:pStyle w:val="NormalWeb"/>
        <w:rPr>
          <w:sz w:val="24"/>
          <w:szCs w:val="24"/>
          <w:lang w:val="tr-TR"/>
        </w:rPr>
      </w:pPr>
      <w:r w:rsidRPr="00021DE8">
        <w:rPr>
          <w:sz w:val="24"/>
          <w:szCs w:val="24"/>
          <w:lang w:val="tr-TR"/>
        </w:rPr>
        <w:t>4562 sayılı Organize Sanayi Bölgeleri Kanunu</w:t>
      </w:r>
      <w:r w:rsidRPr="00021DE8">
        <w:rPr>
          <w:sz w:val="24"/>
          <w:szCs w:val="24"/>
          <w:lang w:val="tr-TR"/>
        </w:rPr>
        <w:br/>
        <w:t>4562 sayılı OSB Kanunu Uygulama Yönetmeliği</w:t>
      </w:r>
      <w:r w:rsidRPr="00021DE8">
        <w:rPr>
          <w:sz w:val="24"/>
          <w:szCs w:val="24"/>
          <w:lang w:val="tr-TR"/>
        </w:rPr>
        <w:br/>
        <w:t>4691 sayılı Teknoloji Geliştirme Bölgeleri Kanunu</w:t>
      </w:r>
      <w:r w:rsidRPr="00021DE8">
        <w:rPr>
          <w:sz w:val="24"/>
          <w:szCs w:val="24"/>
          <w:lang w:val="tr-TR"/>
        </w:rPr>
        <w:br/>
        <w:t>4691 sayılı Teknoloji Geliştirme Bölgeleri Kanunu Uygulama Yönetmeliği 4737 sayılı Endüstri Bölgeleri Kanunu</w:t>
      </w:r>
      <w:r w:rsidRPr="00021DE8">
        <w:rPr>
          <w:sz w:val="24"/>
          <w:szCs w:val="24"/>
          <w:lang w:val="tr-TR"/>
        </w:rPr>
        <w:br/>
        <w:t>Yatırım Teşvik Mevzuatı</w:t>
      </w:r>
      <w:r w:rsidRPr="00021DE8">
        <w:rPr>
          <w:sz w:val="24"/>
          <w:szCs w:val="24"/>
          <w:lang w:val="tr-TR"/>
        </w:rPr>
        <w:br/>
        <w:t>3194 sayılı İmar Kanunu</w:t>
      </w:r>
      <w:r w:rsidRPr="00021DE8">
        <w:rPr>
          <w:sz w:val="24"/>
          <w:szCs w:val="24"/>
          <w:lang w:val="tr-TR"/>
        </w:rPr>
        <w:br/>
        <w:t>2872 sayılı Çevre Kanunu</w:t>
      </w:r>
      <w:r w:rsidRPr="00021DE8">
        <w:rPr>
          <w:sz w:val="24"/>
          <w:szCs w:val="24"/>
          <w:lang w:val="tr-TR"/>
        </w:rPr>
        <w:br/>
        <w:t>4708 ayılı Yapı Denetimi Hakkında Kanun</w:t>
      </w:r>
      <w:r w:rsidRPr="00021DE8">
        <w:rPr>
          <w:sz w:val="24"/>
          <w:szCs w:val="24"/>
          <w:lang w:val="tr-TR"/>
        </w:rPr>
        <w:br/>
        <w:t>5846 sayılı Fikir ve Sanat Eserleri Kanunu</w:t>
      </w:r>
      <w:r w:rsidRPr="00021DE8">
        <w:rPr>
          <w:sz w:val="24"/>
          <w:szCs w:val="24"/>
          <w:lang w:val="tr-TR"/>
        </w:rPr>
        <w:br/>
        <w:t>Yapılaşmayla ilgili Yönetmelik, Tebliğ ve Genelgeler</w:t>
      </w:r>
      <w:r w:rsidRPr="00021DE8">
        <w:rPr>
          <w:sz w:val="24"/>
          <w:szCs w:val="24"/>
          <w:lang w:val="tr-TR"/>
        </w:rPr>
        <w:br/>
        <w:t>Emlak Vergisi Kanunu Genel Tebliği</w:t>
      </w:r>
      <w:r w:rsidRPr="00021DE8">
        <w:rPr>
          <w:sz w:val="24"/>
          <w:szCs w:val="24"/>
          <w:lang w:val="tr-TR"/>
        </w:rPr>
        <w:br/>
        <w:t xml:space="preserve">Vergi Usul Kanunu Genel Tebliğleri </w:t>
      </w:r>
      <w:bookmarkStart w:id="0" w:name="_GoBack"/>
      <w:bookmarkEnd w:id="0"/>
    </w:p>
    <w:sectPr w:rsidR="0052059E" w:rsidRPr="00021DE8"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DE8" w:rsidRDefault="00021DE8" w:rsidP="00021DE8">
      <w:r>
        <w:separator/>
      </w:r>
    </w:p>
  </w:endnote>
  <w:endnote w:type="continuationSeparator" w:id="0">
    <w:p w:rsidR="00021DE8" w:rsidRDefault="00021DE8" w:rsidP="0002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DE8" w:rsidRDefault="00021DE8" w:rsidP="00021D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DE8" w:rsidRDefault="00021DE8" w:rsidP="00021D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DE8" w:rsidRDefault="00021DE8" w:rsidP="00021D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3BB8">
      <w:rPr>
        <w:rStyle w:val="PageNumber"/>
        <w:noProof/>
      </w:rPr>
      <w:t>1</w:t>
    </w:r>
    <w:r>
      <w:rPr>
        <w:rStyle w:val="PageNumber"/>
      </w:rPr>
      <w:fldChar w:fldCharType="end"/>
    </w:r>
  </w:p>
  <w:p w:rsidR="00021DE8" w:rsidRDefault="00021DE8" w:rsidP="00021D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DE8" w:rsidRDefault="00021DE8" w:rsidP="00021DE8">
      <w:r>
        <w:separator/>
      </w:r>
    </w:p>
  </w:footnote>
  <w:footnote w:type="continuationSeparator" w:id="0">
    <w:p w:rsidR="00021DE8" w:rsidRDefault="00021DE8" w:rsidP="00021D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46721"/>
    <w:multiLevelType w:val="multilevel"/>
    <w:tmpl w:val="35B4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DE8"/>
    <w:rsid w:val="00021DE8"/>
    <w:rsid w:val="0052059E"/>
    <w:rsid w:val="009E3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B79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1DE8"/>
    <w:pPr>
      <w:spacing w:before="100" w:beforeAutospacing="1" w:after="100" w:afterAutospacing="1"/>
    </w:pPr>
    <w:rPr>
      <w:rFonts w:ascii="Times New Roman" w:hAnsi="Times New Roman" w:cs="Times New Roman"/>
      <w:sz w:val="20"/>
      <w:szCs w:val="20"/>
      <w:lang w:val="en-US"/>
    </w:rPr>
  </w:style>
  <w:style w:type="paragraph" w:styleId="Footer">
    <w:name w:val="footer"/>
    <w:basedOn w:val="Normal"/>
    <w:link w:val="FooterChar"/>
    <w:uiPriority w:val="99"/>
    <w:unhideWhenUsed/>
    <w:rsid w:val="00021DE8"/>
    <w:pPr>
      <w:tabs>
        <w:tab w:val="center" w:pos="4320"/>
        <w:tab w:val="right" w:pos="8640"/>
      </w:tabs>
    </w:pPr>
  </w:style>
  <w:style w:type="character" w:customStyle="1" w:styleId="FooterChar">
    <w:name w:val="Footer Char"/>
    <w:basedOn w:val="DefaultParagraphFont"/>
    <w:link w:val="Footer"/>
    <w:uiPriority w:val="99"/>
    <w:rsid w:val="00021DE8"/>
    <w:rPr>
      <w:lang w:val="tr-TR"/>
    </w:rPr>
  </w:style>
  <w:style w:type="character" w:styleId="PageNumber">
    <w:name w:val="page number"/>
    <w:basedOn w:val="DefaultParagraphFont"/>
    <w:uiPriority w:val="99"/>
    <w:semiHidden/>
    <w:unhideWhenUsed/>
    <w:rsid w:val="00021D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1DE8"/>
    <w:pPr>
      <w:spacing w:before="100" w:beforeAutospacing="1" w:after="100" w:afterAutospacing="1"/>
    </w:pPr>
    <w:rPr>
      <w:rFonts w:ascii="Times New Roman" w:hAnsi="Times New Roman" w:cs="Times New Roman"/>
      <w:sz w:val="20"/>
      <w:szCs w:val="20"/>
      <w:lang w:val="en-US"/>
    </w:rPr>
  </w:style>
  <w:style w:type="paragraph" w:styleId="Footer">
    <w:name w:val="footer"/>
    <w:basedOn w:val="Normal"/>
    <w:link w:val="FooterChar"/>
    <w:uiPriority w:val="99"/>
    <w:unhideWhenUsed/>
    <w:rsid w:val="00021DE8"/>
    <w:pPr>
      <w:tabs>
        <w:tab w:val="center" w:pos="4320"/>
        <w:tab w:val="right" w:pos="8640"/>
      </w:tabs>
    </w:pPr>
  </w:style>
  <w:style w:type="character" w:customStyle="1" w:styleId="FooterChar">
    <w:name w:val="Footer Char"/>
    <w:basedOn w:val="DefaultParagraphFont"/>
    <w:link w:val="Footer"/>
    <w:uiPriority w:val="99"/>
    <w:rsid w:val="00021DE8"/>
    <w:rPr>
      <w:lang w:val="tr-TR"/>
    </w:rPr>
  </w:style>
  <w:style w:type="character" w:styleId="PageNumber">
    <w:name w:val="page number"/>
    <w:basedOn w:val="DefaultParagraphFont"/>
    <w:uiPriority w:val="99"/>
    <w:semiHidden/>
    <w:unhideWhenUsed/>
    <w:rsid w:val="00021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512044">
      <w:bodyDiv w:val="1"/>
      <w:marLeft w:val="0"/>
      <w:marRight w:val="0"/>
      <w:marTop w:val="0"/>
      <w:marBottom w:val="0"/>
      <w:divBdr>
        <w:top w:val="none" w:sz="0" w:space="0" w:color="auto"/>
        <w:left w:val="none" w:sz="0" w:space="0" w:color="auto"/>
        <w:bottom w:val="none" w:sz="0" w:space="0" w:color="auto"/>
        <w:right w:val="none" w:sz="0" w:space="0" w:color="auto"/>
      </w:divBdr>
      <w:divsChild>
        <w:div w:id="4094578">
          <w:marLeft w:val="0"/>
          <w:marRight w:val="0"/>
          <w:marTop w:val="0"/>
          <w:marBottom w:val="0"/>
          <w:divBdr>
            <w:top w:val="none" w:sz="0" w:space="0" w:color="auto"/>
            <w:left w:val="none" w:sz="0" w:space="0" w:color="auto"/>
            <w:bottom w:val="none" w:sz="0" w:space="0" w:color="auto"/>
            <w:right w:val="none" w:sz="0" w:space="0" w:color="auto"/>
          </w:divBdr>
          <w:divsChild>
            <w:div w:id="1476214942">
              <w:marLeft w:val="0"/>
              <w:marRight w:val="0"/>
              <w:marTop w:val="0"/>
              <w:marBottom w:val="0"/>
              <w:divBdr>
                <w:top w:val="none" w:sz="0" w:space="0" w:color="auto"/>
                <w:left w:val="none" w:sz="0" w:space="0" w:color="auto"/>
                <w:bottom w:val="none" w:sz="0" w:space="0" w:color="auto"/>
                <w:right w:val="none" w:sz="0" w:space="0" w:color="auto"/>
              </w:divBdr>
              <w:divsChild>
                <w:div w:id="868301156">
                  <w:marLeft w:val="0"/>
                  <w:marRight w:val="0"/>
                  <w:marTop w:val="0"/>
                  <w:marBottom w:val="0"/>
                  <w:divBdr>
                    <w:top w:val="none" w:sz="0" w:space="0" w:color="auto"/>
                    <w:left w:val="none" w:sz="0" w:space="0" w:color="auto"/>
                    <w:bottom w:val="none" w:sz="0" w:space="0" w:color="auto"/>
                    <w:right w:val="none" w:sz="0" w:space="0" w:color="auto"/>
                  </w:divBdr>
                </w:div>
              </w:divsChild>
            </w:div>
            <w:div w:id="153229956">
              <w:marLeft w:val="0"/>
              <w:marRight w:val="0"/>
              <w:marTop w:val="0"/>
              <w:marBottom w:val="0"/>
              <w:divBdr>
                <w:top w:val="none" w:sz="0" w:space="0" w:color="auto"/>
                <w:left w:val="none" w:sz="0" w:space="0" w:color="auto"/>
                <w:bottom w:val="none" w:sz="0" w:space="0" w:color="auto"/>
                <w:right w:val="none" w:sz="0" w:space="0" w:color="auto"/>
              </w:divBdr>
              <w:divsChild>
                <w:div w:id="293365527">
                  <w:marLeft w:val="0"/>
                  <w:marRight w:val="0"/>
                  <w:marTop w:val="0"/>
                  <w:marBottom w:val="0"/>
                  <w:divBdr>
                    <w:top w:val="none" w:sz="0" w:space="0" w:color="auto"/>
                    <w:left w:val="none" w:sz="0" w:space="0" w:color="auto"/>
                    <w:bottom w:val="none" w:sz="0" w:space="0" w:color="auto"/>
                    <w:right w:val="none" w:sz="0" w:space="0" w:color="auto"/>
                  </w:divBdr>
                </w:div>
              </w:divsChild>
            </w:div>
            <w:div w:id="122238800">
              <w:marLeft w:val="0"/>
              <w:marRight w:val="0"/>
              <w:marTop w:val="0"/>
              <w:marBottom w:val="0"/>
              <w:divBdr>
                <w:top w:val="none" w:sz="0" w:space="0" w:color="auto"/>
                <w:left w:val="none" w:sz="0" w:space="0" w:color="auto"/>
                <w:bottom w:val="none" w:sz="0" w:space="0" w:color="auto"/>
                <w:right w:val="none" w:sz="0" w:space="0" w:color="auto"/>
              </w:divBdr>
              <w:divsChild>
                <w:div w:id="11790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5060">
          <w:marLeft w:val="0"/>
          <w:marRight w:val="0"/>
          <w:marTop w:val="0"/>
          <w:marBottom w:val="0"/>
          <w:divBdr>
            <w:top w:val="none" w:sz="0" w:space="0" w:color="auto"/>
            <w:left w:val="none" w:sz="0" w:space="0" w:color="auto"/>
            <w:bottom w:val="none" w:sz="0" w:space="0" w:color="auto"/>
            <w:right w:val="none" w:sz="0" w:space="0" w:color="auto"/>
          </w:divBdr>
          <w:divsChild>
            <w:div w:id="1333872646">
              <w:marLeft w:val="0"/>
              <w:marRight w:val="0"/>
              <w:marTop w:val="0"/>
              <w:marBottom w:val="0"/>
              <w:divBdr>
                <w:top w:val="none" w:sz="0" w:space="0" w:color="auto"/>
                <w:left w:val="none" w:sz="0" w:space="0" w:color="auto"/>
                <w:bottom w:val="none" w:sz="0" w:space="0" w:color="auto"/>
                <w:right w:val="none" w:sz="0" w:space="0" w:color="auto"/>
              </w:divBdr>
              <w:divsChild>
                <w:div w:id="335545273">
                  <w:marLeft w:val="0"/>
                  <w:marRight w:val="0"/>
                  <w:marTop w:val="0"/>
                  <w:marBottom w:val="0"/>
                  <w:divBdr>
                    <w:top w:val="none" w:sz="0" w:space="0" w:color="auto"/>
                    <w:left w:val="none" w:sz="0" w:space="0" w:color="auto"/>
                    <w:bottom w:val="none" w:sz="0" w:space="0" w:color="auto"/>
                    <w:right w:val="none" w:sz="0" w:space="0" w:color="auto"/>
                  </w:divBdr>
                </w:div>
              </w:divsChild>
            </w:div>
            <w:div w:id="431900929">
              <w:marLeft w:val="0"/>
              <w:marRight w:val="0"/>
              <w:marTop w:val="0"/>
              <w:marBottom w:val="0"/>
              <w:divBdr>
                <w:top w:val="none" w:sz="0" w:space="0" w:color="auto"/>
                <w:left w:val="none" w:sz="0" w:space="0" w:color="auto"/>
                <w:bottom w:val="none" w:sz="0" w:space="0" w:color="auto"/>
                <w:right w:val="none" w:sz="0" w:space="0" w:color="auto"/>
              </w:divBdr>
              <w:divsChild>
                <w:div w:id="1023096039">
                  <w:marLeft w:val="0"/>
                  <w:marRight w:val="0"/>
                  <w:marTop w:val="0"/>
                  <w:marBottom w:val="0"/>
                  <w:divBdr>
                    <w:top w:val="none" w:sz="0" w:space="0" w:color="auto"/>
                    <w:left w:val="none" w:sz="0" w:space="0" w:color="auto"/>
                    <w:bottom w:val="none" w:sz="0" w:space="0" w:color="auto"/>
                    <w:right w:val="none" w:sz="0" w:space="0" w:color="auto"/>
                  </w:divBdr>
                </w:div>
              </w:divsChild>
            </w:div>
            <w:div w:id="941492463">
              <w:marLeft w:val="0"/>
              <w:marRight w:val="0"/>
              <w:marTop w:val="0"/>
              <w:marBottom w:val="0"/>
              <w:divBdr>
                <w:top w:val="none" w:sz="0" w:space="0" w:color="auto"/>
                <w:left w:val="none" w:sz="0" w:space="0" w:color="auto"/>
                <w:bottom w:val="none" w:sz="0" w:space="0" w:color="auto"/>
                <w:right w:val="none" w:sz="0" w:space="0" w:color="auto"/>
              </w:divBdr>
              <w:divsChild>
                <w:div w:id="10033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773">
          <w:marLeft w:val="0"/>
          <w:marRight w:val="0"/>
          <w:marTop w:val="0"/>
          <w:marBottom w:val="0"/>
          <w:divBdr>
            <w:top w:val="none" w:sz="0" w:space="0" w:color="auto"/>
            <w:left w:val="none" w:sz="0" w:space="0" w:color="auto"/>
            <w:bottom w:val="none" w:sz="0" w:space="0" w:color="auto"/>
            <w:right w:val="none" w:sz="0" w:space="0" w:color="auto"/>
          </w:divBdr>
          <w:divsChild>
            <w:div w:id="937059413">
              <w:marLeft w:val="0"/>
              <w:marRight w:val="0"/>
              <w:marTop w:val="0"/>
              <w:marBottom w:val="0"/>
              <w:divBdr>
                <w:top w:val="none" w:sz="0" w:space="0" w:color="auto"/>
                <w:left w:val="none" w:sz="0" w:space="0" w:color="auto"/>
                <w:bottom w:val="none" w:sz="0" w:space="0" w:color="auto"/>
                <w:right w:val="none" w:sz="0" w:space="0" w:color="auto"/>
              </w:divBdr>
              <w:divsChild>
                <w:div w:id="1193617682">
                  <w:marLeft w:val="0"/>
                  <w:marRight w:val="0"/>
                  <w:marTop w:val="0"/>
                  <w:marBottom w:val="0"/>
                  <w:divBdr>
                    <w:top w:val="none" w:sz="0" w:space="0" w:color="auto"/>
                    <w:left w:val="none" w:sz="0" w:space="0" w:color="auto"/>
                    <w:bottom w:val="none" w:sz="0" w:space="0" w:color="auto"/>
                    <w:right w:val="none" w:sz="0" w:space="0" w:color="auto"/>
                  </w:divBdr>
                </w:div>
              </w:divsChild>
            </w:div>
            <w:div w:id="2101561773">
              <w:marLeft w:val="0"/>
              <w:marRight w:val="0"/>
              <w:marTop w:val="0"/>
              <w:marBottom w:val="0"/>
              <w:divBdr>
                <w:top w:val="none" w:sz="0" w:space="0" w:color="auto"/>
                <w:left w:val="none" w:sz="0" w:space="0" w:color="auto"/>
                <w:bottom w:val="none" w:sz="0" w:space="0" w:color="auto"/>
                <w:right w:val="none" w:sz="0" w:space="0" w:color="auto"/>
              </w:divBdr>
              <w:divsChild>
                <w:div w:id="1215507576">
                  <w:marLeft w:val="0"/>
                  <w:marRight w:val="0"/>
                  <w:marTop w:val="0"/>
                  <w:marBottom w:val="0"/>
                  <w:divBdr>
                    <w:top w:val="none" w:sz="0" w:space="0" w:color="auto"/>
                    <w:left w:val="none" w:sz="0" w:space="0" w:color="auto"/>
                    <w:bottom w:val="none" w:sz="0" w:space="0" w:color="auto"/>
                    <w:right w:val="none" w:sz="0" w:space="0" w:color="auto"/>
                  </w:divBdr>
                </w:div>
              </w:divsChild>
            </w:div>
            <w:div w:id="1060982757">
              <w:marLeft w:val="0"/>
              <w:marRight w:val="0"/>
              <w:marTop w:val="0"/>
              <w:marBottom w:val="0"/>
              <w:divBdr>
                <w:top w:val="none" w:sz="0" w:space="0" w:color="auto"/>
                <w:left w:val="none" w:sz="0" w:space="0" w:color="auto"/>
                <w:bottom w:val="none" w:sz="0" w:space="0" w:color="auto"/>
                <w:right w:val="none" w:sz="0" w:space="0" w:color="auto"/>
              </w:divBdr>
              <w:divsChild>
                <w:div w:id="3250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9963">
          <w:marLeft w:val="0"/>
          <w:marRight w:val="0"/>
          <w:marTop w:val="0"/>
          <w:marBottom w:val="0"/>
          <w:divBdr>
            <w:top w:val="none" w:sz="0" w:space="0" w:color="auto"/>
            <w:left w:val="none" w:sz="0" w:space="0" w:color="auto"/>
            <w:bottom w:val="none" w:sz="0" w:space="0" w:color="auto"/>
            <w:right w:val="none" w:sz="0" w:space="0" w:color="auto"/>
          </w:divBdr>
          <w:divsChild>
            <w:div w:id="892234160">
              <w:marLeft w:val="0"/>
              <w:marRight w:val="0"/>
              <w:marTop w:val="0"/>
              <w:marBottom w:val="0"/>
              <w:divBdr>
                <w:top w:val="none" w:sz="0" w:space="0" w:color="auto"/>
                <w:left w:val="none" w:sz="0" w:space="0" w:color="auto"/>
                <w:bottom w:val="none" w:sz="0" w:space="0" w:color="auto"/>
                <w:right w:val="none" w:sz="0" w:space="0" w:color="auto"/>
              </w:divBdr>
              <w:divsChild>
                <w:div w:id="14818728">
                  <w:marLeft w:val="0"/>
                  <w:marRight w:val="0"/>
                  <w:marTop w:val="0"/>
                  <w:marBottom w:val="0"/>
                  <w:divBdr>
                    <w:top w:val="none" w:sz="0" w:space="0" w:color="auto"/>
                    <w:left w:val="none" w:sz="0" w:space="0" w:color="auto"/>
                    <w:bottom w:val="none" w:sz="0" w:space="0" w:color="auto"/>
                    <w:right w:val="none" w:sz="0" w:space="0" w:color="auto"/>
                  </w:divBdr>
                </w:div>
              </w:divsChild>
            </w:div>
            <w:div w:id="1510489518">
              <w:marLeft w:val="0"/>
              <w:marRight w:val="0"/>
              <w:marTop w:val="0"/>
              <w:marBottom w:val="0"/>
              <w:divBdr>
                <w:top w:val="none" w:sz="0" w:space="0" w:color="auto"/>
                <w:left w:val="none" w:sz="0" w:space="0" w:color="auto"/>
                <w:bottom w:val="none" w:sz="0" w:space="0" w:color="auto"/>
                <w:right w:val="none" w:sz="0" w:space="0" w:color="auto"/>
              </w:divBdr>
              <w:divsChild>
                <w:div w:id="1731659078">
                  <w:marLeft w:val="0"/>
                  <w:marRight w:val="0"/>
                  <w:marTop w:val="0"/>
                  <w:marBottom w:val="0"/>
                  <w:divBdr>
                    <w:top w:val="none" w:sz="0" w:space="0" w:color="auto"/>
                    <w:left w:val="none" w:sz="0" w:space="0" w:color="auto"/>
                    <w:bottom w:val="none" w:sz="0" w:space="0" w:color="auto"/>
                    <w:right w:val="none" w:sz="0" w:space="0" w:color="auto"/>
                  </w:divBdr>
                </w:div>
              </w:divsChild>
            </w:div>
            <w:div w:id="1344672525">
              <w:marLeft w:val="0"/>
              <w:marRight w:val="0"/>
              <w:marTop w:val="0"/>
              <w:marBottom w:val="0"/>
              <w:divBdr>
                <w:top w:val="none" w:sz="0" w:space="0" w:color="auto"/>
                <w:left w:val="none" w:sz="0" w:space="0" w:color="auto"/>
                <w:bottom w:val="none" w:sz="0" w:space="0" w:color="auto"/>
                <w:right w:val="none" w:sz="0" w:space="0" w:color="auto"/>
              </w:divBdr>
              <w:divsChild>
                <w:div w:id="155878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1134">
          <w:marLeft w:val="0"/>
          <w:marRight w:val="0"/>
          <w:marTop w:val="0"/>
          <w:marBottom w:val="0"/>
          <w:divBdr>
            <w:top w:val="none" w:sz="0" w:space="0" w:color="auto"/>
            <w:left w:val="none" w:sz="0" w:space="0" w:color="auto"/>
            <w:bottom w:val="none" w:sz="0" w:space="0" w:color="auto"/>
            <w:right w:val="none" w:sz="0" w:space="0" w:color="auto"/>
          </w:divBdr>
          <w:divsChild>
            <w:div w:id="1546792739">
              <w:marLeft w:val="0"/>
              <w:marRight w:val="0"/>
              <w:marTop w:val="0"/>
              <w:marBottom w:val="0"/>
              <w:divBdr>
                <w:top w:val="none" w:sz="0" w:space="0" w:color="auto"/>
                <w:left w:val="none" w:sz="0" w:space="0" w:color="auto"/>
                <w:bottom w:val="none" w:sz="0" w:space="0" w:color="auto"/>
                <w:right w:val="none" w:sz="0" w:space="0" w:color="auto"/>
              </w:divBdr>
              <w:divsChild>
                <w:div w:id="822428742">
                  <w:marLeft w:val="0"/>
                  <w:marRight w:val="0"/>
                  <w:marTop w:val="0"/>
                  <w:marBottom w:val="0"/>
                  <w:divBdr>
                    <w:top w:val="none" w:sz="0" w:space="0" w:color="auto"/>
                    <w:left w:val="none" w:sz="0" w:space="0" w:color="auto"/>
                    <w:bottom w:val="none" w:sz="0" w:space="0" w:color="auto"/>
                    <w:right w:val="none" w:sz="0" w:space="0" w:color="auto"/>
                  </w:divBdr>
                </w:div>
              </w:divsChild>
            </w:div>
            <w:div w:id="982543917">
              <w:marLeft w:val="0"/>
              <w:marRight w:val="0"/>
              <w:marTop w:val="0"/>
              <w:marBottom w:val="0"/>
              <w:divBdr>
                <w:top w:val="none" w:sz="0" w:space="0" w:color="auto"/>
                <w:left w:val="none" w:sz="0" w:space="0" w:color="auto"/>
                <w:bottom w:val="none" w:sz="0" w:space="0" w:color="auto"/>
                <w:right w:val="none" w:sz="0" w:space="0" w:color="auto"/>
              </w:divBdr>
              <w:divsChild>
                <w:div w:id="1694527667">
                  <w:marLeft w:val="0"/>
                  <w:marRight w:val="0"/>
                  <w:marTop w:val="0"/>
                  <w:marBottom w:val="0"/>
                  <w:divBdr>
                    <w:top w:val="none" w:sz="0" w:space="0" w:color="auto"/>
                    <w:left w:val="none" w:sz="0" w:space="0" w:color="auto"/>
                    <w:bottom w:val="none" w:sz="0" w:space="0" w:color="auto"/>
                    <w:right w:val="none" w:sz="0" w:space="0" w:color="auto"/>
                  </w:divBdr>
                </w:div>
              </w:divsChild>
            </w:div>
            <w:div w:id="34085882">
              <w:marLeft w:val="0"/>
              <w:marRight w:val="0"/>
              <w:marTop w:val="0"/>
              <w:marBottom w:val="0"/>
              <w:divBdr>
                <w:top w:val="none" w:sz="0" w:space="0" w:color="auto"/>
                <w:left w:val="none" w:sz="0" w:space="0" w:color="auto"/>
                <w:bottom w:val="none" w:sz="0" w:space="0" w:color="auto"/>
                <w:right w:val="none" w:sz="0" w:space="0" w:color="auto"/>
              </w:divBdr>
              <w:divsChild>
                <w:div w:id="12607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0266">
          <w:marLeft w:val="0"/>
          <w:marRight w:val="0"/>
          <w:marTop w:val="0"/>
          <w:marBottom w:val="0"/>
          <w:divBdr>
            <w:top w:val="none" w:sz="0" w:space="0" w:color="auto"/>
            <w:left w:val="none" w:sz="0" w:space="0" w:color="auto"/>
            <w:bottom w:val="none" w:sz="0" w:space="0" w:color="auto"/>
            <w:right w:val="none" w:sz="0" w:space="0" w:color="auto"/>
          </w:divBdr>
          <w:divsChild>
            <w:div w:id="711075048">
              <w:marLeft w:val="0"/>
              <w:marRight w:val="0"/>
              <w:marTop w:val="0"/>
              <w:marBottom w:val="0"/>
              <w:divBdr>
                <w:top w:val="none" w:sz="0" w:space="0" w:color="auto"/>
                <w:left w:val="none" w:sz="0" w:space="0" w:color="auto"/>
                <w:bottom w:val="none" w:sz="0" w:space="0" w:color="auto"/>
                <w:right w:val="none" w:sz="0" w:space="0" w:color="auto"/>
              </w:divBdr>
              <w:divsChild>
                <w:div w:id="1647934617">
                  <w:marLeft w:val="0"/>
                  <w:marRight w:val="0"/>
                  <w:marTop w:val="0"/>
                  <w:marBottom w:val="0"/>
                  <w:divBdr>
                    <w:top w:val="none" w:sz="0" w:space="0" w:color="auto"/>
                    <w:left w:val="none" w:sz="0" w:space="0" w:color="auto"/>
                    <w:bottom w:val="none" w:sz="0" w:space="0" w:color="auto"/>
                    <w:right w:val="none" w:sz="0" w:space="0" w:color="auto"/>
                  </w:divBdr>
                </w:div>
              </w:divsChild>
            </w:div>
            <w:div w:id="2077702273">
              <w:marLeft w:val="0"/>
              <w:marRight w:val="0"/>
              <w:marTop w:val="0"/>
              <w:marBottom w:val="0"/>
              <w:divBdr>
                <w:top w:val="none" w:sz="0" w:space="0" w:color="auto"/>
                <w:left w:val="none" w:sz="0" w:space="0" w:color="auto"/>
                <w:bottom w:val="none" w:sz="0" w:space="0" w:color="auto"/>
                <w:right w:val="none" w:sz="0" w:space="0" w:color="auto"/>
              </w:divBdr>
              <w:divsChild>
                <w:div w:id="17289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3340</Words>
  <Characters>19043</Characters>
  <Application>Microsoft Macintosh Word</Application>
  <DocSecurity>0</DocSecurity>
  <Lines>158</Lines>
  <Paragraphs>44</Paragraphs>
  <ScaleCrop>false</ScaleCrop>
  <Company/>
  <LinksUpToDate>false</LinksUpToDate>
  <CharactersWithSpaces>22339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cp:revision>
  <dcterms:created xsi:type="dcterms:W3CDTF">2019-10-09T17:12:00Z</dcterms:created>
  <dcterms:modified xsi:type="dcterms:W3CDTF">2019-10-09T17:23:00Z</dcterms:modified>
</cp:coreProperties>
</file>