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AA29E" w14:textId="4FC48D04" w:rsidR="00253ED9" w:rsidRDefault="00253ED9" w:rsidP="00253ED9">
      <w:pPr>
        <w:rPr>
          <w:b/>
          <w:bCs/>
        </w:rPr>
      </w:pPr>
      <w:r>
        <w:rPr>
          <w:b/>
          <w:bCs/>
        </w:rPr>
        <w:t>MAĞDUR PSİKOLOJİSİ</w:t>
      </w:r>
      <w:r w:rsidR="0029272E">
        <w:rPr>
          <w:b/>
          <w:bCs/>
        </w:rPr>
        <w:t xml:space="preserve"> (Viktimoloji)</w:t>
      </w:r>
    </w:p>
    <w:p w14:paraId="1DA7F73C" w14:textId="673191C2" w:rsidR="0029272E" w:rsidRPr="0029272E" w:rsidRDefault="0029272E" w:rsidP="0029272E">
      <w:pPr>
        <w:jc w:val="both"/>
        <w:rPr>
          <w:bCs/>
        </w:rPr>
      </w:pPr>
      <w:r w:rsidRPr="0029272E">
        <w:rPr>
          <w:bCs/>
        </w:rPr>
        <w:t>Genel olarak kişi mağduriyeti esas alınmakla birlikte</w:t>
      </w:r>
      <w:r w:rsidR="00357B41">
        <w:rPr>
          <w:bCs/>
        </w:rPr>
        <w:t>,</w:t>
      </w:r>
      <w:r w:rsidRPr="0029272E">
        <w:rPr>
          <w:bCs/>
        </w:rPr>
        <w:t xml:space="preserve"> bazen insan grubu olarak azınlıklar, azınlık içindeki gruplar veya bir halk da mağdur olabilir. Ceza muhakemesi hukukunda klasik anlamda sanık veya sanığın adil yargılanma hakkı çerçevesinde mağdur edilmemesi perspektifini benimsemekle birlikte günümüzde artık suçun mağdurunun muhakeme süreci içinde yeniden mağdur edilmemesi üzerinde de durulmaktadır. </w:t>
      </w:r>
    </w:p>
    <w:p w14:paraId="5F6A000E" w14:textId="645B1206" w:rsidR="0029272E" w:rsidRPr="0029272E" w:rsidRDefault="0029272E" w:rsidP="0029272E">
      <w:pPr>
        <w:jc w:val="both"/>
        <w:rPr>
          <w:bCs/>
        </w:rPr>
      </w:pPr>
      <w:r w:rsidRPr="0029272E">
        <w:rPr>
          <w:bCs/>
        </w:rPr>
        <w:t xml:space="preserve">Mağdur psikolojisinde insanın neden suçun mağduru olduğu da araştırılır. Mağdurların suç mağduru olma yönünde bir eğilimlerinin olup olmadığının belirlenmesi suçun aydınlatılmasında yol gösterici olabilir. </w:t>
      </w:r>
      <w:r w:rsidR="00F55C51">
        <w:rPr>
          <w:bCs/>
        </w:rPr>
        <w:t xml:space="preserve">Mağdur olma eğilimi, kişinin kendisini güçsüz görmesi ve çevresindeki dünyayı değiştiremeyeceğini düşünmesi ile ilgilidir. </w:t>
      </w:r>
      <w:r w:rsidRPr="0029272E">
        <w:rPr>
          <w:bCs/>
        </w:rPr>
        <w:t xml:space="preserve">Viktim kelimesi bir yandan kurban olarak sunulan şey, diğer yandan da başka bir kişinin eyleminden zarar gören anlamlarını içerir. </w:t>
      </w:r>
      <w:r w:rsidR="007D32DF">
        <w:rPr>
          <w:bCs/>
        </w:rPr>
        <w:t xml:space="preserve">Suçtan zarar gören kavramı, mağdur kavramından daha geniştir. </w:t>
      </w:r>
      <w:r w:rsidRPr="0029272E">
        <w:rPr>
          <w:bCs/>
        </w:rPr>
        <w:t xml:space="preserve">Mağdur, doğrudan zarar gören kişi için kullanılan hukuksal bir kavramken suçtan zarar gören kişiler, mağdurla birlikte mağdurun yakınları veya dolaylı olarak bir suçun ortaya çıkması ile toplumun tüm üyelerini de kapsayabilir. </w:t>
      </w:r>
    </w:p>
    <w:p w14:paraId="28D69CAA" w14:textId="77777777" w:rsidR="00253ED9" w:rsidRPr="00253ED9" w:rsidRDefault="00253ED9" w:rsidP="00253ED9">
      <w:pPr>
        <w:rPr>
          <w:lang w:val="en-US"/>
        </w:rPr>
      </w:pPr>
      <w:r w:rsidRPr="00253ED9">
        <w:rPr>
          <w:b/>
          <w:bCs/>
        </w:rPr>
        <w:t>1. Ampirik Mağdur Psikolojisi</w:t>
      </w:r>
    </w:p>
    <w:p w14:paraId="4C44F3E8" w14:textId="05935B12" w:rsidR="00253ED9" w:rsidRPr="00253ED9" w:rsidRDefault="00253ED9" w:rsidP="000552BE">
      <w:pPr>
        <w:jc w:val="both"/>
        <w:rPr>
          <w:lang w:val="en-US"/>
        </w:rPr>
      </w:pPr>
      <w:r w:rsidRPr="00253ED9">
        <w:t>Ampirik mağdur psikolojisi doğrudan suçtan hareket etmektedir. Mağdurun suç sonrası kişisel ve sosyal sorunları ile mağdur ve fail bağlantılarını araştırır. Mağduriyetin kaldırılması için gerekli koşulları belirler. Ampirik mağdur psikolojisi, mağdurun bilgilendirilmesi, mağdur eğilimler</w:t>
      </w:r>
      <w:r w:rsidR="000552BE">
        <w:t xml:space="preserve">inin </w:t>
      </w:r>
      <w:r w:rsidR="007D32DF">
        <w:t xml:space="preserve">(mağdur olmaya sebep olan boyun eğici davranışlar, uyuşturucu kullanımı, alkolizm) </w:t>
      </w:r>
      <w:r w:rsidR="000552BE">
        <w:t>ortadan kaldırılması veya o</w:t>
      </w:r>
      <w:r w:rsidRPr="00253ED9">
        <w:t>labildiğince azaltılması, mağduriyeti ortaya çıkaran fiili koşulların takibi ile çeşitli analizlere odaklanmıştır.</w:t>
      </w:r>
    </w:p>
    <w:p w14:paraId="0C4DF66F" w14:textId="77777777" w:rsidR="00253ED9" w:rsidRPr="00253ED9" w:rsidRDefault="00253ED9" w:rsidP="00253ED9">
      <w:pPr>
        <w:rPr>
          <w:lang w:val="en-US"/>
        </w:rPr>
      </w:pPr>
      <w:r w:rsidRPr="00253ED9">
        <w:rPr>
          <w:b/>
          <w:bCs/>
        </w:rPr>
        <w:t>2. Klinik Mağdur Psikolojisi</w:t>
      </w:r>
    </w:p>
    <w:p w14:paraId="25F3AA10" w14:textId="1760C669" w:rsidR="00253ED9" w:rsidRPr="00253ED9" w:rsidRDefault="00F86E44" w:rsidP="00253ED9">
      <w:pPr>
        <w:rPr>
          <w:lang w:val="en-US"/>
        </w:rPr>
      </w:pPr>
      <w:r>
        <w:t xml:space="preserve">   </w:t>
      </w:r>
      <w:r w:rsidR="00253ED9" w:rsidRPr="00253ED9">
        <w:t>Daha çok tıbbi açıdan mağdurun ele alınıp incelenmesidir. Bu alanda psikolojik sorunların öncelikle giderilmesi başta gel</w:t>
      </w:r>
      <w:r>
        <w:t xml:space="preserve">mektedir. Gerektiğinde hukuksal </w:t>
      </w:r>
      <w:r w:rsidR="00253ED9" w:rsidRPr="00253ED9">
        <w:t>tedbirlere ilişkin müracaatların da bu aşamada ortaya çıktığından söz edebiliriz.</w:t>
      </w:r>
    </w:p>
    <w:p w14:paraId="0FCFE1F6" w14:textId="77777777" w:rsidR="00253ED9" w:rsidRPr="00253ED9" w:rsidRDefault="00253ED9" w:rsidP="00253ED9">
      <w:pPr>
        <w:rPr>
          <w:lang w:val="en-US"/>
        </w:rPr>
      </w:pPr>
      <w:r w:rsidRPr="00253ED9">
        <w:rPr>
          <w:b/>
          <w:bCs/>
        </w:rPr>
        <w:t>3. Yardım ve Koruma Alanı</w:t>
      </w:r>
    </w:p>
    <w:p w14:paraId="351C4C0C" w14:textId="77777777" w:rsidR="00253ED9" w:rsidRDefault="00253ED9" w:rsidP="00957B14">
      <w:pPr>
        <w:jc w:val="both"/>
      </w:pPr>
      <w:r w:rsidRPr="00253ED9">
        <w:t xml:space="preserve">      Teknik anlamda yardım ve korumanın en uygun ne şekilde yapılacağı ile var olan toplumsal sistemdeki kurumların bu konuda nasıl işlevsel kılınabileceği ile ilgili çalışma, yardım ve koruma alanıdır. Uluslararası boyutu açısından yardım ve koruma konusu insanlık suçu olarak da tarif edilen hallerle bağlantılıdır.</w:t>
      </w:r>
    </w:p>
    <w:p w14:paraId="69DBCFEC" w14:textId="61A2BDB5" w:rsidR="0029272E" w:rsidRDefault="0029272E" w:rsidP="00957B14">
      <w:pPr>
        <w:jc w:val="both"/>
      </w:pPr>
      <w:r>
        <w:t xml:space="preserve">Uluslararası boyutu açısından yardım ve koruma konusu insanlık suçu ile de bağlantılıdır. </w:t>
      </w:r>
      <w:r w:rsidR="00EF70EC">
        <w:t xml:space="preserve">Beyaz kadın ticareti, uyuşturucu ticaretine ilişkin suçlar, çocuk ve insan kaçırma suçları, etnik ayrımcılık gibi olgular sonucu ortaya çıkan mağduriyetlerin giderilmesi için uluslararası anlamda da tedbir alınması gereklidir. </w:t>
      </w:r>
    </w:p>
    <w:p w14:paraId="199E2C3F" w14:textId="77777777" w:rsidR="00253ED9" w:rsidRDefault="00253ED9" w:rsidP="00253ED9"/>
    <w:p w14:paraId="64143617" w14:textId="77777777" w:rsidR="00253ED9" w:rsidRPr="00253ED9" w:rsidRDefault="00253ED9" w:rsidP="00253ED9">
      <w:pPr>
        <w:rPr>
          <w:lang w:val="en-US"/>
        </w:rPr>
      </w:pPr>
      <w:r w:rsidRPr="00253ED9">
        <w:rPr>
          <w:b/>
          <w:bCs/>
        </w:rPr>
        <w:t>Hukuksal Koruma Alanı</w:t>
      </w:r>
    </w:p>
    <w:p w14:paraId="766BFBF3" w14:textId="71D876A5" w:rsidR="00253ED9" w:rsidRPr="00253ED9" w:rsidRDefault="00253ED9" w:rsidP="00F86E44">
      <w:pPr>
        <w:jc w:val="both"/>
        <w:rPr>
          <w:lang w:val="en-US"/>
        </w:rPr>
      </w:pPr>
      <w:r w:rsidRPr="00253ED9">
        <w:t xml:space="preserve">Mağdur psikolojisinin hukuksal yönünü oluşturur. </w:t>
      </w:r>
      <w:r w:rsidR="0009328B">
        <w:t xml:space="preserve">Mağdur suçla birlikte yaşadığı travmayı hukuksal süreç içinde tekrar tekrar yaşadığında daha da mağdur hale gelir. Bu tür mağduriyetlere ikincil mağduriyet adı verilir. </w:t>
      </w:r>
      <w:r w:rsidR="007D32DF">
        <w:t xml:space="preserve">Hukuksal sürece ilişkin olarak özellikle aile içi şiddet ve çocuk istismarı konuları giderek artan bir şekilde yasal düzenleme ve bilimsel çalışmalara konu olmaktadır. </w:t>
      </w:r>
    </w:p>
    <w:p w14:paraId="27AD9330" w14:textId="5C51218A" w:rsidR="00E30D5A" w:rsidRPr="00253ED9" w:rsidRDefault="00253ED9" w:rsidP="00F86E44">
      <w:pPr>
        <w:ind w:left="360"/>
        <w:jc w:val="both"/>
        <w:rPr>
          <w:lang w:val="en-US"/>
        </w:rPr>
      </w:pPr>
      <w:r w:rsidRPr="00253ED9">
        <w:t>Mağduriyetin hukuksal değerlendirilmesinde şu hususl</w:t>
      </w:r>
      <w:r w:rsidR="0009328B">
        <w:t>ar üzerinde özel olarak durulur:</w:t>
      </w:r>
    </w:p>
    <w:p w14:paraId="48F4604B" w14:textId="77777777" w:rsidR="00E30D5A" w:rsidRPr="00253ED9" w:rsidRDefault="00253ED9" w:rsidP="00F86E44">
      <w:pPr>
        <w:ind w:left="360"/>
        <w:jc w:val="both"/>
        <w:rPr>
          <w:lang w:val="en-US"/>
        </w:rPr>
      </w:pPr>
      <w:r w:rsidRPr="00253ED9">
        <w:t>-</w:t>
      </w:r>
      <w:r w:rsidRPr="00253ED9">
        <w:tab/>
        <w:t>Suç tipi – mağdur ve mağduriyet bağlantılarının ayrıntılı tespiti</w:t>
      </w:r>
    </w:p>
    <w:p w14:paraId="621EFE80" w14:textId="77777777" w:rsidR="00E30D5A" w:rsidRPr="00253ED9" w:rsidRDefault="00253ED9" w:rsidP="00F86E44">
      <w:pPr>
        <w:ind w:left="360"/>
        <w:jc w:val="both"/>
        <w:rPr>
          <w:lang w:val="en-US"/>
        </w:rPr>
      </w:pPr>
      <w:r w:rsidRPr="00253ED9">
        <w:lastRenderedPageBreak/>
        <w:t>-</w:t>
      </w:r>
      <w:r w:rsidRPr="00253ED9">
        <w:tab/>
        <w:t>Suçun oluşmasında mağdurun rolü</w:t>
      </w:r>
    </w:p>
    <w:p w14:paraId="5A166BDC" w14:textId="77777777" w:rsidR="00E30D5A" w:rsidRPr="00253ED9" w:rsidRDefault="00253ED9" w:rsidP="00F86E44">
      <w:pPr>
        <w:ind w:left="360"/>
        <w:jc w:val="both"/>
        <w:rPr>
          <w:lang w:val="en-US"/>
        </w:rPr>
      </w:pPr>
      <w:r w:rsidRPr="00253ED9">
        <w:t>-</w:t>
      </w:r>
      <w:r w:rsidRPr="00253ED9">
        <w:tab/>
        <w:t>Failin eylemini hukuka uygunluk açısından kullanacağı teknikler özellikle bu tekniklerden doğrudan mağdurun etkilenip etkilenmeyeceği konusu</w:t>
      </w:r>
    </w:p>
    <w:p w14:paraId="2934BE53" w14:textId="77777777" w:rsidR="00E30D5A" w:rsidRPr="00253ED9" w:rsidRDefault="00253ED9" w:rsidP="00F86E44">
      <w:pPr>
        <w:ind w:left="360"/>
        <w:jc w:val="both"/>
        <w:rPr>
          <w:lang w:val="en-US"/>
        </w:rPr>
      </w:pPr>
      <w:r w:rsidRPr="00253ED9">
        <w:t>-</w:t>
      </w:r>
      <w:r w:rsidRPr="00253ED9">
        <w:tab/>
        <w:t>Suçun ihbar edilmesinde mağdura düşen rol</w:t>
      </w:r>
    </w:p>
    <w:p w14:paraId="6776431A" w14:textId="77777777" w:rsidR="00E30D5A" w:rsidRPr="00253ED9" w:rsidRDefault="00253ED9" w:rsidP="00F86E44">
      <w:pPr>
        <w:ind w:left="360"/>
        <w:jc w:val="both"/>
        <w:rPr>
          <w:lang w:val="en-US"/>
        </w:rPr>
      </w:pPr>
      <w:r w:rsidRPr="00253ED9">
        <w:t>-</w:t>
      </w:r>
      <w:r w:rsidRPr="00253ED9">
        <w:tab/>
        <w:t>Mağdur olma riskinin azaltılması için alınması gereken önlemler</w:t>
      </w:r>
    </w:p>
    <w:p w14:paraId="3EF92B31" w14:textId="77777777" w:rsidR="00E30D5A" w:rsidRPr="00253ED9" w:rsidRDefault="00253ED9" w:rsidP="00F86E44">
      <w:pPr>
        <w:ind w:left="360"/>
        <w:jc w:val="both"/>
        <w:rPr>
          <w:lang w:val="en-US"/>
        </w:rPr>
      </w:pPr>
      <w:r w:rsidRPr="00253ED9">
        <w:t>-</w:t>
      </w:r>
      <w:r w:rsidRPr="00253ED9">
        <w:tab/>
        <w:t>Mağdur yardım ve tedavi programlarının sisteme entegre edilmesi</w:t>
      </w:r>
    </w:p>
    <w:p w14:paraId="77FABC1B" w14:textId="77777777" w:rsidR="00E30D5A" w:rsidRPr="00253ED9" w:rsidRDefault="00253ED9" w:rsidP="00F86E44">
      <w:pPr>
        <w:ind w:left="360"/>
        <w:jc w:val="both"/>
        <w:rPr>
          <w:lang w:val="en-US"/>
        </w:rPr>
      </w:pPr>
      <w:r w:rsidRPr="00253ED9">
        <w:t>-</w:t>
      </w:r>
      <w:r w:rsidRPr="00253ED9">
        <w:tab/>
        <w:t>Mağdurlaşmanın sonuç ve etkilerinden korunmak için alınması gereken başkaca tedbirler</w:t>
      </w:r>
    </w:p>
    <w:p w14:paraId="690F58AF" w14:textId="60EE0548" w:rsidR="00E30D5A" w:rsidRDefault="00253ED9" w:rsidP="00F86E44">
      <w:pPr>
        <w:ind w:left="360"/>
        <w:jc w:val="both"/>
      </w:pPr>
      <w:r w:rsidRPr="00253ED9">
        <w:tab/>
        <w:t>Mağdurun durumu ve uğradığı zarar suç tipine göre değişebilir.</w:t>
      </w:r>
      <w:r w:rsidR="0009328B">
        <w:t xml:space="preserve"> Hukuksal koruma açısından suç tipolojisi değişebilir. Bazen mağdurun sıfatı veya durumu da suç tipinin değişmesine yol açar. Örneğin kendisine karşı suç işlenen kişi, memur, yeni doğan çocuk olduğunda, kasten öldürülen kişinin eş, baba, anne veya üvey baba, üvey anne ya da kayınpeder, kayınvalide olması </w:t>
      </w:r>
      <w:r w:rsidR="009B41FC">
        <w:t>durumunda suçun ağırlaştırılması söz konusudur.</w:t>
      </w:r>
    </w:p>
    <w:p w14:paraId="18611EF9" w14:textId="050CA69F" w:rsidR="009B41FC" w:rsidRDefault="009B41FC" w:rsidP="00F86E44">
      <w:pPr>
        <w:ind w:left="360"/>
        <w:jc w:val="both"/>
      </w:pPr>
      <w:r>
        <w:t xml:space="preserve">Bazen de mağdurunun sıfatının taşıdığı özellik hafifletici neden olabilir. Örneğin haksız tahrik sonucu adam öldürme veya hırsızlık, dolandırıcılık, iflas ve emniyeti suiistimal suçlarının basit şekilleri, aynı mekanda yaşayanlara örneğin eşlere, kardeşlere veya birlikte yaşayan yakın akrabalara karşı işlendiğinde ceza azaltılır. </w:t>
      </w:r>
    </w:p>
    <w:p w14:paraId="264D784B" w14:textId="5160DF47" w:rsidR="009B41FC" w:rsidRPr="009B41FC" w:rsidRDefault="009B41FC" w:rsidP="00F86E44">
      <w:pPr>
        <w:ind w:left="360"/>
        <w:jc w:val="both"/>
        <w:rPr>
          <w:b/>
          <w:lang w:val="en-US"/>
        </w:rPr>
      </w:pPr>
      <w:r w:rsidRPr="009B41FC">
        <w:rPr>
          <w:b/>
        </w:rPr>
        <w:t>Mağdur Tipolojisi</w:t>
      </w:r>
    </w:p>
    <w:p w14:paraId="0CCA1B9A" w14:textId="77777777" w:rsidR="00E30D5A" w:rsidRPr="00253ED9" w:rsidRDefault="00253ED9" w:rsidP="00F86E44">
      <w:pPr>
        <w:ind w:left="360"/>
        <w:jc w:val="both"/>
        <w:rPr>
          <w:lang w:val="en-US"/>
        </w:rPr>
      </w:pPr>
      <w:r w:rsidRPr="00253ED9">
        <w:t>Mağdurların çeşitli ayrımlar çerçevesinde sınıflandırılması oldukça yeni bir konudur. Teorik tartışmaları bir tarafa bıraktığımızda mağdurları şu başlıklar altında sınıflandırabiliriz:</w:t>
      </w:r>
    </w:p>
    <w:p w14:paraId="4091973F" w14:textId="77777777" w:rsidR="00E30D5A" w:rsidRPr="00253ED9" w:rsidRDefault="00253ED9" w:rsidP="00F86E44">
      <w:pPr>
        <w:ind w:left="360"/>
        <w:jc w:val="both"/>
        <w:rPr>
          <w:lang w:val="en-US"/>
        </w:rPr>
      </w:pPr>
      <w:r w:rsidRPr="00253ED9">
        <w:t>-</w:t>
      </w:r>
      <w:r w:rsidRPr="00253ED9">
        <w:tab/>
        <w:t>Gerçek mağdur</w:t>
      </w:r>
    </w:p>
    <w:p w14:paraId="2C641D7C" w14:textId="77777777" w:rsidR="00E30D5A" w:rsidRPr="00253ED9" w:rsidRDefault="00253ED9" w:rsidP="00F86E44">
      <w:pPr>
        <w:ind w:left="360"/>
        <w:jc w:val="both"/>
        <w:rPr>
          <w:lang w:val="en-US"/>
        </w:rPr>
      </w:pPr>
      <w:r w:rsidRPr="00253ED9">
        <w:t>-</w:t>
      </w:r>
      <w:r w:rsidRPr="00253ED9">
        <w:tab/>
        <w:t>Potansiyel mağdur</w:t>
      </w:r>
    </w:p>
    <w:p w14:paraId="17CBF079" w14:textId="77777777" w:rsidR="00E30D5A" w:rsidRPr="00253ED9" w:rsidRDefault="00253ED9" w:rsidP="00F86E44">
      <w:pPr>
        <w:ind w:left="360"/>
        <w:jc w:val="both"/>
        <w:rPr>
          <w:lang w:val="en-US"/>
        </w:rPr>
      </w:pPr>
      <w:r w:rsidRPr="00253ED9">
        <w:t>-</w:t>
      </w:r>
      <w:r w:rsidRPr="00253ED9">
        <w:tab/>
        <w:t>Kaza mağduru</w:t>
      </w:r>
    </w:p>
    <w:p w14:paraId="05D4FDF2" w14:textId="77777777" w:rsidR="00E30D5A" w:rsidRPr="00253ED9" w:rsidRDefault="00253ED9" w:rsidP="00F86E44">
      <w:pPr>
        <w:ind w:left="360"/>
        <w:jc w:val="both"/>
        <w:rPr>
          <w:lang w:val="en-US"/>
        </w:rPr>
      </w:pPr>
      <w:r w:rsidRPr="00253ED9">
        <w:t>-</w:t>
      </w:r>
      <w:r w:rsidRPr="00253ED9">
        <w:tab/>
        <w:t>Sahte mağdur</w:t>
      </w:r>
    </w:p>
    <w:p w14:paraId="571ED1ED" w14:textId="77777777" w:rsidR="00E30D5A" w:rsidRPr="00253ED9" w:rsidRDefault="00253ED9" w:rsidP="00F86E44">
      <w:pPr>
        <w:ind w:left="360"/>
        <w:jc w:val="both"/>
        <w:rPr>
          <w:lang w:val="en-US"/>
        </w:rPr>
      </w:pPr>
      <w:r w:rsidRPr="00253ED9">
        <w:t>-</w:t>
      </w:r>
      <w:r w:rsidRPr="00253ED9">
        <w:tab/>
        <w:t>Teşebbüs halinde kalmış suçların mağdurları.</w:t>
      </w:r>
    </w:p>
    <w:p w14:paraId="546866F5" w14:textId="77777777" w:rsidR="00E30D5A" w:rsidRPr="00253ED9" w:rsidRDefault="00253ED9" w:rsidP="00F86E44">
      <w:pPr>
        <w:ind w:left="360"/>
        <w:jc w:val="both"/>
        <w:rPr>
          <w:lang w:val="en-US"/>
        </w:rPr>
      </w:pPr>
      <w:r w:rsidRPr="00253ED9">
        <w:tab/>
        <w:t>Bu sınıflandırmalar suç konusu fiil esas alınarak yapılan ayrımlardır. Bazen ayrımların ikisi aynı anda söz konusu olabilir.</w:t>
      </w:r>
    </w:p>
    <w:p w14:paraId="4442BA7E" w14:textId="77777777" w:rsidR="00E30D5A" w:rsidRPr="00253ED9" w:rsidRDefault="00253ED9" w:rsidP="00F86E44">
      <w:pPr>
        <w:ind w:left="360"/>
        <w:jc w:val="both"/>
        <w:rPr>
          <w:lang w:val="en-US"/>
        </w:rPr>
      </w:pPr>
      <w:r w:rsidRPr="00253ED9">
        <w:rPr>
          <w:b/>
          <w:bCs/>
        </w:rPr>
        <w:t>Gerçek Mağdur</w:t>
      </w:r>
    </w:p>
    <w:p w14:paraId="4EF9466B" w14:textId="1E432E23" w:rsidR="00E30D5A" w:rsidRPr="00253ED9" w:rsidRDefault="00253ED9" w:rsidP="00A36B83">
      <w:pPr>
        <w:jc w:val="both"/>
        <w:rPr>
          <w:lang w:val="en-US"/>
        </w:rPr>
      </w:pPr>
      <w:r w:rsidRPr="00253ED9">
        <w:t>Mağdur psikolojisi açısından gerçek mağdurlar, suç mağdurlarıdır. Bu başlık altında suçun tipine göre mağdurların uğradıkları zarar oldukça yoğundur. Bu nedenle özellikle gerçek mağdurluk halleri üzerinde durulmaktadır. Gerçek mağdurlar içinde özel olarak cinsel suç mağdurları, aile içi şiddet mağdurları, çocuk istisması mağdurları, yaşlı mağdurlar, işsiz mağdurlar ve bunların aile yakınları üzerinde özel olarak durulur.</w:t>
      </w:r>
    </w:p>
    <w:p w14:paraId="4C0F5E1F" w14:textId="77777777" w:rsidR="00E30D5A" w:rsidRPr="00253ED9" w:rsidRDefault="00253ED9" w:rsidP="00A36B83">
      <w:pPr>
        <w:jc w:val="both"/>
        <w:rPr>
          <w:lang w:val="en-US"/>
        </w:rPr>
      </w:pPr>
      <w:r w:rsidRPr="00253ED9">
        <w:rPr>
          <w:b/>
          <w:bCs/>
        </w:rPr>
        <w:t>Potansiyel Mağdur</w:t>
      </w:r>
    </w:p>
    <w:p w14:paraId="049AB0A5" w14:textId="4C6D758B" w:rsidR="00E30D5A" w:rsidRPr="00253ED9" w:rsidRDefault="00253ED9" w:rsidP="00A36B83">
      <w:pPr>
        <w:jc w:val="both"/>
        <w:rPr>
          <w:lang w:val="en-US"/>
        </w:rPr>
      </w:pPr>
      <w:r w:rsidRPr="00253ED9">
        <w:t>Potansiyel mağdur ise kendi eylemleri, hali tavrı ve yaşam biçimi nedeniyle tehlike taşıyan kişilerdir. Örneğin uyuşturucu kullanımı, göçmenlik, kaçak çalışma ve suç çevresi içinde bulunma halleri yaş küçüklüğü ya da tedbirsizlikle birleştiğinde potansiyel mağdurluk ortaya çıkabilir. Ayrıca yaş küçüklüğü ve yaşlılık halleri de potansiyel mağdurluğu doğurur. İşsizlik ve sosyal açıdan zayıf olma hallerinde potansiyel mağdurlukları yaratır.</w:t>
      </w:r>
    </w:p>
    <w:p w14:paraId="3D775434" w14:textId="77777777" w:rsidR="00E30D5A" w:rsidRPr="00253ED9" w:rsidRDefault="00253ED9" w:rsidP="00A36B83">
      <w:pPr>
        <w:jc w:val="both"/>
        <w:rPr>
          <w:lang w:val="en-US"/>
        </w:rPr>
      </w:pPr>
      <w:r w:rsidRPr="00253ED9">
        <w:rPr>
          <w:b/>
          <w:bCs/>
        </w:rPr>
        <w:t>Kaza Mağduru</w:t>
      </w:r>
    </w:p>
    <w:p w14:paraId="25E61374" w14:textId="1D19DFD9" w:rsidR="00253ED9" w:rsidRDefault="00253ED9" w:rsidP="00A36B83">
      <w:pPr>
        <w:jc w:val="both"/>
      </w:pPr>
      <w:r w:rsidRPr="00253ED9">
        <w:t xml:space="preserve">Kaza mağdurluğu kavramını ise daha geniş açıdan ele aldığımızda doğal afet ve savaş hallerini de kapsayacak kadar genişletilebilir. Kaza mağdurluğu failin iradesinin aşılması ile ortaya çıkan mağduriyet halidir. Trafik kazaları en önemi ve yaygın örnektir. Bu mağduriyet, bakma yükümlülüğü bağlantısı ile genişleyen </w:t>
      </w:r>
      <w:r w:rsidRPr="00253ED9">
        <w:lastRenderedPageBreak/>
        <w:t>bir mağduriyet yaratır. Tedbir olarak destekten yoksun kalma tazminatı aracılığıyla genişleyen mağduriyetler giderilmeye çalışılmaktadır. Kaza kurbanının eşi, çocukları ve bakmakla yükümlü olduğu yakınlarıyla ilgili olarak destekten yoksun kalma tazmina</w:t>
      </w:r>
      <w:r w:rsidR="00E17C7D">
        <w:t>tı söz konusu olmaktadır</w:t>
      </w:r>
      <w:r w:rsidRPr="00253ED9">
        <w:t>.</w:t>
      </w:r>
    </w:p>
    <w:p w14:paraId="04AD4BDF" w14:textId="77777777" w:rsidR="00E17C7D" w:rsidRDefault="00E17C7D" w:rsidP="00A36B83">
      <w:pPr>
        <w:jc w:val="both"/>
        <w:rPr>
          <w:lang w:val="en-US"/>
        </w:rPr>
      </w:pPr>
    </w:p>
    <w:p w14:paraId="06850456" w14:textId="77777777" w:rsidR="00E30D5A" w:rsidRPr="00253ED9" w:rsidRDefault="00253ED9" w:rsidP="00A36B83">
      <w:pPr>
        <w:jc w:val="both"/>
        <w:rPr>
          <w:lang w:val="en-US"/>
        </w:rPr>
      </w:pPr>
      <w:r w:rsidRPr="00253ED9">
        <w:rPr>
          <w:b/>
          <w:bCs/>
        </w:rPr>
        <w:t>Gerçek Olmayan Mağdur</w:t>
      </w:r>
    </w:p>
    <w:p w14:paraId="38041DC0" w14:textId="77777777" w:rsidR="00E30D5A" w:rsidRPr="00253ED9" w:rsidRDefault="00253ED9" w:rsidP="00A36B83">
      <w:pPr>
        <w:jc w:val="both"/>
        <w:rPr>
          <w:lang w:val="en-US"/>
        </w:rPr>
      </w:pPr>
      <w:r w:rsidRPr="00253ED9">
        <w:t xml:space="preserve">Mağdursuz suçlar başlığı mantıksal bir boşluğu içerir görünmekle birlikte suçun konusu ile suçu işleyenin birleştiği halleri gösterdiği için özel olarak ele almak uygundur. </w:t>
      </w:r>
    </w:p>
    <w:p w14:paraId="10F625AC" w14:textId="1445314E" w:rsidR="00E30D5A" w:rsidRDefault="00253ED9" w:rsidP="00A36B83">
      <w:pPr>
        <w:jc w:val="both"/>
      </w:pPr>
      <w:r w:rsidRPr="00253ED9">
        <w:t>Kumar oynama, uyuşturucu kullanımı, fahişelik ve çoc</w:t>
      </w:r>
      <w:r w:rsidR="00E17C7D">
        <w:t>uk düşürme gibi suçlar bu suç g</w:t>
      </w:r>
      <w:r w:rsidRPr="00253ED9">
        <w:t>rubundadır. Ceza politikası açısından bu tür suçların cezalandırılmasının gerekliliği hakkında tartışmalar vardır. Ancak mağdursuz suçları birçok adli suçun ortaya çıkmasına zemin hazırlamaktadır. Bu tür suçlar özellikle kamu düzenini bozacak bir hal aldığında takip edilmektedir.</w:t>
      </w:r>
    </w:p>
    <w:p w14:paraId="3D812DBD" w14:textId="12CE2E8E" w:rsidR="00E17C7D" w:rsidRDefault="00E17C7D" w:rsidP="00A36B83">
      <w:pPr>
        <w:jc w:val="both"/>
      </w:pPr>
      <w:r>
        <w:t>Örneğin sarhoşluk hali TCK’da düzenlenmiştir:</w:t>
      </w:r>
    </w:p>
    <w:p w14:paraId="43AE5A62" w14:textId="6C2ABDE6" w:rsidR="00E17C7D" w:rsidRDefault="00DC52A2" w:rsidP="00A36B83">
      <w:pPr>
        <w:jc w:val="both"/>
      </w:pPr>
      <w:r>
        <w:t xml:space="preserve">Suç işleyen alkol ya da uyuşturucu bağımlısı kişilerin, güvenlik tedbiri olarak, alkol ya da uyuşturucu veya uyarıcı madde bağımlılarına özgü sağlık kuruluşunda tedavi altına alınmasına karar verilir. </w:t>
      </w:r>
    </w:p>
    <w:p w14:paraId="4E068BB7" w14:textId="040A1129" w:rsidR="00DC52A2" w:rsidRDefault="00DC52A2" w:rsidP="00A36B83">
      <w:pPr>
        <w:jc w:val="both"/>
      </w:pPr>
      <w:r>
        <w:t xml:space="preserve">Yani içki içmek değil, insanları rahatsız etmek cezalandırılmalıdır. </w:t>
      </w:r>
    </w:p>
    <w:p w14:paraId="184C996C" w14:textId="4DA672EA" w:rsidR="007D32DF" w:rsidRDefault="007D32DF" w:rsidP="00A36B83">
      <w:pPr>
        <w:jc w:val="both"/>
      </w:pPr>
      <w:r>
        <w:t xml:space="preserve">Geçici bir nedenle ya da irade dışı alınan alkol veya uyuşturucu madde etkisiyle, işlediği fiilin hukuki anlam ve sonuçlarını algılayamayan veya bu fille ilgili olarak davranışlarını yönlendirme yeteneği önemli derecede azalmış olan kişiye ceza verilmez. </w:t>
      </w:r>
    </w:p>
    <w:p w14:paraId="3EC41944" w14:textId="77777777" w:rsidR="00DC52A2" w:rsidRPr="00253ED9" w:rsidRDefault="00DC52A2" w:rsidP="00A36B83">
      <w:pPr>
        <w:jc w:val="both"/>
        <w:rPr>
          <w:lang w:val="en-US"/>
        </w:rPr>
      </w:pPr>
    </w:p>
    <w:p w14:paraId="4E0FDF92" w14:textId="77777777" w:rsidR="00E30D5A" w:rsidRPr="00253ED9" w:rsidRDefault="00253ED9" w:rsidP="00A36B83">
      <w:pPr>
        <w:jc w:val="both"/>
        <w:rPr>
          <w:lang w:val="en-US"/>
        </w:rPr>
      </w:pPr>
      <w:r w:rsidRPr="00253ED9">
        <w:rPr>
          <w:b/>
          <w:bCs/>
        </w:rPr>
        <w:t>Teşebbüs Halinde Kalan Suçların Mağdurları</w:t>
      </w:r>
    </w:p>
    <w:p w14:paraId="5200C4B2" w14:textId="38F06CAC" w:rsidR="00E30D5A" w:rsidRPr="00253ED9" w:rsidRDefault="00253ED9" w:rsidP="00A36B83">
      <w:pPr>
        <w:jc w:val="both"/>
        <w:rPr>
          <w:lang w:val="en-US"/>
        </w:rPr>
      </w:pPr>
      <w:r w:rsidRPr="00253ED9">
        <w:t xml:space="preserve">Teşebbüs halinde kalmış suçların mağdurları, teşebbüsün derecesi bağlamında ele alınır. </w:t>
      </w:r>
      <w:r w:rsidR="007D32DF">
        <w:t>B</w:t>
      </w:r>
      <w:r w:rsidRPr="00253ED9">
        <w:t xml:space="preserve">ir suçun hazırlık hareketleri ve icra hareketleri aşamaları göz önünde tutularak teşebbüs belirlenir. Bazen teşebbüs edilen suçun tam olarak gerçekleşmemesi halleri yeni bir suçu oluşturabilir. Örneğin, tecavüz etmek isteyen kişi bazı nedenlerle sadece basit cinsel saldırıda bulunmuş olabilir. Bu gibi hallerde cezalandırma gerçekleşen suça göre yapılır. Mağdurun korunması açısından ortaya çıkan fiili durumun yarattığı etkinin de dikkate alınması gerekir. </w:t>
      </w:r>
    </w:p>
    <w:p w14:paraId="0286C6A5" w14:textId="77777777" w:rsidR="00E30D5A" w:rsidRPr="00253ED9" w:rsidRDefault="00253ED9" w:rsidP="009418EB">
      <w:pPr>
        <w:jc w:val="both"/>
        <w:rPr>
          <w:lang w:val="en-US"/>
        </w:rPr>
      </w:pPr>
      <w:r w:rsidRPr="00253ED9">
        <w:rPr>
          <w:b/>
          <w:bCs/>
        </w:rPr>
        <w:t xml:space="preserve">İkincil Mağduriyet </w:t>
      </w:r>
    </w:p>
    <w:p w14:paraId="077F6397" w14:textId="78AD0EA6" w:rsidR="00E30D5A" w:rsidRPr="00253ED9" w:rsidRDefault="00DC52A2" w:rsidP="009418EB">
      <w:pPr>
        <w:jc w:val="both"/>
        <w:rPr>
          <w:lang w:val="en-US"/>
        </w:rPr>
      </w:pPr>
      <w:r>
        <w:t xml:space="preserve">İkincil mağduriyetler daha çok suç ithamında bulunma, sonuçların önemsizleştirilmesi veya kurbanlardan uzaklaşmaya yol açan sonuçlar ola ele alınmaktadır. </w:t>
      </w:r>
    </w:p>
    <w:p w14:paraId="3D1C3B73" w14:textId="426BD9AA" w:rsidR="00E30D5A" w:rsidRDefault="00253ED9" w:rsidP="009418EB">
      <w:pPr>
        <w:jc w:val="both"/>
      </w:pPr>
      <w:r w:rsidRPr="00253ED9">
        <w:t>Mağduriyet bir suçun işlenmesi ile ortaya çıkan tüm zararları kapsayan bir genişlikte ele alınmaktadır. İkincil mağduriyet ise mağdura verilen ilave hasarlar ve kurban rolünün keskinleşmesine yol açan tepkileri de kapsar. İkincil mağduriyete mağdurun yakınları veya kontrol mercii olar</w:t>
      </w:r>
      <w:r w:rsidR="007D0341">
        <w:t>ak görev yapan resmi makamlar da</w:t>
      </w:r>
      <w:r w:rsidRPr="00253ED9">
        <w:t xml:space="preserve"> yol açabilir. Sistematik bir bilgi olarak tarif edilememekle birlikte tekrarlanan mağduriyetin (ikincil mağduriyetle) varlığı vaka olarak birçok olayda ortaya çıkmaktadır. İkincil mağduriyete uğrayan kişiler “sıcak nokta” olarak isimlendirilir.</w:t>
      </w:r>
      <w:r w:rsidR="007D32DF">
        <w:t xml:space="preserve"> İkincil mağduriyetler, daha çok suç ithamında bulunma, sonuçların önemsizleştirilmesi veya kurbanlardan uzaklaşmaya yol açan sonuçlar olarak ele alınmalıdır. </w:t>
      </w:r>
    </w:p>
    <w:p w14:paraId="2217EF2B" w14:textId="69393955" w:rsidR="00DC52A2" w:rsidRDefault="00DC52A2" w:rsidP="009418EB">
      <w:pPr>
        <w:jc w:val="both"/>
      </w:pPr>
      <w:r>
        <w:t xml:space="preserve">Kurbanın suçsuzluğundan şüphe duyulması aslında adil bir dünyaya duyulan inanç ile ilgilidir. Bu inancı güçlü olanlar, kurbanı suçlayarak bu inançlarını canlı tutma eğilimindedir. </w:t>
      </w:r>
      <w:r w:rsidR="007D0341">
        <w:t xml:space="preserve">İyi şeyler iyi insanların, kötü şeyler kötü insanların başına </w:t>
      </w:r>
      <w:r w:rsidR="007D0341">
        <w:lastRenderedPageBreak/>
        <w:t xml:space="preserve">gelir düşüncesi ve iyi şeyler ödüllendirilir, kötü şeyler cezalandırılır düşüncesi, adil bir dünyaya duyulan inancın görünümleridir. </w:t>
      </w:r>
    </w:p>
    <w:p w14:paraId="43352780" w14:textId="77777777" w:rsidR="007D0341" w:rsidRDefault="007D0341" w:rsidP="009418EB">
      <w:pPr>
        <w:jc w:val="both"/>
      </w:pPr>
    </w:p>
    <w:p w14:paraId="0B3EF7A7" w14:textId="550CBADF" w:rsidR="00DC52A2" w:rsidRDefault="00DC52A2" w:rsidP="009418EB">
      <w:pPr>
        <w:jc w:val="both"/>
      </w:pPr>
      <w:r>
        <w:t>*Zanlı ile karşılaşma</w:t>
      </w:r>
    </w:p>
    <w:p w14:paraId="29705229" w14:textId="4C726EB6" w:rsidR="00DC52A2" w:rsidRDefault="00DC52A2" w:rsidP="009418EB">
      <w:pPr>
        <w:jc w:val="both"/>
      </w:pPr>
      <w:r>
        <w:t>*Dava süresinin uzunluğu</w:t>
      </w:r>
    </w:p>
    <w:p w14:paraId="6469DDE4" w14:textId="54C2ED13" w:rsidR="00DC52A2" w:rsidRDefault="007D32DF" w:rsidP="009418EB">
      <w:pPr>
        <w:jc w:val="both"/>
      </w:pPr>
      <w:r>
        <w:t>*T</w:t>
      </w:r>
      <w:r w:rsidR="00DC52A2">
        <w:t>ekrarlanan sorgulama</w:t>
      </w:r>
    </w:p>
    <w:p w14:paraId="5D0E11C2" w14:textId="0C487578" w:rsidR="00DC52A2" w:rsidRDefault="007D32DF" w:rsidP="009418EB">
      <w:pPr>
        <w:jc w:val="both"/>
      </w:pPr>
      <w:r>
        <w:t>*H</w:t>
      </w:r>
      <w:r w:rsidR="00DC52A2">
        <w:t>ukuksal belirsizlikler</w:t>
      </w:r>
    </w:p>
    <w:p w14:paraId="577D815C" w14:textId="701823DB" w:rsidR="00DC52A2" w:rsidRDefault="007D32DF" w:rsidP="009418EB">
      <w:pPr>
        <w:jc w:val="both"/>
      </w:pPr>
      <w:r>
        <w:t>*D</w:t>
      </w:r>
      <w:r w:rsidR="00DC52A2">
        <w:t xml:space="preserve">avaya mesafe </w:t>
      </w:r>
    </w:p>
    <w:p w14:paraId="019D91EE" w14:textId="6F1584B9" w:rsidR="00DC52A2" w:rsidRDefault="00DC52A2" w:rsidP="009418EB">
      <w:pPr>
        <w:jc w:val="both"/>
      </w:pPr>
      <w:r>
        <w:t xml:space="preserve">Hukuksal süreç konusunda bilgi sahibi olunmaması da bir güven sorunu yaratır. Bunun için sürecin ne şekilde devam edeceği konusunda mağdurun bilgilendirilmesi önem taşır. </w:t>
      </w:r>
    </w:p>
    <w:p w14:paraId="6924883C" w14:textId="5FAA0679" w:rsidR="007D32DF" w:rsidRDefault="007D32DF" w:rsidP="009418EB">
      <w:pPr>
        <w:jc w:val="both"/>
      </w:pPr>
      <w:r>
        <w:t xml:space="preserve">Mağdurda, travma sonrası stres bozukluğu oluşabilir. </w:t>
      </w:r>
      <w:r w:rsidR="005B3340">
        <w:t>Bu bozukluk için tanı kriterleri olarak şu durumlar dikkate alınmalıdır:</w:t>
      </w:r>
    </w:p>
    <w:p w14:paraId="4F35D7F1" w14:textId="30D10CC6" w:rsidR="005B3340" w:rsidRDefault="005B3340" w:rsidP="009418EB">
      <w:pPr>
        <w:jc w:val="both"/>
      </w:pPr>
      <w:r>
        <w:t>a)Gerçek bir ölüm ya da ölüm tehdidi, ağır yaralanma, kendisine veya bir başkasına yönelik ciddi bir tehdide tanıklık,</w:t>
      </w:r>
    </w:p>
    <w:p w14:paraId="18C74C91" w14:textId="682DCAAA" w:rsidR="005B3340" w:rsidRDefault="005B3340" w:rsidP="009418EB">
      <w:pPr>
        <w:jc w:val="both"/>
      </w:pPr>
      <w:r>
        <w:t xml:space="preserve">b)Bu olaylar neticesinde aşırı korku, çaresizlik veya dehşet travmanın başlıca görünümleridir. </w:t>
      </w:r>
    </w:p>
    <w:p w14:paraId="5EE3E750" w14:textId="3FC4DD76" w:rsidR="005B3340" w:rsidRDefault="005B3340" w:rsidP="009418EB">
      <w:pPr>
        <w:jc w:val="both"/>
      </w:pPr>
      <w:r>
        <w:t xml:space="preserve">Retravmatizasyon ise bu rahatsızlıkların alevlenmesidir. </w:t>
      </w:r>
    </w:p>
    <w:p w14:paraId="132739DE" w14:textId="77777777" w:rsidR="00681858" w:rsidRPr="00253ED9" w:rsidRDefault="00681858" w:rsidP="009418EB">
      <w:pPr>
        <w:jc w:val="both"/>
        <w:rPr>
          <w:lang w:val="en-US"/>
        </w:rPr>
      </w:pPr>
    </w:p>
    <w:p w14:paraId="7F217FF5" w14:textId="77777777" w:rsidR="00253ED9" w:rsidRDefault="00253ED9" w:rsidP="00253ED9">
      <w:pPr>
        <w:rPr>
          <w:lang w:val="en-US"/>
        </w:rPr>
      </w:pPr>
    </w:p>
    <w:p w14:paraId="4336DF14" w14:textId="77777777" w:rsidR="00253ED9" w:rsidRPr="00253ED9" w:rsidRDefault="00253ED9" w:rsidP="00253ED9">
      <w:pPr>
        <w:rPr>
          <w:b/>
          <w:lang w:val="en-US"/>
        </w:rPr>
      </w:pPr>
      <w:r w:rsidRPr="00253ED9">
        <w:rPr>
          <w:b/>
          <w:lang w:val="en-US"/>
        </w:rPr>
        <w:t>Mağdurun Korunması</w:t>
      </w:r>
    </w:p>
    <w:p w14:paraId="7695FB88" w14:textId="77777777" w:rsidR="005B3340" w:rsidRDefault="00253ED9" w:rsidP="00253ED9">
      <w:pPr>
        <w:jc w:val="both"/>
      </w:pPr>
      <w:r w:rsidRPr="00253ED9">
        <w:t xml:space="preserve">Mağdurun korunması hukukun genel güvenliği sağlama görevi ile örtüşür. </w:t>
      </w:r>
      <w:r w:rsidR="00F86E44">
        <w:t>Mağduriyetlerin ortaya çıkmasın</w:t>
      </w:r>
      <w:r w:rsidRPr="00253ED9">
        <w:t xml:space="preserve">a engel olma ise hem maliyet hem de düzen açısından çok daha önemlidir. </w:t>
      </w:r>
      <w:r w:rsidR="005B3340">
        <w:t xml:space="preserve">Eğitim ve farkındalık yaratma aracılığıyla kişilerin suç ortamlarından uzaklaşmaları sağlanabilir, kendilerini koruyucu tedbir alma yetenekleri artırılabilir. </w:t>
      </w:r>
    </w:p>
    <w:p w14:paraId="2B18CC85" w14:textId="72DF8FC8" w:rsidR="00E30D5A" w:rsidRDefault="00253ED9" w:rsidP="00253ED9">
      <w:pPr>
        <w:jc w:val="both"/>
      </w:pPr>
      <w:r w:rsidRPr="00253ED9">
        <w:t xml:space="preserve">Hukukun toplumsal kontrole olan katkısı önleyici tedbirleri güçlü bir şekilde sağlaması </w:t>
      </w:r>
      <w:r w:rsidR="00F86E44">
        <w:t>ile ilgilidir. Yerleşim yerlerinin</w:t>
      </w:r>
      <w:r w:rsidRPr="00253ED9">
        <w:t xml:space="preserve"> </w:t>
      </w:r>
      <w:r w:rsidR="00F86E44">
        <w:t>aydınlatılması</w:t>
      </w:r>
      <w:r w:rsidRPr="00253ED9">
        <w:t>, sık kontrol ve devriye görevi, mobesse, başarılı kayıt tutma gibi gelişen teknolojik olanaklarda koruma imkanlarını güçlendirmektedir. Suçu önlemek, suç işlendikten sonra cezalandırılmasından daha çok istenen bir şey olmalıdır</w:t>
      </w:r>
      <w:r>
        <w:t>.</w:t>
      </w:r>
    </w:p>
    <w:p w14:paraId="716AE461" w14:textId="77777777" w:rsidR="00253ED9" w:rsidRDefault="00253ED9" w:rsidP="00253ED9"/>
    <w:p w14:paraId="2CC843D1" w14:textId="059BE3C5" w:rsidR="00E30D5A" w:rsidRPr="00253ED9" w:rsidRDefault="00253ED9" w:rsidP="00253ED9">
      <w:pPr>
        <w:ind w:left="360"/>
        <w:jc w:val="both"/>
        <w:rPr>
          <w:lang w:val="en-US"/>
        </w:rPr>
      </w:pPr>
      <w:r w:rsidRPr="00253ED9">
        <w:t>Uluslararası hukuk açısından Avrupa Konseyi 1985 tarihli bir tavsiye kararında mağdur haklarının genişle</w:t>
      </w:r>
      <w:r w:rsidR="00A36B83">
        <w:t>tilmesi yönünde karar almıştır</w:t>
      </w:r>
      <w:r w:rsidR="005B3340">
        <w:t>. Özellikle şu başlıklar ilgi çekicidir</w:t>
      </w:r>
      <w:r w:rsidR="00A36B83">
        <w:t>:</w:t>
      </w:r>
    </w:p>
    <w:p w14:paraId="19DE7608" w14:textId="512F6C05" w:rsidR="00E30D5A" w:rsidRPr="00253ED9" w:rsidRDefault="00253ED9" w:rsidP="00253ED9">
      <w:pPr>
        <w:ind w:left="360"/>
        <w:jc w:val="both"/>
        <w:rPr>
          <w:lang w:val="en-US"/>
        </w:rPr>
      </w:pPr>
      <w:r w:rsidRPr="00253ED9">
        <w:tab/>
        <w:t xml:space="preserve"> </w:t>
      </w:r>
    </w:p>
    <w:p w14:paraId="0662C0DD" w14:textId="77777777" w:rsidR="00E30D5A" w:rsidRPr="00253ED9" w:rsidRDefault="00253ED9" w:rsidP="00253ED9">
      <w:pPr>
        <w:ind w:left="360"/>
        <w:jc w:val="both"/>
        <w:rPr>
          <w:lang w:val="en-US"/>
        </w:rPr>
      </w:pPr>
      <w:r w:rsidRPr="00253ED9">
        <w:t>-</w:t>
      </w:r>
      <w:r w:rsidRPr="00253ED9">
        <w:tab/>
        <w:t>Polise uygun davranış eğitimi verilmesi,</w:t>
      </w:r>
    </w:p>
    <w:p w14:paraId="158D9B5B" w14:textId="77777777" w:rsidR="00E30D5A" w:rsidRPr="00253ED9" w:rsidRDefault="00253ED9" w:rsidP="00253ED9">
      <w:pPr>
        <w:ind w:left="360"/>
        <w:jc w:val="both"/>
        <w:rPr>
          <w:lang w:val="en-US"/>
        </w:rPr>
      </w:pPr>
      <w:r w:rsidRPr="00253ED9">
        <w:t>-</w:t>
      </w:r>
      <w:r w:rsidRPr="00253ED9">
        <w:tab/>
        <w:t>Polis tarafından mağdurun, haklar konusunda bilgilendirilmesi. Örneğin alabileceği yardımlar ve hukuksal tavsiyeler ile tazminat konusu gibi.</w:t>
      </w:r>
    </w:p>
    <w:p w14:paraId="748DA6F5" w14:textId="77777777" w:rsidR="00E30D5A" w:rsidRPr="00253ED9" w:rsidRDefault="00253ED9" w:rsidP="00253ED9">
      <w:pPr>
        <w:ind w:left="360"/>
        <w:jc w:val="both"/>
        <w:rPr>
          <w:lang w:val="en-US"/>
        </w:rPr>
      </w:pPr>
      <w:r w:rsidRPr="00253ED9">
        <w:t>-</w:t>
      </w:r>
      <w:r w:rsidRPr="00253ED9">
        <w:tab/>
        <w:t>Soruşturma sonuçlarının mağdura bildirilmesi gerekir. Bu bildirimler duruşma tarihi ve yeri, tazminat ve davanın sonucunu içermelidir.</w:t>
      </w:r>
    </w:p>
    <w:p w14:paraId="794AE7FB" w14:textId="77777777" w:rsidR="00E30D5A" w:rsidRPr="00253ED9" w:rsidRDefault="00253ED9" w:rsidP="00253ED9">
      <w:pPr>
        <w:ind w:left="360"/>
        <w:jc w:val="both"/>
        <w:rPr>
          <w:lang w:val="en-US"/>
        </w:rPr>
      </w:pPr>
      <w:r w:rsidRPr="00253ED9">
        <w:t>-</w:t>
      </w:r>
      <w:r w:rsidRPr="00253ED9">
        <w:tab/>
        <w:t>Polisin her türlü belgelendirmede mağdurun uğradığı zararı açıkça ifade etmelidir,</w:t>
      </w:r>
    </w:p>
    <w:p w14:paraId="49B28670" w14:textId="77777777" w:rsidR="00E30D5A" w:rsidRPr="00253ED9" w:rsidRDefault="00253ED9" w:rsidP="00253ED9">
      <w:pPr>
        <w:ind w:left="360"/>
        <w:jc w:val="both"/>
        <w:rPr>
          <w:lang w:val="en-US"/>
        </w:rPr>
      </w:pPr>
      <w:r w:rsidRPr="00253ED9">
        <w:t>-</w:t>
      </w:r>
      <w:r w:rsidRPr="00253ED9">
        <w:tab/>
        <w:t>Mağdurun basın yayın yoluyla uğrayacağı zararları giderme konusunda gerekli tedbirlerin alınması da önemlidir. Özel hukuk davası açma hak ve yetkisi de tavsiye edilebilir. Mağdurun dava sona erdikten sonrası için de gerektiği hallerde korunması zorunludur.</w:t>
      </w:r>
    </w:p>
    <w:p w14:paraId="60DC5313" w14:textId="77777777" w:rsidR="00253ED9" w:rsidRPr="00253ED9" w:rsidRDefault="00253ED9" w:rsidP="00253ED9">
      <w:pPr>
        <w:rPr>
          <w:lang w:val="en-US"/>
        </w:rPr>
      </w:pPr>
    </w:p>
    <w:p w14:paraId="67568227" w14:textId="77777777" w:rsidR="0052059E" w:rsidRDefault="0052059E" w:rsidP="00253ED9">
      <w:bookmarkStart w:id="0" w:name="_GoBack"/>
      <w:bookmarkEnd w:id="0"/>
    </w:p>
    <w:sectPr w:rsidR="0052059E"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B6E93" w14:textId="77777777" w:rsidR="007D32DF" w:rsidRDefault="007D32DF" w:rsidP="00E17C7D">
      <w:r>
        <w:separator/>
      </w:r>
    </w:p>
  </w:endnote>
  <w:endnote w:type="continuationSeparator" w:id="0">
    <w:p w14:paraId="66D6F99D" w14:textId="77777777" w:rsidR="007D32DF" w:rsidRDefault="007D32DF" w:rsidP="00E1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8640" w14:textId="77777777" w:rsidR="007D32DF" w:rsidRDefault="007D32DF" w:rsidP="00E17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4B1F73" w14:textId="77777777" w:rsidR="007D32DF" w:rsidRDefault="007D32DF" w:rsidP="00E17C7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9322C" w14:textId="77777777" w:rsidR="007D32DF" w:rsidRDefault="007D32DF" w:rsidP="00E17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79D3">
      <w:rPr>
        <w:rStyle w:val="PageNumber"/>
        <w:noProof/>
      </w:rPr>
      <w:t>1</w:t>
    </w:r>
    <w:r>
      <w:rPr>
        <w:rStyle w:val="PageNumber"/>
      </w:rPr>
      <w:fldChar w:fldCharType="end"/>
    </w:r>
  </w:p>
  <w:p w14:paraId="177CAE58" w14:textId="77777777" w:rsidR="007D32DF" w:rsidRDefault="007D32DF" w:rsidP="00E17C7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AC5E3" w14:textId="77777777" w:rsidR="007D32DF" w:rsidRDefault="007D32DF" w:rsidP="00E17C7D">
      <w:r>
        <w:separator/>
      </w:r>
    </w:p>
  </w:footnote>
  <w:footnote w:type="continuationSeparator" w:id="0">
    <w:p w14:paraId="469FF949" w14:textId="77777777" w:rsidR="007D32DF" w:rsidRDefault="007D32DF" w:rsidP="00E17C7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092D"/>
    <w:multiLevelType w:val="hybridMultilevel"/>
    <w:tmpl w:val="80269FBE"/>
    <w:lvl w:ilvl="0" w:tplc="A816F688">
      <w:start w:val="1"/>
      <w:numFmt w:val="bullet"/>
      <w:lvlText w:val="•"/>
      <w:lvlJc w:val="left"/>
      <w:pPr>
        <w:tabs>
          <w:tab w:val="num" w:pos="720"/>
        </w:tabs>
        <w:ind w:left="720" w:hanging="360"/>
      </w:pPr>
      <w:rPr>
        <w:rFonts w:ascii="Arial" w:hAnsi="Arial" w:hint="default"/>
      </w:rPr>
    </w:lvl>
    <w:lvl w:ilvl="1" w:tplc="49CEB8BC" w:tentative="1">
      <w:start w:val="1"/>
      <w:numFmt w:val="bullet"/>
      <w:lvlText w:val="•"/>
      <w:lvlJc w:val="left"/>
      <w:pPr>
        <w:tabs>
          <w:tab w:val="num" w:pos="1440"/>
        </w:tabs>
        <w:ind w:left="1440" w:hanging="360"/>
      </w:pPr>
      <w:rPr>
        <w:rFonts w:ascii="Arial" w:hAnsi="Arial" w:hint="default"/>
      </w:rPr>
    </w:lvl>
    <w:lvl w:ilvl="2" w:tplc="B1C67FE0" w:tentative="1">
      <w:start w:val="1"/>
      <w:numFmt w:val="bullet"/>
      <w:lvlText w:val="•"/>
      <w:lvlJc w:val="left"/>
      <w:pPr>
        <w:tabs>
          <w:tab w:val="num" w:pos="2160"/>
        </w:tabs>
        <w:ind w:left="2160" w:hanging="360"/>
      </w:pPr>
      <w:rPr>
        <w:rFonts w:ascii="Arial" w:hAnsi="Arial" w:hint="default"/>
      </w:rPr>
    </w:lvl>
    <w:lvl w:ilvl="3" w:tplc="475CFE36" w:tentative="1">
      <w:start w:val="1"/>
      <w:numFmt w:val="bullet"/>
      <w:lvlText w:val="•"/>
      <w:lvlJc w:val="left"/>
      <w:pPr>
        <w:tabs>
          <w:tab w:val="num" w:pos="2880"/>
        </w:tabs>
        <w:ind w:left="2880" w:hanging="360"/>
      </w:pPr>
      <w:rPr>
        <w:rFonts w:ascii="Arial" w:hAnsi="Arial" w:hint="default"/>
      </w:rPr>
    </w:lvl>
    <w:lvl w:ilvl="4" w:tplc="043E130C" w:tentative="1">
      <w:start w:val="1"/>
      <w:numFmt w:val="bullet"/>
      <w:lvlText w:val="•"/>
      <w:lvlJc w:val="left"/>
      <w:pPr>
        <w:tabs>
          <w:tab w:val="num" w:pos="3600"/>
        </w:tabs>
        <w:ind w:left="3600" w:hanging="360"/>
      </w:pPr>
      <w:rPr>
        <w:rFonts w:ascii="Arial" w:hAnsi="Arial" w:hint="default"/>
      </w:rPr>
    </w:lvl>
    <w:lvl w:ilvl="5" w:tplc="13284D6E" w:tentative="1">
      <w:start w:val="1"/>
      <w:numFmt w:val="bullet"/>
      <w:lvlText w:val="•"/>
      <w:lvlJc w:val="left"/>
      <w:pPr>
        <w:tabs>
          <w:tab w:val="num" w:pos="4320"/>
        </w:tabs>
        <w:ind w:left="4320" w:hanging="360"/>
      </w:pPr>
      <w:rPr>
        <w:rFonts w:ascii="Arial" w:hAnsi="Arial" w:hint="default"/>
      </w:rPr>
    </w:lvl>
    <w:lvl w:ilvl="6" w:tplc="D6D2C49A" w:tentative="1">
      <w:start w:val="1"/>
      <w:numFmt w:val="bullet"/>
      <w:lvlText w:val="•"/>
      <w:lvlJc w:val="left"/>
      <w:pPr>
        <w:tabs>
          <w:tab w:val="num" w:pos="5040"/>
        </w:tabs>
        <w:ind w:left="5040" w:hanging="360"/>
      </w:pPr>
      <w:rPr>
        <w:rFonts w:ascii="Arial" w:hAnsi="Arial" w:hint="default"/>
      </w:rPr>
    </w:lvl>
    <w:lvl w:ilvl="7" w:tplc="E9F862F4" w:tentative="1">
      <w:start w:val="1"/>
      <w:numFmt w:val="bullet"/>
      <w:lvlText w:val="•"/>
      <w:lvlJc w:val="left"/>
      <w:pPr>
        <w:tabs>
          <w:tab w:val="num" w:pos="5760"/>
        </w:tabs>
        <w:ind w:left="5760" w:hanging="360"/>
      </w:pPr>
      <w:rPr>
        <w:rFonts w:ascii="Arial" w:hAnsi="Arial" w:hint="default"/>
      </w:rPr>
    </w:lvl>
    <w:lvl w:ilvl="8" w:tplc="C8A4BCEA" w:tentative="1">
      <w:start w:val="1"/>
      <w:numFmt w:val="bullet"/>
      <w:lvlText w:val="•"/>
      <w:lvlJc w:val="left"/>
      <w:pPr>
        <w:tabs>
          <w:tab w:val="num" w:pos="6480"/>
        </w:tabs>
        <w:ind w:left="6480" w:hanging="360"/>
      </w:pPr>
      <w:rPr>
        <w:rFonts w:ascii="Arial" w:hAnsi="Arial" w:hint="default"/>
      </w:rPr>
    </w:lvl>
  </w:abstractNum>
  <w:abstractNum w:abstractNumId="1">
    <w:nsid w:val="0A5108A5"/>
    <w:multiLevelType w:val="hybridMultilevel"/>
    <w:tmpl w:val="C7A830FC"/>
    <w:lvl w:ilvl="0" w:tplc="9F4213A6">
      <w:start w:val="1"/>
      <w:numFmt w:val="bullet"/>
      <w:lvlText w:val="•"/>
      <w:lvlJc w:val="left"/>
      <w:pPr>
        <w:tabs>
          <w:tab w:val="num" w:pos="720"/>
        </w:tabs>
        <w:ind w:left="720" w:hanging="360"/>
      </w:pPr>
      <w:rPr>
        <w:rFonts w:ascii="Arial" w:hAnsi="Arial" w:hint="default"/>
      </w:rPr>
    </w:lvl>
    <w:lvl w:ilvl="1" w:tplc="0F14EC7C" w:tentative="1">
      <w:start w:val="1"/>
      <w:numFmt w:val="bullet"/>
      <w:lvlText w:val="•"/>
      <w:lvlJc w:val="left"/>
      <w:pPr>
        <w:tabs>
          <w:tab w:val="num" w:pos="1440"/>
        </w:tabs>
        <w:ind w:left="1440" w:hanging="360"/>
      </w:pPr>
      <w:rPr>
        <w:rFonts w:ascii="Arial" w:hAnsi="Arial" w:hint="default"/>
      </w:rPr>
    </w:lvl>
    <w:lvl w:ilvl="2" w:tplc="E75AEA2A" w:tentative="1">
      <w:start w:val="1"/>
      <w:numFmt w:val="bullet"/>
      <w:lvlText w:val="•"/>
      <w:lvlJc w:val="left"/>
      <w:pPr>
        <w:tabs>
          <w:tab w:val="num" w:pos="2160"/>
        </w:tabs>
        <w:ind w:left="2160" w:hanging="360"/>
      </w:pPr>
      <w:rPr>
        <w:rFonts w:ascii="Arial" w:hAnsi="Arial" w:hint="default"/>
      </w:rPr>
    </w:lvl>
    <w:lvl w:ilvl="3" w:tplc="D8D4C672" w:tentative="1">
      <w:start w:val="1"/>
      <w:numFmt w:val="bullet"/>
      <w:lvlText w:val="•"/>
      <w:lvlJc w:val="left"/>
      <w:pPr>
        <w:tabs>
          <w:tab w:val="num" w:pos="2880"/>
        </w:tabs>
        <w:ind w:left="2880" w:hanging="360"/>
      </w:pPr>
      <w:rPr>
        <w:rFonts w:ascii="Arial" w:hAnsi="Arial" w:hint="default"/>
      </w:rPr>
    </w:lvl>
    <w:lvl w:ilvl="4" w:tplc="7AB6026C" w:tentative="1">
      <w:start w:val="1"/>
      <w:numFmt w:val="bullet"/>
      <w:lvlText w:val="•"/>
      <w:lvlJc w:val="left"/>
      <w:pPr>
        <w:tabs>
          <w:tab w:val="num" w:pos="3600"/>
        </w:tabs>
        <w:ind w:left="3600" w:hanging="360"/>
      </w:pPr>
      <w:rPr>
        <w:rFonts w:ascii="Arial" w:hAnsi="Arial" w:hint="default"/>
      </w:rPr>
    </w:lvl>
    <w:lvl w:ilvl="5" w:tplc="46465BEC" w:tentative="1">
      <w:start w:val="1"/>
      <w:numFmt w:val="bullet"/>
      <w:lvlText w:val="•"/>
      <w:lvlJc w:val="left"/>
      <w:pPr>
        <w:tabs>
          <w:tab w:val="num" w:pos="4320"/>
        </w:tabs>
        <w:ind w:left="4320" w:hanging="360"/>
      </w:pPr>
      <w:rPr>
        <w:rFonts w:ascii="Arial" w:hAnsi="Arial" w:hint="default"/>
      </w:rPr>
    </w:lvl>
    <w:lvl w:ilvl="6" w:tplc="FE048062" w:tentative="1">
      <w:start w:val="1"/>
      <w:numFmt w:val="bullet"/>
      <w:lvlText w:val="•"/>
      <w:lvlJc w:val="left"/>
      <w:pPr>
        <w:tabs>
          <w:tab w:val="num" w:pos="5040"/>
        </w:tabs>
        <w:ind w:left="5040" w:hanging="360"/>
      </w:pPr>
      <w:rPr>
        <w:rFonts w:ascii="Arial" w:hAnsi="Arial" w:hint="default"/>
      </w:rPr>
    </w:lvl>
    <w:lvl w:ilvl="7" w:tplc="D3760486" w:tentative="1">
      <w:start w:val="1"/>
      <w:numFmt w:val="bullet"/>
      <w:lvlText w:val="•"/>
      <w:lvlJc w:val="left"/>
      <w:pPr>
        <w:tabs>
          <w:tab w:val="num" w:pos="5760"/>
        </w:tabs>
        <w:ind w:left="5760" w:hanging="360"/>
      </w:pPr>
      <w:rPr>
        <w:rFonts w:ascii="Arial" w:hAnsi="Arial" w:hint="default"/>
      </w:rPr>
    </w:lvl>
    <w:lvl w:ilvl="8" w:tplc="DCE61E1C" w:tentative="1">
      <w:start w:val="1"/>
      <w:numFmt w:val="bullet"/>
      <w:lvlText w:val="•"/>
      <w:lvlJc w:val="left"/>
      <w:pPr>
        <w:tabs>
          <w:tab w:val="num" w:pos="6480"/>
        </w:tabs>
        <w:ind w:left="6480" w:hanging="360"/>
      </w:pPr>
      <w:rPr>
        <w:rFonts w:ascii="Arial" w:hAnsi="Arial" w:hint="default"/>
      </w:rPr>
    </w:lvl>
  </w:abstractNum>
  <w:abstractNum w:abstractNumId="2">
    <w:nsid w:val="23C85EFB"/>
    <w:multiLevelType w:val="hybridMultilevel"/>
    <w:tmpl w:val="14CE98FC"/>
    <w:lvl w:ilvl="0" w:tplc="ABDA4F40">
      <w:start w:val="1"/>
      <w:numFmt w:val="bullet"/>
      <w:lvlText w:val="•"/>
      <w:lvlJc w:val="left"/>
      <w:pPr>
        <w:tabs>
          <w:tab w:val="num" w:pos="720"/>
        </w:tabs>
        <w:ind w:left="720" w:hanging="360"/>
      </w:pPr>
      <w:rPr>
        <w:rFonts w:ascii="Arial" w:hAnsi="Arial" w:hint="default"/>
      </w:rPr>
    </w:lvl>
    <w:lvl w:ilvl="1" w:tplc="BF1AC4EE" w:tentative="1">
      <w:start w:val="1"/>
      <w:numFmt w:val="bullet"/>
      <w:lvlText w:val="•"/>
      <w:lvlJc w:val="left"/>
      <w:pPr>
        <w:tabs>
          <w:tab w:val="num" w:pos="1440"/>
        </w:tabs>
        <w:ind w:left="1440" w:hanging="360"/>
      </w:pPr>
      <w:rPr>
        <w:rFonts w:ascii="Arial" w:hAnsi="Arial" w:hint="default"/>
      </w:rPr>
    </w:lvl>
    <w:lvl w:ilvl="2" w:tplc="8E2A51B4" w:tentative="1">
      <w:start w:val="1"/>
      <w:numFmt w:val="bullet"/>
      <w:lvlText w:val="•"/>
      <w:lvlJc w:val="left"/>
      <w:pPr>
        <w:tabs>
          <w:tab w:val="num" w:pos="2160"/>
        </w:tabs>
        <w:ind w:left="2160" w:hanging="360"/>
      </w:pPr>
      <w:rPr>
        <w:rFonts w:ascii="Arial" w:hAnsi="Arial" w:hint="default"/>
      </w:rPr>
    </w:lvl>
    <w:lvl w:ilvl="3" w:tplc="D0E8C9B8" w:tentative="1">
      <w:start w:val="1"/>
      <w:numFmt w:val="bullet"/>
      <w:lvlText w:val="•"/>
      <w:lvlJc w:val="left"/>
      <w:pPr>
        <w:tabs>
          <w:tab w:val="num" w:pos="2880"/>
        </w:tabs>
        <w:ind w:left="2880" w:hanging="360"/>
      </w:pPr>
      <w:rPr>
        <w:rFonts w:ascii="Arial" w:hAnsi="Arial" w:hint="default"/>
      </w:rPr>
    </w:lvl>
    <w:lvl w:ilvl="4" w:tplc="53149D7C" w:tentative="1">
      <w:start w:val="1"/>
      <w:numFmt w:val="bullet"/>
      <w:lvlText w:val="•"/>
      <w:lvlJc w:val="left"/>
      <w:pPr>
        <w:tabs>
          <w:tab w:val="num" w:pos="3600"/>
        </w:tabs>
        <w:ind w:left="3600" w:hanging="360"/>
      </w:pPr>
      <w:rPr>
        <w:rFonts w:ascii="Arial" w:hAnsi="Arial" w:hint="default"/>
      </w:rPr>
    </w:lvl>
    <w:lvl w:ilvl="5" w:tplc="444A2ABC" w:tentative="1">
      <w:start w:val="1"/>
      <w:numFmt w:val="bullet"/>
      <w:lvlText w:val="•"/>
      <w:lvlJc w:val="left"/>
      <w:pPr>
        <w:tabs>
          <w:tab w:val="num" w:pos="4320"/>
        </w:tabs>
        <w:ind w:left="4320" w:hanging="360"/>
      </w:pPr>
      <w:rPr>
        <w:rFonts w:ascii="Arial" w:hAnsi="Arial" w:hint="default"/>
      </w:rPr>
    </w:lvl>
    <w:lvl w:ilvl="6" w:tplc="C9BE21BC" w:tentative="1">
      <w:start w:val="1"/>
      <w:numFmt w:val="bullet"/>
      <w:lvlText w:val="•"/>
      <w:lvlJc w:val="left"/>
      <w:pPr>
        <w:tabs>
          <w:tab w:val="num" w:pos="5040"/>
        </w:tabs>
        <w:ind w:left="5040" w:hanging="360"/>
      </w:pPr>
      <w:rPr>
        <w:rFonts w:ascii="Arial" w:hAnsi="Arial" w:hint="default"/>
      </w:rPr>
    </w:lvl>
    <w:lvl w:ilvl="7" w:tplc="7D468434" w:tentative="1">
      <w:start w:val="1"/>
      <w:numFmt w:val="bullet"/>
      <w:lvlText w:val="•"/>
      <w:lvlJc w:val="left"/>
      <w:pPr>
        <w:tabs>
          <w:tab w:val="num" w:pos="5760"/>
        </w:tabs>
        <w:ind w:left="5760" w:hanging="360"/>
      </w:pPr>
      <w:rPr>
        <w:rFonts w:ascii="Arial" w:hAnsi="Arial" w:hint="default"/>
      </w:rPr>
    </w:lvl>
    <w:lvl w:ilvl="8" w:tplc="5A9A5B7E" w:tentative="1">
      <w:start w:val="1"/>
      <w:numFmt w:val="bullet"/>
      <w:lvlText w:val="•"/>
      <w:lvlJc w:val="left"/>
      <w:pPr>
        <w:tabs>
          <w:tab w:val="num" w:pos="6480"/>
        </w:tabs>
        <w:ind w:left="6480" w:hanging="360"/>
      </w:pPr>
      <w:rPr>
        <w:rFonts w:ascii="Arial" w:hAnsi="Arial" w:hint="default"/>
      </w:rPr>
    </w:lvl>
  </w:abstractNum>
  <w:abstractNum w:abstractNumId="3">
    <w:nsid w:val="2B9D565E"/>
    <w:multiLevelType w:val="hybridMultilevel"/>
    <w:tmpl w:val="1D521A24"/>
    <w:lvl w:ilvl="0" w:tplc="54CA4C86">
      <w:start w:val="1"/>
      <w:numFmt w:val="bullet"/>
      <w:lvlText w:val="•"/>
      <w:lvlJc w:val="left"/>
      <w:pPr>
        <w:tabs>
          <w:tab w:val="num" w:pos="720"/>
        </w:tabs>
        <w:ind w:left="720" w:hanging="360"/>
      </w:pPr>
      <w:rPr>
        <w:rFonts w:ascii="Arial" w:hAnsi="Arial" w:hint="default"/>
      </w:rPr>
    </w:lvl>
    <w:lvl w:ilvl="1" w:tplc="35EE4B2E" w:tentative="1">
      <w:start w:val="1"/>
      <w:numFmt w:val="bullet"/>
      <w:lvlText w:val="•"/>
      <w:lvlJc w:val="left"/>
      <w:pPr>
        <w:tabs>
          <w:tab w:val="num" w:pos="1440"/>
        </w:tabs>
        <w:ind w:left="1440" w:hanging="360"/>
      </w:pPr>
      <w:rPr>
        <w:rFonts w:ascii="Arial" w:hAnsi="Arial" w:hint="default"/>
      </w:rPr>
    </w:lvl>
    <w:lvl w:ilvl="2" w:tplc="A5FE85C8" w:tentative="1">
      <w:start w:val="1"/>
      <w:numFmt w:val="bullet"/>
      <w:lvlText w:val="•"/>
      <w:lvlJc w:val="left"/>
      <w:pPr>
        <w:tabs>
          <w:tab w:val="num" w:pos="2160"/>
        </w:tabs>
        <w:ind w:left="2160" w:hanging="360"/>
      </w:pPr>
      <w:rPr>
        <w:rFonts w:ascii="Arial" w:hAnsi="Arial" w:hint="default"/>
      </w:rPr>
    </w:lvl>
    <w:lvl w:ilvl="3" w:tplc="BCA48166" w:tentative="1">
      <w:start w:val="1"/>
      <w:numFmt w:val="bullet"/>
      <w:lvlText w:val="•"/>
      <w:lvlJc w:val="left"/>
      <w:pPr>
        <w:tabs>
          <w:tab w:val="num" w:pos="2880"/>
        </w:tabs>
        <w:ind w:left="2880" w:hanging="360"/>
      </w:pPr>
      <w:rPr>
        <w:rFonts w:ascii="Arial" w:hAnsi="Arial" w:hint="default"/>
      </w:rPr>
    </w:lvl>
    <w:lvl w:ilvl="4" w:tplc="C6426456" w:tentative="1">
      <w:start w:val="1"/>
      <w:numFmt w:val="bullet"/>
      <w:lvlText w:val="•"/>
      <w:lvlJc w:val="left"/>
      <w:pPr>
        <w:tabs>
          <w:tab w:val="num" w:pos="3600"/>
        </w:tabs>
        <w:ind w:left="3600" w:hanging="360"/>
      </w:pPr>
      <w:rPr>
        <w:rFonts w:ascii="Arial" w:hAnsi="Arial" w:hint="default"/>
      </w:rPr>
    </w:lvl>
    <w:lvl w:ilvl="5" w:tplc="8D906BB2" w:tentative="1">
      <w:start w:val="1"/>
      <w:numFmt w:val="bullet"/>
      <w:lvlText w:val="•"/>
      <w:lvlJc w:val="left"/>
      <w:pPr>
        <w:tabs>
          <w:tab w:val="num" w:pos="4320"/>
        </w:tabs>
        <w:ind w:left="4320" w:hanging="360"/>
      </w:pPr>
      <w:rPr>
        <w:rFonts w:ascii="Arial" w:hAnsi="Arial" w:hint="default"/>
      </w:rPr>
    </w:lvl>
    <w:lvl w:ilvl="6" w:tplc="F2A66DEE" w:tentative="1">
      <w:start w:val="1"/>
      <w:numFmt w:val="bullet"/>
      <w:lvlText w:val="•"/>
      <w:lvlJc w:val="left"/>
      <w:pPr>
        <w:tabs>
          <w:tab w:val="num" w:pos="5040"/>
        </w:tabs>
        <w:ind w:left="5040" w:hanging="360"/>
      </w:pPr>
      <w:rPr>
        <w:rFonts w:ascii="Arial" w:hAnsi="Arial" w:hint="default"/>
      </w:rPr>
    </w:lvl>
    <w:lvl w:ilvl="7" w:tplc="B0E6E1EC" w:tentative="1">
      <w:start w:val="1"/>
      <w:numFmt w:val="bullet"/>
      <w:lvlText w:val="•"/>
      <w:lvlJc w:val="left"/>
      <w:pPr>
        <w:tabs>
          <w:tab w:val="num" w:pos="5760"/>
        </w:tabs>
        <w:ind w:left="5760" w:hanging="360"/>
      </w:pPr>
      <w:rPr>
        <w:rFonts w:ascii="Arial" w:hAnsi="Arial" w:hint="default"/>
      </w:rPr>
    </w:lvl>
    <w:lvl w:ilvl="8" w:tplc="CBC02C10" w:tentative="1">
      <w:start w:val="1"/>
      <w:numFmt w:val="bullet"/>
      <w:lvlText w:val="•"/>
      <w:lvlJc w:val="left"/>
      <w:pPr>
        <w:tabs>
          <w:tab w:val="num" w:pos="6480"/>
        </w:tabs>
        <w:ind w:left="6480" w:hanging="360"/>
      </w:pPr>
      <w:rPr>
        <w:rFonts w:ascii="Arial" w:hAnsi="Arial" w:hint="default"/>
      </w:rPr>
    </w:lvl>
  </w:abstractNum>
  <w:abstractNum w:abstractNumId="4">
    <w:nsid w:val="2D763FEB"/>
    <w:multiLevelType w:val="hybridMultilevel"/>
    <w:tmpl w:val="A2400D2A"/>
    <w:lvl w:ilvl="0" w:tplc="825EEBAA">
      <w:start w:val="1"/>
      <w:numFmt w:val="bullet"/>
      <w:lvlText w:val="•"/>
      <w:lvlJc w:val="left"/>
      <w:pPr>
        <w:tabs>
          <w:tab w:val="num" w:pos="720"/>
        </w:tabs>
        <w:ind w:left="720" w:hanging="360"/>
      </w:pPr>
      <w:rPr>
        <w:rFonts w:ascii="Arial" w:hAnsi="Arial" w:hint="default"/>
      </w:rPr>
    </w:lvl>
    <w:lvl w:ilvl="1" w:tplc="5852C998" w:tentative="1">
      <w:start w:val="1"/>
      <w:numFmt w:val="bullet"/>
      <w:lvlText w:val="•"/>
      <w:lvlJc w:val="left"/>
      <w:pPr>
        <w:tabs>
          <w:tab w:val="num" w:pos="1440"/>
        </w:tabs>
        <w:ind w:left="1440" w:hanging="360"/>
      </w:pPr>
      <w:rPr>
        <w:rFonts w:ascii="Arial" w:hAnsi="Arial" w:hint="default"/>
      </w:rPr>
    </w:lvl>
    <w:lvl w:ilvl="2" w:tplc="57EC8D0C" w:tentative="1">
      <w:start w:val="1"/>
      <w:numFmt w:val="bullet"/>
      <w:lvlText w:val="•"/>
      <w:lvlJc w:val="left"/>
      <w:pPr>
        <w:tabs>
          <w:tab w:val="num" w:pos="2160"/>
        </w:tabs>
        <w:ind w:left="2160" w:hanging="360"/>
      </w:pPr>
      <w:rPr>
        <w:rFonts w:ascii="Arial" w:hAnsi="Arial" w:hint="default"/>
      </w:rPr>
    </w:lvl>
    <w:lvl w:ilvl="3" w:tplc="A5ECE026" w:tentative="1">
      <w:start w:val="1"/>
      <w:numFmt w:val="bullet"/>
      <w:lvlText w:val="•"/>
      <w:lvlJc w:val="left"/>
      <w:pPr>
        <w:tabs>
          <w:tab w:val="num" w:pos="2880"/>
        </w:tabs>
        <w:ind w:left="2880" w:hanging="360"/>
      </w:pPr>
      <w:rPr>
        <w:rFonts w:ascii="Arial" w:hAnsi="Arial" w:hint="default"/>
      </w:rPr>
    </w:lvl>
    <w:lvl w:ilvl="4" w:tplc="D1A42FFA" w:tentative="1">
      <w:start w:val="1"/>
      <w:numFmt w:val="bullet"/>
      <w:lvlText w:val="•"/>
      <w:lvlJc w:val="left"/>
      <w:pPr>
        <w:tabs>
          <w:tab w:val="num" w:pos="3600"/>
        </w:tabs>
        <w:ind w:left="3600" w:hanging="360"/>
      </w:pPr>
      <w:rPr>
        <w:rFonts w:ascii="Arial" w:hAnsi="Arial" w:hint="default"/>
      </w:rPr>
    </w:lvl>
    <w:lvl w:ilvl="5" w:tplc="F690A1A6" w:tentative="1">
      <w:start w:val="1"/>
      <w:numFmt w:val="bullet"/>
      <w:lvlText w:val="•"/>
      <w:lvlJc w:val="left"/>
      <w:pPr>
        <w:tabs>
          <w:tab w:val="num" w:pos="4320"/>
        </w:tabs>
        <w:ind w:left="4320" w:hanging="360"/>
      </w:pPr>
      <w:rPr>
        <w:rFonts w:ascii="Arial" w:hAnsi="Arial" w:hint="default"/>
      </w:rPr>
    </w:lvl>
    <w:lvl w:ilvl="6" w:tplc="D86435BC" w:tentative="1">
      <w:start w:val="1"/>
      <w:numFmt w:val="bullet"/>
      <w:lvlText w:val="•"/>
      <w:lvlJc w:val="left"/>
      <w:pPr>
        <w:tabs>
          <w:tab w:val="num" w:pos="5040"/>
        </w:tabs>
        <w:ind w:left="5040" w:hanging="360"/>
      </w:pPr>
      <w:rPr>
        <w:rFonts w:ascii="Arial" w:hAnsi="Arial" w:hint="default"/>
      </w:rPr>
    </w:lvl>
    <w:lvl w:ilvl="7" w:tplc="FEB86BD8" w:tentative="1">
      <w:start w:val="1"/>
      <w:numFmt w:val="bullet"/>
      <w:lvlText w:val="•"/>
      <w:lvlJc w:val="left"/>
      <w:pPr>
        <w:tabs>
          <w:tab w:val="num" w:pos="5760"/>
        </w:tabs>
        <w:ind w:left="5760" w:hanging="360"/>
      </w:pPr>
      <w:rPr>
        <w:rFonts w:ascii="Arial" w:hAnsi="Arial" w:hint="default"/>
      </w:rPr>
    </w:lvl>
    <w:lvl w:ilvl="8" w:tplc="DC30A5FA" w:tentative="1">
      <w:start w:val="1"/>
      <w:numFmt w:val="bullet"/>
      <w:lvlText w:val="•"/>
      <w:lvlJc w:val="left"/>
      <w:pPr>
        <w:tabs>
          <w:tab w:val="num" w:pos="6480"/>
        </w:tabs>
        <w:ind w:left="6480" w:hanging="360"/>
      </w:pPr>
      <w:rPr>
        <w:rFonts w:ascii="Arial" w:hAnsi="Arial" w:hint="default"/>
      </w:rPr>
    </w:lvl>
  </w:abstractNum>
  <w:abstractNum w:abstractNumId="5">
    <w:nsid w:val="494A5EF4"/>
    <w:multiLevelType w:val="hybridMultilevel"/>
    <w:tmpl w:val="1A0C7DC6"/>
    <w:lvl w:ilvl="0" w:tplc="8EF4CBDA">
      <w:start w:val="1"/>
      <w:numFmt w:val="bullet"/>
      <w:lvlText w:val="•"/>
      <w:lvlJc w:val="left"/>
      <w:pPr>
        <w:tabs>
          <w:tab w:val="num" w:pos="720"/>
        </w:tabs>
        <w:ind w:left="720" w:hanging="360"/>
      </w:pPr>
      <w:rPr>
        <w:rFonts w:ascii="Arial" w:hAnsi="Arial" w:hint="default"/>
      </w:rPr>
    </w:lvl>
    <w:lvl w:ilvl="1" w:tplc="21901BC4" w:tentative="1">
      <w:start w:val="1"/>
      <w:numFmt w:val="bullet"/>
      <w:lvlText w:val="•"/>
      <w:lvlJc w:val="left"/>
      <w:pPr>
        <w:tabs>
          <w:tab w:val="num" w:pos="1440"/>
        </w:tabs>
        <w:ind w:left="1440" w:hanging="360"/>
      </w:pPr>
      <w:rPr>
        <w:rFonts w:ascii="Arial" w:hAnsi="Arial" w:hint="default"/>
      </w:rPr>
    </w:lvl>
    <w:lvl w:ilvl="2" w:tplc="8C541354" w:tentative="1">
      <w:start w:val="1"/>
      <w:numFmt w:val="bullet"/>
      <w:lvlText w:val="•"/>
      <w:lvlJc w:val="left"/>
      <w:pPr>
        <w:tabs>
          <w:tab w:val="num" w:pos="2160"/>
        </w:tabs>
        <w:ind w:left="2160" w:hanging="360"/>
      </w:pPr>
      <w:rPr>
        <w:rFonts w:ascii="Arial" w:hAnsi="Arial" w:hint="default"/>
      </w:rPr>
    </w:lvl>
    <w:lvl w:ilvl="3" w:tplc="F200AD36" w:tentative="1">
      <w:start w:val="1"/>
      <w:numFmt w:val="bullet"/>
      <w:lvlText w:val="•"/>
      <w:lvlJc w:val="left"/>
      <w:pPr>
        <w:tabs>
          <w:tab w:val="num" w:pos="2880"/>
        </w:tabs>
        <w:ind w:left="2880" w:hanging="360"/>
      </w:pPr>
      <w:rPr>
        <w:rFonts w:ascii="Arial" w:hAnsi="Arial" w:hint="default"/>
      </w:rPr>
    </w:lvl>
    <w:lvl w:ilvl="4" w:tplc="72BC0412" w:tentative="1">
      <w:start w:val="1"/>
      <w:numFmt w:val="bullet"/>
      <w:lvlText w:val="•"/>
      <w:lvlJc w:val="left"/>
      <w:pPr>
        <w:tabs>
          <w:tab w:val="num" w:pos="3600"/>
        </w:tabs>
        <w:ind w:left="3600" w:hanging="360"/>
      </w:pPr>
      <w:rPr>
        <w:rFonts w:ascii="Arial" w:hAnsi="Arial" w:hint="default"/>
      </w:rPr>
    </w:lvl>
    <w:lvl w:ilvl="5" w:tplc="9080F7FE" w:tentative="1">
      <w:start w:val="1"/>
      <w:numFmt w:val="bullet"/>
      <w:lvlText w:val="•"/>
      <w:lvlJc w:val="left"/>
      <w:pPr>
        <w:tabs>
          <w:tab w:val="num" w:pos="4320"/>
        </w:tabs>
        <w:ind w:left="4320" w:hanging="360"/>
      </w:pPr>
      <w:rPr>
        <w:rFonts w:ascii="Arial" w:hAnsi="Arial" w:hint="default"/>
      </w:rPr>
    </w:lvl>
    <w:lvl w:ilvl="6" w:tplc="96305C06" w:tentative="1">
      <w:start w:val="1"/>
      <w:numFmt w:val="bullet"/>
      <w:lvlText w:val="•"/>
      <w:lvlJc w:val="left"/>
      <w:pPr>
        <w:tabs>
          <w:tab w:val="num" w:pos="5040"/>
        </w:tabs>
        <w:ind w:left="5040" w:hanging="360"/>
      </w:pPr>
      <w:rPr>
        <w:rFonts w:ascii="Arial" w:hAnsi="Arial" w:hint="default"/>
      </w:rPr>
    </w:lvl>
    <w:lvl w:ilvl="7" w:tplc="B384871A" w:tentative="1">
      <w:start w:val="1"/>
      <w:numFmt w:val="bullet"/>
      <w:lvlText w:val="•"/>
      <w:lvlJc w:val="left"/>
      <w:pPr>
        <w:tabs>
          <w:tab w:val="num" w:pos="5760"/>
        </w:tabs>
        <w:ind w:left="5760" w:hanging="360"/>
      </w:pPr>
      <w:rPr>
        <w:rFonts w:ascii="Arial" w:hAnsi="Arial" w:hint="default"/>
      </w:rPr>
    </w:lvl>
    <w:lvl w:ilvl="8" w:tplc="7F183AEC" w:tentative="1">
      <w:start w:val="1"/>
      <w:numFmt w:val="bullet"/>
      <w:lvlText w:val="•"/>
      <w:lvlJc w:val="left"/>
      <w:pPr>
        <w:tabs>
          <w:tab w:val="num" w:pos="6480"/>
        </w:tabs>
        <w:ind w:left="6480" w:hanging="360"/>
      </w:pPr>
      <w:rPr>
        <w:rFonts w:ascii="Arial" w:hAnsi="Arial" w:hint="default"/>
      </w:rPr>
    </w:lvl>
  </w:abstractNum>
  <w:abstractNum w:abstractNumId="6">
    <w:nsid w:val="5529434C"/>
    <w:multiLevelType w:val="hybridMultilevel"/>
    <w:tmpl w:val="EB6895C6"/>
    <w:lvl w:ilvl="0" w:tplc="327E8340">
      <w:start w:val="1"/>
      <w:numFmt w:val="bullet"/>
      <w:lvlText w:val="•"/>
      <w:lvlJc w:val="left"/>
      <w:pPr>
        <w:tabs>
          <w:tab w:val="num" w:pos="720"/>
        </w:tabs>
        <w:ind w:left="720" w:hanging="360"/>
      </w:pPr>
      <w:rPr>
        <w:rFonts w:ascii="Arial" w:hAnsi="Arial" w:hint="default"/>
      </w:rPr>
    </w:lvl>
    <w:lvl w:ilvl="1" w:tplc="C1FC89EC" w:tentative="1">
      <w:start w:val="1"/>
      <w:numFmt w:val="bullet"/>
      <w:lvlText w:val="•"/>
      <w:lvlJc w:val="left"/>
      <w:pPr>
        <w:tabs>
          <w:tab w:val="num" w:pos="1440"/>
        </w:tabs>
        <w:ind w:left="1440" w:hanging="360"/>
      </w:pPr>
      <w:rPr>
        <w:rFonts w:ascii="Arial" w:hAnsi="Arial" w:hint="default"/>
      </w:rPr>
    </w:lvl>
    <w:lvl w:ilvl="2" w:tplc="B61A9F7C" w:tentative="1">
      <w:start w:val="1"/>
      <w:numFmt w:val="bullet"/>
      <w:lvlText w:val="•"/>
      <w:lvlJc w:val="left"/>
      <w:pPr>
        <w:tabs>
          <w:tab w:val="num" w:pos="2160"/>
        </w:tabs>
        <w:ind w:left="2160" w:hanging="360"/>
      </w:pPr>
      <w:rPr>
        <w:rFonts w:ascii="Arial" w:hAnsi="Arial" w:hint="default"/>
      </w:rPr>
    </w:lvl>
    <w:lvl w:ilvl="3" w:tplc="F898665C" w:tentative="1">
      <w:start w:val="1"/>
      <w:numFmt w:val="bullet"/>
      <w:lvlText w:val="•"/>
      <w:lvlJc w:val="left"/>
      <w:pPr>
        <w:tabs>
          <w:tab w:val="num" w:pos="2880"/>
        </w:tabs>
        <w:ind w:left="2880" w:hanging="360"/>
      </w:pPr>
      <w:rPr>
        <w:rFonts w:ascii="Arial" w:hAnsi="Arial" w:hint="default"/>
      </w:rPr>
    </w:lvl>
    <w:lvl w:ilvl="4" w:tplc="4F02708A" w:tentative="1">
      <w:start w:val="1"/>
      <w:numFmt w:val="bullet"/>
      <w:lvlText w:val="•"/>
      <w:lvlJc w:val="left"/>
      <w:pPr>
        <w:tabs>
          <w:tab w:val="num" w:pos="3600"/>
        </w:tabs>
        <w:ind w:left="3600" w:hanging="360"/>
      </w:pPr>
      <w:rPr>
        <w:rFonts w:ascii="Arial" w:hAnsi="Arial" w:hint="default"/>
      </w:rPr>
    </w:lvl>
    <w:lvl w:ilvl="5" w:tplc="BA8AC494" w:tentative="1">
      <w:start w:val="1"/>
      <w:numFmt w:val="bullet"/>
      <w:lvlText w:val="•"/>
      <w:lvlJc w:val="left"/>
      <w:pPr>
        <w:tabs>
          <w:tab w:val="num" w:pos="4320"/>
        </w:tabs>
        <w:ind w:left="4320" w:hanging="360"/>
      </w:pPr>
      <w:rPr>
        <w:rFonts w:ascii="Arial" w:hAnsi="Arial" w:hint="default"/>
      </w:rPr>
    </w:lvl>
    <w:lvl w:ilvl="6" w:tplc="0E6CA4C0" w:tentative="1">
      <w:start w:val="1"/>
      <w:numFmt w:val="bullet"/>
      <w:lvlText w:val="•"/>
      <w:lvlJc w:val="left"/>
      <w:pPr>
        <w:tabs>
          <w:tab w:val="num" w:pos="5040"/>
        </w:tabs>
        <w:ind w:left="5040" w:hanging="360"/>
      </w:pPr>
      <w:rPr>
        <w:rFonts w:ascii="Arial" w:hAnsi="Arial" w:hint="default"/>
      </w:rPr>
    </w:lvl>
    <w:lvl w:ilvl="7" w:tplc="C5B8CEEC" w:tentative="1">
      <w:start w:val="1"/>
      <w:numFmt w:val="bullet"/>
      <w:lvlText w:val="•"/>
      <w:lvlJc w:val="left"/>
      <w:pPr>
        <w:tabs>
          <w:tab w:val="num" w:pos="5760"/>
        </w:tabs>
        <w:ind w:left="5760" w:hanging="360"/>
      </w:pPr>
      <w:rPr>
        <w:rFonts w:ascii="Arial" w:hAnsi="Arial" w:hint="default"/>
      </w:rPr>
    </w:lvl>
    <w:lvl w:ilvl="8" w:tplc="B610026C" w:tentative="1">
      <w:start w:val="1"/>
      <w:numFmt w:val="bullet"/>
      <w:lvlText w:val="•"/>
      <w:lvlJc w:val="left"/>
      <w:pPr>
        <w:tabs>
          <w:tab w:val="num" w:pos="6480"/>
        </w:tabs>
        <w:ind w:left="6480" w:hanging="360"/>
      </w:pPr>
      <w:rPr>
        <w:rFonts w:ascii="Arial" w:hAnsi="Arial" w:hint="default"/>
      </w:rPr>
    </w:lvl>
  </w:abstractNum>
  <w:abstractNum w:abstractNumId="7">
    <w:nsid w:val="5C77193C"/>
    <w:multiLevelType w:val="hybridMultilevel"/>
    <w:tmpl w:val="74963DD8"/>
    <w:lvl w:ilvl="0" w:tplc="EB861A90">
      <w:start w:val="1"/>
      <w:numFmt w:val="bullet"/>
      <w:lvlText w:val="•"/>
      <w:lvlJc w:val="left"/>
      <w:pPr>
        <w:tabs>
          <w:tab w:val="num" w:pos="720"/>
        </w:tabs>
        <w:ind w:left="720" w:hanging="360"/>
      </w:pPr>
      <w:rPr>
        <w:rFonts w:ascii="Arial" w:hAnsi="Arial" w:hint="default"/>
      </w:rPr>
    </w:lvl>
    <w:lvl w:ilvl="1" w:tplc="812CEC22" w:tentative="1">
      <w:start w:val="1"/>
      <w:numFmt w:val="bullet"/>
      <w:lvlText w:val="•"/>
      <w:lvlJc w:val="left"/>
      <w:pPr>
        <w:tabs>
          <w:tab w:val="num" w:pos="1440"/>
        </w:tabs>
        <w:ind w:left="1440" w:hanging="360"/>
      </w:pPr>
      <w:rPr>
        <w:rFonts w:ascii="Arial" w:hAnsi="Arial" w:hint="default"/>
      </w:rPr>
    </w:lvl>
    <w:lvl w:ilvl="2" w:tplc="76FC1D68" w:tentative="1">
      <w:start w:val="1"/>
      <w:numFmt w:val="bullet"/>
      <w:lvlText w:val="•"/>
      <w:lvlJc w:val="left"/>
      <w:pPr>
        <w:tabs>
          <w:tab w:val="num" w:pos="2160"/>
        </w:tabs>
        <w:ind w:left="2160" w:hanging="360"/>
      </w:pPr>
      <w:rPr>
        <w:rFonts w:ascii="Arial" w:hAnsi="Arial" w:hint="default"/>
      </w:rPr>
    </w:lvl>
    <w:lvl w:ilvl="3" w:tplc="A2E4A9D8" w:tentative="1">
      <w:start w:val="1"/>
      <w:numFmt w:val="bullet"/>
      <w:lvlText w:val="•"/>
      <w:lvlJc w:val="left"/>
      <w:pPr>
        <w:tabs>
          <w:tab w:val="num" w:pos="2880"/>
        </w:tabs>
        <w:ind w:left="2880" w:hanging="360"/>
      </w:pPr>
      <w:rPr>
        <w:rFonts w:ascii="Arial" w:hAnsi="Arial" w:hint="default"/>
      </w:rPr>
    </w:lvl>
    <w:lvl w:ilvl="4" w:tplc="2DB49A7C" w:tentative="1">
      <w:start w:val="1"/>
      <w:numFmt w:val="bullet"/>
      <w:lvlText w:val="•"/>
      <w:lvlJc w:val="left"/>
      <w:pPr>
        <w:tabs>
          <w:tab w:val="num" w:pos="3600"/>
        </w:tabs>
        <w:ind w:left="3600" w:hanging="360"/>
      </w:pPr>
      <w:rPr>
        <w:rFonts w:ascii="Arial" w:hAnsi="Arial" w:hint="default"/>
      </w:rPr>
    </w:lvl>
    <w:lvl w:ilvl="5" w:tplc="0B1ED20A" w:tentative="1">
      <w:start w:val="1"/>
      <w:numFmt w:val="bullet"/>
      <w:lvlText w:val="•"/>
      <w:lvlJc w:val="left"/>
      <w:pPr>
        <w:tabs>
          <w:tab w:val="num" w:pos="4320"/>
        </w:tabs>
        <w:ind w:left="4320" w:hanging="360"/>
      </w:pPr>
      <w:rPr>
        <w:rFonts w:ascii="Arial" w:hAnsi="Arial" w:hint="default"/>
      </w:rPr>
    </w:lvl>
    <w:lvl w:ilvl="6" w:tplc="7CB0D010" w:tentative="1">
      <w:start w:val="1"/>
      <w:numFmt w:val="bullet"/>
      <w:lvlText w:val="•"/>
      <w:lvlJc w:val="left"/>
      <w:pPr>
        <w:tabs>
          <w:tab w:val="num" w:pos="5040"/>
        </w:tabs>
        <w:ind w:left="5040" w:hanging="360"/>
      </w:pPr>
      <w:rPr>
        <w:rFonts w:ascii="Arial" w:hAnsi="Arial" w:hint="default"/>
      </w:rPr>
    </w:lvl>
    <w:lvl w:ilvl="7" w:tplc="6FAEFC32" w:tentative="1">
      <w:start w:val="1"/>
      <w:numFmt w:val="bullet"/>
      <w:lvlText w:val="•"/>
      <w:lvlJc w:val="left"/>
      <w:pPr>
        <w:tabs>
          <w:tab w:val="num" w:pos="5760"/>
        </w:tabs>
        <w:ind w:left="5760" w:hanging="360"/>
      </w:pPr>
      <w:rPr>
        <w:rFonts w:ascii="Arial" w:hAnsi="Arial" w:hint="default"/>
      </w:rPr>
    </w:lvl>
    <w:lvl w:ilvl="8" w:tplc="CA28EC94" w:tentative="1">
      <w:start w:val="1"/>
      <w:numFmt w:val="bullet"/>
      <w:lvlText w:val="•"/>
      <w:lvlJc w:val="left"/>
      <w:pPr>
        <w:tabs>
          <w:tab w:val="num" w:pos="6480"/>
        </w:tabs>
        <w:ind w:left="6480" w:hanging="360"/>
      </w:pPr>
      <w:rPr>
        <w:rFonts w:ascii="Arial" w:hAnsi="Arial" w:hint="default"/>
      </w:rPr>
    </w:lvl>
  </w:abstractNum>
  <w:abstractNum w:abstractNumId="8">
    <w:nsid w:val="6BF44518"/>
    <w:multiLevelType w:val="hybridMultilevel"/>
    <w:tmpl w:val="E3D4BCFE"/>
    <w:lvl w:ilvl="0" w:tplc="D3A02A26">
      <w:start w:val="1"/>
      <w:numFmt w:val="bullet"/>
      <w:lvlText w:val="•"/>
      <w:lvlJc w:val="left"/>
      <w:pPr>
        <w:tabs>
          <w:tab w:val="num" w:pos="720"/>
        </w:tabs>
        <w:ind w:left="720" w:hanging="360"/>
      </w:pPr>
      <w:rPr>
        <w:rFonts w:ascii="Arial" w:hAnsi="Arial" w:hint="default"/>
      </w:rPr>
    </w:lvl>
    <w:lvl w:ilvl="1" w:tplc="3BE6727C" w:tentative="1">
      <w:start w:val="1"/>
      <w:numFmt w:val="bullet"/>
      <w:lvlText w:val="•"/>
      <w:lvlJc w:val="left"/>
      <w:pPr>
        <w:tabs>
          <w:tab w:val="num" w:pos="1440"/>
        </w:tabs>
        <w:ind w:left="1440" w:hanging="360"/>
      </w:pPr>
      <w:rPr>
        <w:rFonts w:ascii="Arial" w:hAnsi="Arial" w:hint="default"/>
      </w:rPr>
    </w:lvl>
    <w:lvl w:ilvl="2" w:tplc="58D0786C" w:tentative="1">
      <w:start w:val="1"/>
      <w:numFmt w:val="bullet"/>
      <w:lvlText w:val="•"/>
      <w:lvlJc w:val="left"/>
      <w:pPr>
        <w:tabs>
          <w:tab w:val="num" w:pos="2160"/>
        </w:tabs>
        <w:ind w:left="2160" w:hanging="360"/>
      </w:pPr>
      <w:rPr>
        <w:rFonts w:ascii="Arial" w:hAnsi="Arial" w:hint="default"/>
      </w:rPr>
    </w:lvl>
    <w:lvl w:ilvl="3" w:tplc="5D66AE70" w:tentative="1">
      <w:start w:val="1"/>
      <w:numFmt w:val="bullet"/>
      <w:lvlText w:val="•"/>
      <w:lvlJc w:val="left"/>
      <w:pPr>
        <w:tabs>
          <w:tab w:val="num" w:pos="2880"/>
        </w:tabs>
        <w:ind w:left="2880" w:hanging="360"/>
      </w:pPr>
      <w:rPr>
        <w:rFonts w:ascii="Arial" w:hAnsi="Arial" w:hint="default"/>
      </w:rPr>
    </w:lvl>
    <w:lvl w:ilvl="4" w:tplc="6C4CFCB6" w:tentative="1">
      <w:start w:val="1"/>
      <w:numFmt w:val="bullet"/>
      <w:lvlText w:val="•"/>
      <w:lvlJc w:val="left"/>
      <w:pPr>
        <w:tabs>
          <w:tab w:val="num" w:pos="3600"/>
        </w:tabs>
        <w:ind w:left="3600" w:hanging="360"/>
      </w:pPr>
      <w:rPr>
        <w:rFonts w:ascii="Arial" w:hAnsi="Arial" w:hint="default"/>
      </w:rPr>
    </w:lvl>
    <w:lvl w:ilvl="5" w:tplc="7E424C8A" w:tentative="1">
      <w:start w:val="1"/>
      <w:numFmt w:val="bullet"/>
      <w:lvlText w:val="•"/>
      <w:lvlJc w:val="left"/>
      <w:pPr>
        <w:tabs>
          <w:tab w:val="num" w:pos="4320"/>
        </w:tabs>
        <w:ind w:left="4320" w:hanging="360"/>
      </w:pPr>
      <w:rPr>
        <w:rFonts w:ascii="Arial" w:hAnsi="Arial" w:hint="default"/>
      </w:rPr>
    </w:lvl>
    <w:lvl w:ilvl="6" w:tplc="C234E54C" w:tentative="1">
      <w:start w:val="1"/>
      <w:numFmt w:val="bullet"/>
      <w:lvlText w:val="•"/>
      <w:lvlJc w:val="left"/>
      <w:pPr>
        <w:tabs>
          <w:tab w:val="num" w:pos="5040"/>
        </w:tabs>
        <w:ind w:left="5040" w:hanging="360"/>
      </w:pPr>
      <w:rPr>
        <w:rFonts w:ascii="Arial" w:hAnsi="Arial" w:hint="default"/>
      </w:rPr>
    </w:lvl>
    <w:lvl w:ilvl="7" w:tplc="542EE404" w:tentative="1">
      <w:start w:val="1"/>
      <w:numFmt w:val="bullet"/>
      <w:lvlText w:val="•"/>
      <w:lvlJc w:val="left"/>
      <w:pPr>
        <w:tabs>
          <w:tab w:val="num" w:pos="5760"/>
        </w:tabs>
        <w:ind w:left="5760" w:hanging="360"/>
      </w:pPr>
      <w:rPr>
        <w:rFonts w:ascii="Arial" w:hAnsi="Arial" w:hint="default"/>
      </w:rPr>
    </w:lvl>
    <w:lvl w:ilvl="8" w:tplc="F57C37CC" w:tentative="1">
      <w:start w:val="1"/>
      <w:numFmt w:val="bullet"/>
      <w:lvlText w:val="•"/>
      <w:lvlJc w:val="left"/>
      <w:pPr>
        <w:tabs>
          <w:tab w:val="num" w:pos="6480"/>
        </w:tabs>
        <w:ind w:left="6480" w:hanging="360"/>
      </w:pPr>
      <w:rPr>
        <w:rFonts w:ascii="Arial" w:hAnsi="Arial" w:hint="default"/>
      </w:rPr>
    </w:lvl>
  </w:abstractNum>
  <w:abstractNum w:abstractNumId="9">
    <w:nsid w:val="6D040C79"/>
    <w:multiLevelType w:val="hybridMultilevel"/>
    <w:tmpl w:val="83D86D04"/>
    <w:lvl w:ilvl="0" w:tplc="BA4EB0E6">
      <w:start w:val="1"/>
      <w:numFmt w:val="bullet"/>
      <w:lvlText w:val="•"/>
      <w:lvlJc w:val="left"/>
      <w:pPr>
        <w:tabs>
          <w:tab w:val="num" w:pos="720"/>
        </w:tabs>
        <w:ind w:left="720" w:hanging="360"/>
      </w:pPr>
      <w:rPr>
        <w:rFonts w:ascii="Arial" w:hAnsi="Arial" w:hint="default"/>
      </w:rPr>
    </w:lvl>
    <w:lvl w:ilvl="1" w:tplc="FFACED6E" w:tentative="1">
      <w:start w:val="1"/>
      <w:numFmt w:val="bullet"/>
      <w:lvlText w:val="•"/>
      <w:lvlJc w:val="left"/>
      <w:pPr>
        <w:tabs>
          <w:tab w:val="num" w:pos="1440"/>
        </w:tabs>
        <w:ind w:left="1440" w:hanging="360"/>
      </w:pPr>
      <w:rPr>
        <w:rFonts w:ascii="Arial" w:hAnsi="Arial" w:hint="default"/>
      </w:rPr>
    </w:lvl>
    <w:lvl w:ilvl="2" w:tplc="19A883E0" w:tentative="1">
      <w:start w:val="1"/>
      <w:numFmt w:val="bullet"/>
      <w:lvlText w:val="•"/>
      <w:lvlJc w:val="left"/>
      <w:pPr>
        <w:tabs>
          <w:tab w:val="num" w:pos="2160"/>
        </w:tabs>
        <w:ind w:left="2160" w:hanging="360"/>
      </w:pPr>
      <w:rPr>
        <w:rFonts w:ascii="Arial" w:hAnsi="Arial" w:hint="default"/>
      </w:rPr>
    </w:lvl>
    <w:lvl w:ilvl="3" w:tplc="9E9C6FC8" w:tentative="1">
      <w:start w:val="1"/>
      <w:numFmt w:val="bullet"/>
      <w:lvlText w:val="•"/>
      <w:lvlJc w:val="left"/>
      <w:pPr>
        <w:tabs>
          <w:tab w:val="num" w:pos="2880"/>
        </w:tabs>
        <w:ind w:left="2880" w:hanging="360"/>
      </w:pPr>
      <w:rPr>
        <w:rFonts w:ascii="Arial" w:hAnsi="Arial" w:hint="default"/>
      </w:rPr>
    </w:lvl>
    <w:lvl w:ilvl="4" w:tplc="A4ACC650" w:tentative="1">
      <w:start w:val="1"/>
      <w:numFmt w:val="bullet"/>
      <w:lvlText w:val="•"/>
      <w:lvlJc w:val="left"/>
      <w:pPr>
        <w:tabs>
          <w:tab w:val="num" w:pos="3600"/>
        </w:tabs>
        <w:ind w:left="3600" w:hanging="360"/>
      </w:pPr>
      <w:rPr>
        <w:rFonts w:ascii="Arial" w:hAnsi="Arial" w:hint="default"/>
      </w:rPr>
    </w:lvl>
    <w:lvl w:ilvl="5" w:tplc="5F02302A" w:tentative="1">
      <w:start w:val="1"/>
      <w:numFmt w:val="bullet"/>
      <w:lvlText w:val="•"/>
      <w:lvlJc w:val="left"/>
      <w:pPr>
        <w:tabs>
          <w:tab w:val="num" w:pos="4320"/>
        </w:tabs>
        <w:ind w:left="4320" w:hanging="360"/>
      </w:pPr>
      <w:rPr>
        <w:rFonts w:ascii="Arial" w:hAnsi="Arial" w:hint="default"/>
      </w:rPr>
    </w:lvl>
    <w:lvl w:ilvl="6" w:tplc="08E0E280" w:tentative="1">
      <w:start w:val="1"/>
      <w:numFmt w:val="bullet"/>
      <w:lvlText w:val="•"/>
      <w:lvlJc w:val="left"/>
      <w:pPr>
        <w:tabs>
          <w:tab w:val="num" w:pos="5040"/>
        </w:tabs>
        <w:ind w:left="5040" w:hanging="360"/>
      </w:pPr>
      <w:rPr>
        <w:rFonts w:ascii="Arial" w:hAnsi="Arial" w:hint="default"/>
      </w:rPr>
    </w:lvl>
    <w:lvl w:ilvl="7" w:tplc="F8E2BCEE" w:tentative="1">
      <w:start w:val="1"/>
      <w:numFmt w:val="bullet"/>
      <w:lvlText w:val="•"/>
      <w:lvlJc w:val="left"/>
      <w:pPr>
        <w:tabs>
          <w:tab w:val="num" w:pos="5760"/>
        </w:tabs>
        <w:ind w:left="5760" w:hanging="360"/>
      </w:pPr>
      <w:rPr>
        <w:rFonts w:ascii="Arial" w:hAnsi="Arial" w:hint="default"/>
      </w:rPr>
    </w:lvl>
    <w:lvl w:ilvl="8" w:tplc="88EC6CC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7"/>
  </w:num>
  <w:num w:numId="3">
    <w:abstractNumId w:val="0"/>
  </w:num>
  <w:num w:numId="4">
    <w:abstractNumId w:val="5"/>
  </w:num>
  <w:num w:numId="5">
    <w:abstractNumId w:val="8"/>
  </w:num>
  <w:num w:numId="6">
    <w:abstractNumId w:val="6"/>
  </w:num>
  <w:num w:numId="7">
    <w:abstractNumId w:val="1"/>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D9"/>
    <w:rsid w:val="000552BE"/>
    <w:rsid w:val="0009328B"/>
    <w:rsid w:val="00253ED9"/>
    <w:rsid w:val="0029272E"/>
    <w:rsid w:val="00357B41"/>
    <w:rsid w:val="0052059E"/>
    <w:rsid w:val="005B3340"/>
    <w:rsid w:val="00681858"/>
    <w:rsid w:val="007D0341"/>
    <w:rsid w:val="007D32DF"/>
    <w:rsid w:val="00911967"/>
    <w:rsid w:val="009418EB"/>
    <w:rsid w:val="00957B14"/>
    <w:rsid w:val="009B41FC"/>
    <w:rsid w:val="009F1FCF"/>
    <w:rsid w:val="00A36B83"/>
    <w:rsid w:val="00DC52A2"/>
    <w:rsid w:val="00E17C7D"/>
    <w:rsid w:val="00E30D5A"/>
    <w:rsid w:val="00EF70EC"/>
    <w:rsid w:val="00F55C51"/>
    <w:rsid w:val="00F86E44"/>
    <w:rsid w:val="00F97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57D8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7C7D"/>
    <w:pPr>
      <w:tabs>
        <w:tab w:val="center" w:pos="4320"/>
        <w:tab w:val="right" w:pos="8640"/>
      </w:tabs>
    </w:pPr>
  </w:style>
  <w:style w:type="character" w:customStyle="1" w:styleId="FooterChar">
    <w:name w:val="Footer Char"/>
    <w:basedOn w:val="DefaultParagraphFont"/>
    <w:link w:val="Footer"/>
    <w:uiPriority w:val="99"/>
    <w:rsid w:val="00E17C7D"/>
    <w:rPr>
      <w:lang w:val="tr-TR"/>
    </w:rPr>
  </w:style>
  <w:style w:type="character" w:styleId="PageNumber">
    <w:name w:val="page number"/>
    <w:basedOn w:val="DefaultParagraphFont"/>
    <w:uiPriority w:val="99"/>
    <w:semiHidden/>
    <w:unhideWhenUsed/>
    <w:rsid w:val="00E17C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7C7D"/>
    <w:pPr>
      <w:tabs>
        <w:tab w:val="center" w:pos="4320"/>
        <w:tab w:val="right" w:pos="8640"/>
      </w:tabs>
    </w:pPr>
  </w:style>
  <w:style w:type="character" w:customStyle="1" w:styleId="FooterChar">
    <w:name w:val="Footer Char"/>
    <w:basedOn w:val="DefaultParagraphFont"/>
    <w:link w:val="Footer"/>
    <w:uiPriority w:val="99"/>
    <w:rsid w:val="00E17C7D"/>
    <w:rPr>
      <w:lang w:val="tr-TR"/>
    </w:rPr>
  </w:style>
  <w:style w:type="character" w:styleId="PageNumber">
    <w:name w:val="page number"/>
    <w:basedOn w:val="DefaultParagraphFont"/>
    <w:uiPriority w:val="99"/>
    <w:semiHidden/>
    <w:unhideWhenUsed/>
    <w:rsid w:val="00E1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9565">
      <w:bodyDiv w:val="1"/>
      <w:marLeft w:val="0"/>
      <w:marRight w:val="0"/>
      <w:marTop w:val="0"/>
      <w:marBottom w:val="0"/>
      <w:divBdr>
        <w:top w:val="none" w:sz="0" w:space="0" w:color="auto"/>
        <w:left w:val="none" w:sz="0" w:space="0" w:color="auto"/>
        <w:bottom w:val="none" w:sz="0" w:space="0" w:color="auto"/>
        <w:right w:val="none" w:sz="0" w:space="0" w:color="auto"/>
      </w:divBdr>
      <w:divsChild>
        <w:div w:id="2111314575">
          <w:marLeft w:val="547"/>
          <w:marRight w:val="0"/>
          <w:marTop w:val="200"/>
          <w:marBottom w:val="0"/>
          <w:divBdr>
            <w:top w:val="none" w:sz="0" w:space="0" w:color="auto"/>
            <w:left w:val="none" w:sz="0" w:space="0" w:color="auto"/>
            <w:bottom w:val="none" w:sz="0" w:space="0" w:color="auto"/>
            <w:right w:val="none" w:sz="0" w:space="0" w:color="auto"/>
          </w:divBdr>
        </w:div>
      </w:divsChild>
    </w:div>
    <w:div w:id="147983715">
      <w:bodyDiv w:val="1"/>
      <w:marLeft w:val="0"/>
      <w:marRight w:val="0"/>
      <w:marTop w:val="0"/>
      <w:marBottom w:val="0"/>
      <w:divBdr>
        <w:top w:val="none" w:sz="0" w:space="0" w:color="auto"/>
        <w:left w:val="none" w:sz="0" w:space="0" w:color="auto"/>
        <w:bottom w:val="none" w:sz="0" w:space="0" w:color="auto"/>
        <w:right w:val="none" w:sz="0" w:space="0" w:color="auto"/>
      </w:divBdr>
      <w:divsChild>
        <w:div w:id="2025324852">
          <w:marLeft w:val="547"/>
          <w:marRight w:val="0"/>
          <w:marTop w:val="200"/>
          <w:marBottom w:val="0"/>
          <w:divBdr>
            <w:top w:val="none" w:sz="0" w:space="0" w:color="auto"/>
            <w:left w:val="none" w:sz="0" w:space="0" w:color="auto"/>
            <w:bottom w:val="none" w:sz="0" w:space="0" w:color="auto"/>
            <w:right w:val="none" w:sz="0" w:space="0" w:color="auto"/>
          </w:divBdr>
        </w:div>
        <w:div w:id="1576862645">
          <w:marLeft w:val="547"/>
          <w:marRight w:val="0"/>
          <w:marTop w:val="200"/>
          <w:marBottom w:val="0"/>
          <w:divBdr>
            <w:top w:val="none" w:sz="0" w:space="0" w:color="auto"/>
            <w:left w:val="none" w:sz="0" w:space="0" w:color="auto"/>
            <w:bottom w:val="none" w:sz="0" w:space="0" w:color="auto"/>
            <w:right w:val="none" w:sz="0" w:space="0" w:color="auto"/>
          </w:divBdr>
        </w:div>
        <w:div w:id="1942571182">
          <w:marLeft w:val="547"/>
          <w:marRight w:val="0"/>
          <w:marTop w:val="200"/>
          <w:marBottom w:val="0"/>
          <w:divBdr>
            <w:top w:val="none" w:sz="0" w:space="0" w:color="auto"/>
            <w:left w:val="none" w:sz="0" w:space="0" w:color="auto"/>
            <w:bottom w:val="none" w:sz="0" w:space="0" w:color="auto"/>
            <w:right w:val="none" w:sz="0" w:space="0" w:color="auto"/>
          </w:divBdr>
        </w:div>
        <w:div w:id="980188772">
          <w:marLeft w:val="547"/>
          <w:marRight w:val="0"/>
          <w:marTop w:val="200"/>
          <w:marBottom w:val="0"/>
          <w:divBdr>
            <w:top w:val="none" w:sz="0" w:space="0" w:color="auto"/>
            <w:left w:val="none" w:sz="0" w:space="0" w:color="auto"/>
            <w:bottom w:val="none" w:sz="0" w:space="0" w:color="auto"/>
            <w:right w:val="none" w:sz="0" w:space="0" w:color="auto"/>
          </w:divBdr>
        </w:div>
        <w:div w:id="1431504532">
          <w:marLeft w:val="547"/>
          <w:marRight w:val="0"/>
          <w:marTop w:val="200"/>
          <w:marBottom w:val="0"/>
          <w:divBdr>
            <w:top w:val="none" w:sz="0" w:space="0" w:color="auto"/>
            <w:left w:val="none" w:sz="0" w:space="0" w:color="auto"/>
            <w:bottom w:val="none" w:sz="0" w:space="0" w:color="auto"/>
            <w:right w:val="none" w:sz="0" w:space="0" w:color="auto"/>
          </w:divBdr>
        </w:div>
        <w:div w:id="723219393">
          <w:marLeft w:val="547"/>
          <w:marRight w:val="0"/>
          <w:marTop w:val="200"/>
          <w:marBottom w:val="0"/>
          <w:divBdr>
            <w:top w:val="none" w:sz="0" w:space="0" w:color="auto"/>
            <w:left w:val="none" w:sz="0" w:space="0" w:color="auto"/>
            <w:bottom w:val="none" w:sz="0" w:space="0" w:color="auto"/>
            <w:right w:val="none" w:sz="0" w:space="0" w:color="auto"/>
          </w:divBdr>
        </w:div>
        <w:div w:id="202258246">
          <w:marLeft w:val="547"/>
          <w:marRight w:val="0"/>
          <w:marTop w:val="200"/>
          <w:marBottom w:val="0"/>
          <w:divBdr>
            <w:top w:val="none" w:sz="0" w:space="0" w:color="auto"/>
            <w:left w:val="none" w:sz="0" w:space="0" w:color="auto"/>
            <w:bottom w:val="none" w:sz="0" w:space="0" w:color="auto"/>
            <w:right w:val="none" w:sz="0" w:space="0" w:color="auto"/>
          </w:divBdr>
        </w:div>
      </w:divsChild>
    </w:div>
    <w:div w:id="264771421">
      <w:bodyDiv w:val="1"/>
      <w:marLeft w:val="0"/>
      <w:marRight w:val="0"/>
      <w:marTop w:val="0"/>
      <w:marBottom w:val="0"/>
      <w:divBdr>
        <w:top w:val="none" w:sz="0" w:space="0" w:color="auto"/>
        <w:left w:val="none" w:sz="0" w:space="0" w:color="auto"/>
        <w:bottom w:val="none" w:sz="0" w:space="0" w:color="auto"/>
        <w:right w:val="none" w:sz="0" w:space="0" w:color="auto"/>
      </w:divBdr>
      <w:divsChild>
        <w:div w:id="243418539">
          <w:marLeft w:val="547"/>
          <w:marRight w:val="0"/>
          <w:marTop w:val="200"/>
          <w:marBottom w:val="0"/>
          <w:divBdr>
            <w:top w:val="none" w:sz="0" w:space="0" w:color="auto"/>
            <w:left w:val="none" w:sz="0" w:space="0" w:color="auto"/>
            <w:bottom w:val="none" w:sz="0" w:space="0" w:color="auto"/>
            <w:right w:val="none" w:sz="0" w:space="0" w:color="auto"/>
          </w:divBdr>
        </w:div>
        <w:div w:id="172766210">
          <w:marLeft w:val="547"/>
          <w:marRight w:val="0"/>
          <w:marTop w:val="200"/>
          <w:marBottom w:val="0"/>
          <w:divBdr>
            <w:top w:val="none" w:sz="0" w:space="0" w:color="auto"/>
            <w:left w:val="none" w:sz="0" w:space="0" w:color="auto"/>
            <w:bottom w:val="none" w:sz="0" w:space="0" w:color="auto"/>
            <w:right w:val="none" w:sz="0" w:space="0" w:color="auto"/>
          </w:divBdr>
        </w:div>
        <w:div w:id="912085115">
          <w:marLeft w:val="547"/>
          <w:marRight w:val="0"/>
          <w:marTop w:val="200"/>
          <w:marBottom w:val="0"/>
          <w:divBdr>
            <w:top w:val="none" w:sz="0" w:space="0" w:color="auto"/>
            <w:left w:val="none" w:sz="0" w:space="0" w:color="auto"/>
            <w:bottom w:val="none" w:sz="0" w:space="0" w:color="auto"/>
            <w:right w:val="none" w:sz="0" w:space="0" w:color="auto"/>
          </w:divBdr>
        </w:div>
      </w:divsChild>
    </w:div>
    <w:div w:id="286543705">
      <w:bodyDiv w:val="1"/>
      <w:marLeft w:val="0"/>
      <w:marRight w:val="0"/>
      <w:marTop w:val="0"/>
      <w:marBottom w:val="0"/>
      <w:divBdr>
        <w:top w:val="none" w:sz="0" w:space="0" w:color="auto"/>
        <w:left w:val="none" w:sz="0" w:space="0" w:color="auto"/>
        <w:bottom w:val="none" w:sz="0" w:space="0" w:color="auto"/>
        <w:right w:val="none" w:sz="0" w:space="0" w:color="auto"/>
      </w:divBdr>
      <w:divsChild>
        <w:div w:id="1070157581">
          <w:marLeft w:val="547"/>
          <w:marRight w:val="0"/>
          <w:marTop w:val="200"/>
          <w:marBottom w:val="0"/>
          <w:divBdr>
            <w:top w:val="none" w:sz="0" w:space="0" w:color="auto"/>
            <w:left w:val="none" w:sz="0" w:space="0" w:color="auto"/>
            <w:bottom w:val="none" w:sz="0" w:space="0" w:color="auto"/>
            <w:right w:val="none" w:sz="0" w:space="0" w:color="auto"/>
          </w:divBdr>
        </w:div>
        <w:div w:id="1162964139">
          <w:marLeft w:val="547"/>
          <w:marRight w:val="0"/>
          <w:marTop w:val="200"/>
          <w:marBottom w:val="0"/>
          <w:divBdr>
            <w:top w:val="none" w:sz="0" w:space="0" w:color="auto"/>
            <w:left w:val="none" w:sz="0" w:space="0" w:color="auto"/>
            <w:bottom w:val="none" w:sz="0" w:space="0" w:color="auto"/>
            <w:right w:val="none" w:sz="0" w:space="0" w:color="auto"/>
          </w:divBdr>
        </w:div>
      </w:divsChild>
    </w:div>
    <w:div w:id="428739827">
      <w:bodyDiv w:val="1"/>
      <w:marLeft w:val="0"/>
      <w:marRight w:val="0"/>
      <w:marTop w:val="0"/>
      <w:marBottom w:val="0"/>
      <w:divBdr>
        <w:top w:val="none" w:sz="0" w:space="0" w:color="auto"/>
        <w:left w:val="none" w:sz="0" w:space="0" w:color="auto"/>
        <w:bottom w:val="none" w:sz="0" w:space="0" w:color="auto"/>
        <w:right w:val="none" w:sz="0" w:space="0" w:color="auto"/>
      </w:divBdr>
      <w:divsChild>
        <w:div w:id="1684168662">
          <w:marLeft w:val="547"/>
          <w:marRight w:val="0"/>
          <w:marTop w:val="200"/>
          <w:marBottom w:val="0"/>
          <w:divBdr>
            <w:top w:val="none" w:sz="0" w:space="0" w:color="auto"/>
            <w:left w:val="none" w:sz="0" w:space="0" w:color="auto"/>
            <w:bottom w:val="none" w:sz="0" w:space="0" w:color="auto"/>
            <w:right w:val="none" w:sz="0" w:space="0" w:color="auto"/>
          </w:divBdr>
        </w:div>
        <w:div w:id="1791509111">
          <w:marLeft w:val="547"/>
          <w:marRight w:val="0"/>
          <w:marTop w:val="200"/>
          <w:marBottom w:val="0"/>
          <w:divBdr>
            <w:top w:val="none" w:sz="0" w:space="0" w:color="auto"/>
            <w:left w:val="none" w:sz="0" w:space="0" w:color="auto"/>
            <w:bottom w:val="none" w:sz="0" w:space="0" w:color="auto"/>
            <w:right w:val="none" w:sz="0" w:space="0" w:color="auto"/>
          </w:divBdr>
        </w:div>
        <w:div w:id="245041643">
          <w:marLeft w:val="547"/>
          <w:marRight w:val="0"/>
          <w:marTop w:val="200"/>
          <w:marBottom w:val="0"/>
          <w:divBdr>
            <w:top w:val="none" w:sz="0" w:space="0" w:color="auto"/>
            <w:left w:val="none" w:sz="0" w:space="0" w:color="auto"/>
            <w:bottom w:val="none" w:sz="0" w:space="0" w:color="auto"/>
            <w:right w:val="none" w:sz="0" w:space="0" w:color="auto"/>
          </w:divBdr>
        </w:div>
      </w:divsChild>
    </w:div>
    <w:div w:id="736048601">
      <w:bodyDiv w:val="1"/>
      <w:marLeft w:val="0"/>
      <w:marRight w:val="0"/>
      <w:marTop w:val="0"/>
      <w:marBottom w:val="0"/>
      <w:divBdr>
        <w:top w:val="none" w:sz="0" w:space="0" w:color="auto"/>
        <w:left w:val="none" w:sz="0" w:space="0" w:color="auto"/>
        <w:bottom w:val="none" w:sz="0" w:space="0" w:color="auto"/>
        <w:right w:val="none" w:sz="0" w:space="0" w:color="auto"/>
      </w:divBdr>
    </w:div>
    <w:div w:id="835531149">
      <w:bodyDiv w:val="1"/>
      <w:marLeft w:val="0"/>
      <w:marRight w:val="0"/>
      <w:marTop w:val="0"/>
      <w:marBottom w:val="0"/>
      <w:divBdr>
        <w:top w:val="none" w:sz="0" w:space="0" w:color="auto"/>
        <w:left w:val="none" w:sz="0" w:space="0" w:color="auto"/>
        <w:bottom w:val="none" w:sz="0" w:space="0" w:color="auto"/>
        <w:right w:val="none" w:sz="0" w:space="0" w:color="auto"/>
      </w:divBdr>
      <w:divsChild>
        <w:div w:id="1989359297">
          <w:marLeft w:val="547"/>
          <w:marRight w:val="0"/>
          <w:marTop w:val="200"/>
          <w:marBottom w:val="0"/>
          <w:divBdr>
            <w:top w:val="none" w:sz="0" w:space="0" w:color="auto"/>
            <w:left w:val="none" w:sz="0" w:space="0" w:color="auto"/>
            <w:bottom w:val="none" w:sz="0" w:space="0" w:color="auto"/>
            <w:right w:val="none" w:sz="0" w:space="0" w:color="auto"/>
          </w:divBdr>
        </w:div>
        <w:div w:id="1559707577">
          <w:marLeft w:val="547"/>
          <w:marRight w:val="0"/>
          <w:marTop w:val="200"/>
          <w:marBottom w:val="0"/>
          <w:divBdr>
            <w:top w:val="none" w:sz="0" w:space="0" w:color="auto"/>
            <w:left w:val="none" w:sz="0" w:space="0" w:color="auto"/>
            <w:bottom w:val="none" w:sz="0" w:space="0" w:color="auto"/>
            <w:right w:val="none" w:sz="0" w:space="0" w:color="auto"/>
          </w:divBdr>
        </w:div>
      </w:divsChild>
    </w:div>
    <w:div w:id="935409868">
      <w:bodyDiv w:val="1"/>
      <w:marLeft w:val="0"/>
      <w:marRight w:val="0"/>
      <w:marTop w:val="0"/>
      <w:marBottom w:val="0"/>
      <w:divBdr>
        <w:top w:val="none" w:sz="0" w:space="0" w:color="auto"/>
        <w:left w:val="none" w:sz="0" w:space="0" w:color="auto"/>
        <w:bottom w:val="none" w:sz="0" w:space="0" w:color="auto"/>
        <w:right w:val="none" w:sz="0" w:space="0" w:color="auto"/>
      </w:divBdr>
      <w:divsChild>
        <w:div w:id="2129810452">
          <w:marLeft w:val="547"/>
          <w:marRight w:val="0"/>
          <w:marTop w:val="200"/>
          <w:marBottom w:val="0"/>
          <w:divBdr>
            <w:top w:val="none" w:sz="0" w:space="0" w:color="auto"/>
            <w:left w:val="none" w:sz="0" w:space="0" w:color="auto"/>
            <w:bottom w:val="none" w:sz="0" w:space="0" w:color="auto"/>
            <w:right w:val="none" w:sz="0" w:space="0" w:color="auto"/>
          </w:divBdr>
        </w:div>
        <w:div w:id="1407342019">
          <w:marLeft w:val="547"/>
          <w:marRight w:val="0"/>
          <w:marTop w:val="200"/>
          <w:marBottom w:val="0"/>
          <w:divBdr>
            <w:top w:val="none" w:sz="0" w:space="0" w:color="auto"/>
            <w:left w:val="none" w:sz="0" w:space="0" w:color="auto"/>
            <w:bottom w:val="none" w:sz="0" w:space="0" w:color="auto"/>
            <w:right w:val="none" w:sz="0" w:space="0" w:color="auto"/>
          </w:divBdr>
        </w:div>
      </w:divsChild>
    </w:div>
    <w:div w:id="1406609386">
      <w:bodyDiv w:val="1"/>
      <w:marLeft w:val="0"/>
      <w:marRight w:val="0"/>
      <w:marTop w:val="0"/>
      <w:marBottom w:val="0"/>
      <w:divBdr>
        <w:top w:val="none" w:sz="0" w:space="0" w:color="auto"/>
        <w:left w:val="none" w:sz="0" w:space="0" w:color="auto"/>
        <w:bottom w:val="none" w:sz="0" w:space="0" w:color="auto"/>
        <w:right w:val="none" w:sz="0" w:space="0" w:color="auto"/>
      </w:divBdr>
    </w:div>
    <w:div w:id="1481382018">
      <w:bodyDiv w:val="1"/>
      <w:marLeft w:val="0"/>
      <w:marRight w:val="0"/>
      <w:marTop w:val="0"/>
      <w:marBottom w:val="0"/>
      <w:divBdr>
        <w:top w:val="none" w:sz="0" w:space="0" w:color="auto"/>
        <w:left w:val="none" w:sz="0" w:space="0" w:color="auto"/>
        <w:bottom w:val="none" w:sz="0" w:space="0" w:color="auto"/>
        <w:right w:val="none" w:sz="0" w:space="0" w:color="auto"/>
      </w:divBdr>
      <w:divsChild>
        <w:div w:id="1804156789">
          <w:marLeft w:val="547"/>
          <w:marRight w:val="0"/>
          <w:marTop w:val="200"/>
          <w:marBottom w:val="0"/>
          <w:divBdr>
            <w:top w:val="none" w:sz="0" w:space="0" w:color="auto"/>
            <w:left w:val="none" w:sz="0" w:space="0" w:color="auto"/>
            <w:bottom w:val="none" w:sz="0" w:space="0" w:color="auto"/>
            <w:right w:val="none" w:sz="0" w:space="0" w:color="auto"/>
          </w:divBdr>
        </w:div>
        <w:div w:id="304284475">
          <w:marLeft w:val="547"/>
          <w:marRight w:val="0"/>
          <w:marTop w:val="200"/>
          <w:marBottom w:val="0"/>
          <w:divBdr>
            <w:top w:val="none" w:sz="0" w:space="0" w:color="auto"/>
            <w:left w:val="none" w:sz="0" w:space="0" w:color="auto"/>
            <w:bottom w:val="none" w:sz="0" w:space="0" w:color="auto"/>
            <w:right w:val="none" w:sz="0" w:space="0" w:color="auto"/>
          </w:divBdr>
        </w:div>
        <w:div w:id="1804931332">
          <w:marLeft w:val="547"/>
          <w:marRight w:val="0"/>
          <w:marTop w:val="200"/>
          <w:marBottom w:val="0"/>
          <w:divBdr>
            <w:top w:val="none" w:sz="0" w:space="0" w:color="auto"/>
            <w:left w:val="none" w:sz="0" w:space="0" w:color="auto"/>
            <w:bottom w:val="none" w:sz="0" w:space="0" w:color="auto"/>
            <w:right w:val="none" w:sz="0" w:space="0" w:color="auto"/>
          </w:divBdr>
        </w:div>
        <w:div w:id="1647785488">
          <w:marLeft w:val="547"/>
          <w:marRight w:val="0"/>
          <w:marTop w:val="200"/>
          <w:marBottom w:val="0"/>
          <w:divBdr>
            <w:top w:val="none" w:sz="0" w:space="0" w:color="auto"/>
            <w:left w:val="none" w:sz="0" w:space="0" w:color="auto"/>
            <w:bottom w:val="none" w:sz="0" w:space="0" w:color="auto"/>
            <w:right w:val="none" w:sz="0" w:space="0" w:color="auto"/>
          </w:divBdr>
        </w:div>
        <w:div w:id="700790175">
          <w:marLeft w:val="547"/>
          <w:marRight w:val="0"/>
          <w:marTop w:val="200"/>
          <w:marBottom w:val="0"/>
          <w:divBdr>
            <w:top w:val="none" w:sz="0" w:space="0" w:color="auto"/>
            <w:left w:val="none" w:sz="0" w:space="0" w:color="auto"/>
            <w:bottom w:val="none" w:sz="0" w:space="0" w:color="auto"/>
            <w:right w:val="none" w:sz="0" w:space="0" w:color="auto"/>
          </w:divBdr>
        </w:div>
        <w:div w:id="2028676616">
          <w:marLeft w:val="547"/>
          <w:marRight w:val="0"/>
          <w:marTop w:val="200"/>
          <w:marBottom w:val="0"/>
          <w:divBdr>
            <w:top w:val="none" w:sz="0" w:space="0" w:color="auto"/>
            <w:left w:val="none" w:sz="0" w:space="0" w:color="auto"/>
            <w:bottom w:val="none" w:sz="0" w:space="0" w:color="auto"/>
            <w:right w:val="none" w:sz="0" w:space="0" w:color="auto"/>
          </w:divBdr>
        </w:div>
        <w:div w:id="820848033">
          <w:marLeft w:val="547"/>
          <w:marRight w:val="0"/>
          <w:marTop w:val="200"/>
          <w:marBottom w:val="0"/>
          <w:divBdr>
            <w:top w:val="none" w:sz="0" w:space="0" w:color="auto"/>
            <w:left w:val="none" w:sz="0" w:space="0" w:color="auto"/>
            <w:bottom w:val="none" w:sz="0" w:space="0" w:color="auto"/>
            <w:right w:val="none" w:sz="0" w:space="0" w:color="auto"/>
          </w:divBdr>
        </w:div>
        <w:div w:id="1707950272">
          <w:marLeft w:val="547"/>
          <w:marRight w:val="0"/>
          <w:marTop w:val="200"/>
          <w:marBottom w:val="0"/>
          <w:divBdr>
            <w:top w:val="none" w:sz="0" w:space="0" w:color="auto"/>
            <w:left w:val="none" w:sz="0" w:space="0" w:color="auto"/>
            <w:bottom w:val="none" w:sz="0" w:space="0" w:color="auto"/>
            <w:right w:val="none" w:sz="0" w:space="0" w:color="auto"/>
          </w:divBdr>
        </w:div>
        <w:div w:id="1281765502">
          <w:marLeft w:val="547"/>
          <w:marRight w:val="0"/>
          <w:marTop w:val="200"/>
          <w:marBottom w:val="0"/>
          <w:divBdr>
            <w:top w:val="none" w:sz="0" w:space="0" w:color="auto"/>
            <w:left w:val="none" w:sz="0" w:space="0" w:color="auto"/>
            <w:bottom w:val="none" w:sz="0" w:space="0" w:color="auto"/>
            <w:right w:val="none" w:sz="0" w:space="0" w:color="auto"/>
          </w:divBdr>
        </w:div>
      </w:divsChild>
    </w:div>
    <w:div w:id="1565410226">
      <w:bodyDiv w:val="1"/>
      <w:marLeft w:val="0"/>
      <w:marRight w:val="0"/>
      <w:marTop w:val="0"/>
      <w:marBottom w:val="0"/>
      <w:divBdr>
        <w:top w:val="none" w:sz="0" w:space="0" w:color="auto"/>
        <w:left w:val="none" w:sz="0" w:space="0" w:color="auto"/>
        <w:bottom w:val="none" w:sz="0" w:space="0" w:color="auto"/>
        <w:right w:val="none" w:sz="0" w:space="0" w:color="auto"/>
      </w:divBdr>
      <w:divsChild>
        <w:div w:id="63458454">
          <w:marLeft w:val="547"/>
          <w:marRight w:val="0"/>
          <w:marTop w:val="200"/>
          <w:marBottom w:val="0"/>
          <w:divBdr>
            <w:top w:val="none" w:sz="0" w:space="0" w:color="auto"/>
            <w:left w:val="none" w:sz="0" w:space="0" w:color="auto"/>
            <w:bottom w:val="none" w:sz="0" w:space="0" w:color="auto"/>
            <w:right w:val="none" w:sz="0" w:space="0" w:color="auto"/>
          </w:divBdr>
        </w:div>
        <w:div w:id="243757407">
          <w:marLeft w:val="547"/>
          <w:marRight w:val="0"/>
          <w:marTop w:val="200"/>
          <w:marBottom w:val="0"/>
          <w:divBdr>
            <w:top w:val="none" w:sz="0" w:space="0" w:color="auto"/>
            <w:left w:val="none" w:sz="0" w:space="0" w:color="auto"/>
            <w:bottom w:val="none" w:sz="0" w:space="0" w:color="auto"/>
            <w:right w:val="none" w:sz="0" w:space="0" w:color="auto"/>
          </w:divBdr>
        </w:div>
        <w:div w:id="1380669300">
          <w:marLeft w:val="547"/>
          <w:marRight w:val="0"/>
          <w:marTop w:val="200"/>
          <w:marBottom w:val="0"/>
          <w:divBdr>
            <w:top w:val="none" w:sz="0" w:space="0" w:color="auto"/>
            <w:left w:val="none" w:sz="0" w:space="0" w:color="auto"/>
            <w:bottom w:val="none" w:sz="0" w:space="0" w:color="auto"/>
            <w:right w:val="none" w:sz="0" w:space="0" w:color="auto"/>
          </w:divBdr>
        </w:div>
        <w:div w:id="1171530113">
          <w:marLeft w:val="547"/>
          <w:marRight w:val="0"/>
          <w:marTop w:val="200"/>
          <w:marBottom w:val="0"/>
          <w:divBdr>
            <w:top w:val="none" w:sz="0" w:space="0" w:color="auto"/>
            <w:left w:val="none" w:sz="0" w:space="0" w:color="auto"/>
            <w:bottom w:val="none" w:sz="0" w:space="0" w:color="auto"/>
            <w:right w:val="none" w:sz="0" w:space="0" w:color="auto"/>
          </w:divBdr>
        </w:div>
        <w:div w:id="1291279609">
          <w:marLeft w:val="547"/>
          <w:marRight w:val="0"/>
          <w:marTop w:val="200"/>
          <w:marBottom w:val="0"/>
          <w:divBdr>
            <w:top w:val="none" w:sz="0" w:space="0" w:color="auto"/>
            <w:left w:val="none" w:sz="0" w:space="0" w:color="auto"/>
            <w:bottom w:val="none" w:sz="0" w:space="0" w:color="auto"/>
            <w:right w:val="none" w:sz="0" w:space="0" w:color="auto"/>
          </w:divBdr>
        </w:div>
        <w:div w:id="515459414">
          <w:marLeft w:val="547"/>
          <w:marRight w:val="0"/>
          <w:marTop w:val="200"/>
          <w:marBottom w:val="0"/>
          <w:divBdr>
            <w:top w:val="none" w:sz="0" w:space="0" w:color="auto"/>
            <w:left w:val="none" w:sz="0" w:space="0" w:color="auto"/>
            <w:bottom w:val="none" w:sz="0" w:space="0" w:color="auto"/>
            <w:right w:val="none" w:sz="0" w:space="0" w:color="auto"/>
          </w:divBdr>
        </w:div>
        <w:div w:id="1358697492">
          <w:marLeft w:val="547"/>
          <w:marRight w:val="0"/>
          <w:marTop w:val="200"/>
          <w:marBottom w:val="0"/>
          <w:divBdr>
            <w:top w:val="none" w:sz="0" w:space="0" w:color="auto"/>
            <w:left w:val="none" w:sz="0" w:space="0" w:color="auto"/>
            <w:bottom w:val="none" w:sz="0" w:space="0" w:color="auto"/>
            <w:right w:val="none" w:sz="0" w:space="0" w:color="auto"/>
          </w:divBdr>
        </w:div>
      </w:divsChild>
    </w:div>
    <w:div w:id="2121489178">
      <w:bodyDiv w:val="1"/>
      <w:marLeft w:val="0"/>
      <w:marRight w:val="0"/>
      <w:marTop w:val="0"/>
      <w:marBottom w:val="0"/>
      <w:divBdr>
        <w:top w:val="none" w:sz="0" w:space="0" w:color="auto"/>
        <w:left w:val="none" w:sz="0" w:space="0" w:color="auto"/>
        <w:bottom w:val="none" w:sz="0" w:space="0" w:color="auto"/>
        <w:right w:val="none" w:sz="0" w:space="0" w:color="auto"/>
      </w:divBdr>
      <w:divsChild>
        <w:div w:id="486899305">
          <w:marLeft w:val="547"/>
          <w:marRight w:val="0"/>
          <w:marTop w:val="200"/>
          <w:marBottom w:val="0"/>
          <w:divBdr>
            <w:top w:val="none" w:sz="0" w:space="0" w:color="auto"/>
            <w:left w:val="none" w:sz="0" w:space="0" w:color="auto"/>
            <w:bottom w:val="none" w:sz="0" w:space="0" w:color="auto"/>
            <w:right w:val="none" w:sz="0" w:space="0" w:color="auto"/>
          </w:divBdr>
        </w:div>
        <w:div w:id="881210158">
          <w:marLeft w:val="547"/>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1735</Words>
  <Characters>9895</Characters>
  <Application>Microsoft Macintosh Word</Application>
  <DocSecurity>0</DocSecurity>
  <Lines>82</Lines>
  <Paragraphs>23</Paragraphs>
  <ScaleCrop>false</ScaleCrop>
  <Company/>
  <LinksUpToDate>false</LinksUpToDate>
  <CharactersWithSpaces>11607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16</cp:revision>
  <dcterms:created xsi:type="dcterms:W3CDTF">2019-12-03T20:16:00Z</dcterms:created>
  <dcterms:modified xsi:type="dcterms:W3CDTF">2020-01-07T10:48:00Z</dcterms:modified>
</cp:coreProperties>
</file>