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2C999" w14:textId="77777777" w:rsidR="00557176" w:rsidRPr="00693AC8" w:rsidRDefault="00557176" w:rsidP="00693AC8">
      <w:pPr>
        <w:spacing w:line="360" w:lineRule="auto"/>
        <w:jc w:val="center"/>
        <w:rPr>
          <w:b/>
        </w:rPr>
      </w:pPr>
      <w:r w:rsidRPr="00693AC8">
        <w:rPr>
          <w:b/>
        </w:rPr>
        <w:t>MİLGRAM DENEYİ</w:t>
      </w:r>
    </w:p>
    <w:p w14:paraId="67DCB019" w14:textId="77777777" w:rsidR="00557176" w:rsidRPr="00693AC8" w:rsidRDefault="00557176" w:rsidP="00693AC8">
      <w:pPr>
        <w:spacing w:line="360" w:lineRule="auto"/>
        <w:jc w:val="both"/>
      </w:pPr>
    </w:p>
    <w:p w14:paraId="185C8DCB" w14:textId="3F9D03A8" w:rsidR="00693AC8" w:rsidRDefault="00557176" w:rsidP="00653E8B">
      <w:pPr>
        <w:spacing w:line="360" w:lineRule="auto"/>
        <w:ind w:firstLine="720"/>
        <w:jc w:val="both"/>
      </w:pPr>
      <w:r w:rsidRPr="00693AC8">
        <w:t xml:space="preserve">Stanley Milgram, Queens Collage’da Siyasal Bilimler okudu. Kendi çabalarıyla hazırlanarak psikoloji derslerini aldı. Sınavlardaki başarısı üzerine Harvard’ın Özel Öğrenciler Dairesi aracılığıyla okula kabul edildi. Milgram, 1963’te Journal of Abnormal and </w:t>
      </w:r>
      <w:r w:rsidR="003224E7">
        <w:t>Social Psychology’de ‘’</w:t>
      </w:r>
      <w:r w:rsidRPr="00693AC8">
        <w:t>İtaatin</w:t>
      </w:r>
      <w:r w:rsidR="003224E7">
        <w:t xml:space="preserve"> Davranışsal Açıdan İncelenmesi</w:t>
      </w:r>
      <w:bookmarkStart w:id="0" w:name="_GoBack"/>
      <w:bookmarkEnd w:id="0"/>
      <w:r w:rsidRPr="00693AC8">
        <w:t>‘’ adıyla ilk kez yayınlanan itaat deneyleri sayesinde kısa sürede başarı kazandı. Ona ilham veren şey Nazileri</w:t>
      </w:r>
      <w:r w:rsidR="00727FB0">
        <w:t>n Yahudi katliamıydı. Nasıl olup</w:t>
      </w:r>
      <w:r w:rsidRPr="00693AC8">
        <w:t xml:space="preserve"> da sıradan insanların ve askerlerin Adolf Hitler’e bu şekilde gözü kapalı itaat edebildiklerini merak ediyordu. </w:t>
      </w:r>
      <w:r w:rsidRPr="00693AC8">
        <w:rPr>
          <w:b/>
        </w:rPr>
        <w:t>Deneyin amacı otoritenin emri ile kişilerin karşısındaki insana ne seviyede zarar verebileceğini ölçmekti.</w:t>
      </w:r>
      <w:r w:rsidRPr="00693AC8">
        <w:t xml:space="preserve"> </w:t>
      </w:r>
    </w:p>
    <w:p w14:paraId="3BF619E1" w14:textId="77777777" w:rsidR="00727FB0" w:rsidRDefault="00557176" w:rsidP="00693AC8">
      <w:pPr>
        <w:spacing w:line="360" w:lineRule="auto"/>
        <w:ind w:firstLine="720"/>
        <w:jc w:val="both"/>
      </w:pPr>
      <w:r w:rsidRPr="00693AC8">
        <w:t>Deneylerde gönüllülere bellek çalışmasında yer alacakları söylendi. Bu gönüllülerin bir şey unuttuğunda yani sorulara yanlış cevap verdiklerinde diğer katılımcıya elektrik şoku vermeleri gerekmektedir. Deneyde aslında elektrik şoku verildiği düşünülse de gerçekte şok verilmemektedir</w:t>
      </w:r>
      <w:r w:rsidR="00727FB0">
        <w:t>,</w:t>
      </w:r>
      <w:r w:rsidRPr="00693AC8">
        <w:t xml:space="preserve"> karşılarındaki kişiler aktördür. Deney düzeneğinde 2 farklı oda oluşturulmuş</w:t>
      </w:r>
      <w:r w:rsidR="00727FB0">
        <w:t>tu</w:t>
      </w:r>
      <w:r w:rsidRPr="00693AC8">
        <w:t xml:space="preserve">; otoritenin ve gönüllünün diğer katılımcıyı görebilecekleri fakat katılımcının onları göremeyecekleri bir odada bulunuyorlardı. Diğer odada ise katılımcı tek başına elektrik bağlantılı bir sandalyede oturmaktadır. </w:t>
      </w:r>
    </w:p>
    <w:p w14:paraId="427E2108" w14:textId="77777777" w:rsidR="00727FB0" w:rsidRDefault="00557176" w:rsidP="00693AC8">
      <w:pPr>
        <w:spacing w:line="360" w:lineRule="auto"/>
        <w:ind w:firstLine="720"/>
        <w:jc w:val="both"/>
      </w:pPr>
      <w:r w:rsidRPr="00693AC8">
        <w:t>Deneydeki gönüllüler, deney öncesinde yapılan testlere göre sadistlik eğilimi göstermemektedir. İtaat deneyi başladığında katılımcıya sorular yöneltilmekte ve verdiği cevabın yanlış olması durumunda gönüllüden şok vermesi istenmektedir. Gönüllü, gittikçe artan miktarda elektrik şoku verirken katılımcı bağırıp itiraz etmektedir. Arada bir tereddüde düşseler de gönüllüler</w:t>
      </w:r>
      <w:r w:rsidR="00727FB0">
        <w:t>,</w:t>
      </w:r>
      <w:r w:rsidRPr="00693AC8">
        <w:t xml:space="preserve"> odadaki beyaz gömlekli bir bilim adamının ‘devam edin’ komutuyla  şok vermeye devam etmişlerdir. </w:t>
      </w:r>
      <w:r w:rsidRPr="00693AC8">
        <w:rPr>
          <w:b/>
        </w:rPr>
        <w:t>Şokun ölümcül noktalara ulaştığı o anlarda katılımcının sesi kesilmekte ve artık sağlıklarının ciddi anlamda tehlikeye girdiklerini göstermektedirler. Buna rağmen gönüllülerin %65’i deneye devam etmişlerdir.</w:t>
      </w:r>
      <w:r w:rsidRPr="00693AC8">
        <w:t xml:space="preserve"> </w:t>
      </w:r>
    </w:p>
    <w:p w14:paraId="79ACBC52" w14:textId="77777777" w:rsidR="00727FB0" w:rsidRDefault="00557176" w:rsidP="00693AC8">
      <w:pPr>
        <w:spacing w:line="360" w:lineRule="auto"/>
        <w:ind w:firstLine="720"/>
        <w:jc w:val="both"/>
      </w:pPr>
      <w:r w:rsidRPr="00693AC8">
        <w:t>Peki nasıl oluyordu da sıradan insanlar masum birine ölümcül derecede elektrik şoku verebiliyordu? Gönüllüler deneyin sonunda yaptıklarına inanmadıklarını, şok verirken durumdan rahatsız olduklarını belirtmişlerdir</w:t>
      </w:r>
      <w:r w:rsidR="00693AC8">
        <w:t>,</w:t>
      </w:r>
      <w:r w:rsidRPr="00693AC8">
        <w:t xml:space="preserve"> fakat 450 volta kadar şoku yükseltebild</w:t>
      </w:r>
      <w:r w:rsidR="00693AC8">
        <w:t>ikleri ortadadır. Deneyi bırak</w:t>
      </w:r>
      <w:r w:rsidRPr="00693AC8">
        <w:t xml:space="preserve">mak </w:t>
      </w:r>
      <w:r w:rsidRPr="00693AC8">
        <w:lastRenderedPageBreak/>
        <w:t>isteyenler onlara devam etmesini söyleyen bir otoriteye karşı gelmemişlerdi. Deneyi yarıda bırakmaları karşılığında aslında hiçbir yaptırım görmeyecek olmalarına rağmen bırakmamışlardır. Karşılarında basit bir otorite vardı. Bunu sağlayan belki basit bir beyaz önlük belki statüsü belki de sadece basit bir ‘ devam et ‘ emriydi.  </w:t>
      </w:r>
    </w:p>
    <w:p w14:paraId="3AC0DB2D" w14:textId="77777777" w:rsidR="00727FB0" w:rsidRDefault="00557176" w:rsidP="00727FB0">
      <w:pPr>
        <w:spacing w:line="360" w:lineRule="auto"/>
        <w:ind w:firstLine="720"/>
        <w:jc w:val="both"/>
        <w:rPr>
          <w:b/>
        </w:rPr>
      </w:pPr>
      <w:r w:rsidRPr="00693AC8">
        <w:t xml:space="preserve">Milgram’ın çalışması aslında 18 çalışmadan oluşan bir seridir. Bu çalışmalar, hangi faktörlerin gönüllülerin otorite figürüne itaat edip bu denli şoklar vermesini sağladığını tespit etmektedir. </w:t>
      </w:r>
      <w:r w:rsidRPr="00693AC8">
        <w:rPr>
          <w:b/>
        </w:rPr>
        <w:t>Kurbanın uzaklığı, emirleri veren kişinin otoritesi ve aynı durumda olup her şeye itaat eden birilerinin bulunması</w:t>
      </w:r>
      <w:r w:rsidR="00727FB0">
        <w:rPr>
          <w:b/>
        </w:rPr>
        <w:t>,</w:t>
      </w:r>
      <w:r w:rsidRPr="00693AC8">
        <w:rPr>
          <w:b/>
        </w:rPr>
        <w:t xml:space="preserve"> kişinin öldürme emirlerine itaat etmesi olasılığını</w:t>
      </w:r>
      <w:r w:rsidRPr="00693AC8">
        <w:rPr>
          <w:b/>
          <w:shd w:val="clear" w:color="auto" w:fill="EEEEEE"/>
          <w:lang w:val="en-US"/>
        </w:rPr>
        <w:t xml:space="preserve"> </w:t>
      </w:r>
      <w:r w:rsidRPr="00693AC8">
        <w:rPr>
          <w:b/>
        </w:rPr>
        <w:t xml:space="preserve">arttırmaktadır. </w:t>
      </w:r>
    </w:p>
    <w:p w14:paraId="45F11A46" w14:textId="77777777" w:rsidR="00727FB0" w:rsidRDefault="00557176" w:rsidP="00727FB0">
      <w:pPr>
        <w:spacing w:line="360" w:lineRule="auto"/>
        <w:ind w:firstLine="720"/>
        <w:jc w:val="both"/>
      </w:pPr>
      <w:r w:rsidRPr="00693AC8">
        <w:t xml:space="preserve">Milgram, deneyi şu şekilde yorumluyordu: “Sadece görevlerini yapan, kendi başlarına vahşi işlere kalkışmayan sıradan insanlar, korkunç bir yok etme işleminin bir parçası olabilmekteler.  Ek olarak, yaptıkları işin yıkıcı sonuçlarını apaçık görmelerine rağmen, temel ahlaki değerleriyle çelişen bu görevlerde pek az kişinin otoriteyi reddetme potansiyeli olduğu görüldü.” (Jarette,2013). </w:t>
      </w:r>
    </w:p>
    <w:p w14:paraId="3ABBC513" w14:textId="77777777" w:rsidR="00727FB0" w:rsidRDefault="00557176" w:rsidP="00727FB0">
      <w:pPr>
        <w:spacing w:line="360" w:lineRule="auto"/>
        <w:ind w:firstLine="720"/>
        <w:jc w:val="both"/>
      </w:pPr>
      <w:r w:rsidRPr="00693AC8">
        <w:t xml:space="preserve">İnsanların çoğu bir otoritenin karşısında kendi vicdanlarını duyamamaktadırlar. Verdikleri kararlar, yaptıkları eylemler itaatin gölgesinde kendilerine belki de çok zıt olmasına rağmen yapılmaktadır. Otoriteye uyum sağlamak birçok kişiye göre karşı koyulamaz bir durum. </w:t>
      </w:r>
    </w:p>
    <w:p w14:paraId="0B872D11" w14:textId="50843BB9" w:rsidR="00557176" w:rsidRPr="00693AC8" w:rsidRDefault="00557176" w:rsidP="00727FB0">
      <w:pPr>
        <w:spacing w:line="360" w:lineRule="auto"/>
        <w:ind w:firstLine="720"/>
        <w:jc w:val="both"/>
      </w:pPr>
      <w:r w:rsidRPr="00693AC8">
        <w:t>Tarihte geniş kitleleri önüne kendine dahil eden büyük sadizm örneklerinin çıkış noktası da budur. Milgram’ın deneyi gerçekleştirmesinde merak kaynağı olan Yahudi soykırımında yüzlerce askerin ve insanın Hitler’e sorgusuz itaatinin de bu şekilde gerçekleşmiş olması yüksek olasılıktır.</w:t>
      </w:r>
      <w:r w:rsidRPr="00693AC8">
        <w:br/>
      </w:r>
      <w:r w:rsidRPr="00693AC8">
        <w:br/>
      </w:r>
    </w:p>
    <w:p w14:paraId="5BD8A563" w14:textId="77777777" w:rsidR="0052059E" w:rsidRPr="00693AC8" w:rsidRDefault="0052059E" w:rsidP="00693AC8">
      <w:pPr>
        <w:spacing w:line="276" w:lineRule="auto"/>
      </w:pPr>
    </w:p>
    <w:sectPr w:rsidR="0052059E" w:rsidRPr="00693AC8" w:rsidSect="0052059E">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0CBE4" w14:textId="77777777" w:rsidR="0063751B" w:rsidRDefault="0063751B" w:rsidP="0063751B">
      <w:r>
        <w:separator/>
      </w:r>
    </w:p>
  </w:endnote>
  <w:endnote w:type="continuationSeparator" w:id="0">
    <w:p w14:paraId="5DE8FE9A" w14:textId="77777777" w:rsidR="0063751B" w:rsidRDefault="0063751B" w:rsidP="0063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5C1BC" w14:textId="77777777" w:rsidR="0063751B" w:rsidRDefault="0063751B" w:rsidP="00ED50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C62C3" w14:textId="77777777" w:rsidR="0063751B" w:rsidRDefault="0063751B" w:rsidP="006375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F9420" w14:textId="77777777" w:rsidR="0063751B" w:rsidRDefault="0063751B" w:rsidP="00ED50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24E7">
      <w:rPr>
        <w:rStyle w:val="PageNumber"/>
        <w:noProof/>
      </w:rPr>
      <w:t>1</w:t>
    </w:r>
    <w:r>
      <w:rPr>
        <w:rStyle w:val="PageNumber"/>
      </w:rPr>
      <w:fldChar w:fldCharType="end"/>
    </w:r>
  </w:p>
  <w:p w14:paraId="0CA1D2C5" w14:textId="77777777" w:rsidR="0063751B" w:rsidRDefault="0063751B" w:rsidP="006375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C173" w14:textId="77777777" w:rsidR="0063751B" w:rsidRDefault="0063751B" w:rsidP="0063751B">
      <w:r>
        <w:separator/>
      </w:r>
    </w:p>
  </w:footnote>
  <w:footnote w:type="continuationSeparator" w:id="0">
    <w:p w14:paraId="2626FDA5" w14:textId="77777777" w:rsidR="0063751B" w:rsidRDefault="0063751B" w:rsidP="00637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76"/>
    <w:rsid w:val="003224E7"/>
    <w:rsid w:val="0052059E"/>
    <w:rsid w:val="00557176"/>
    <w:rsid w:val="0063751B"/>
    <w:rsid w:val="00653E8B"/>
    <w:rsid w:val="00693AC8"/>
    <w:rsid w:val="0072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F304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7176"/>
  </w:style>
  <w:style w:type="character" w:styleId="Hyperlink">
    <w:name w:val="Hyperlink"/>
    <w:basedOn w:val="DefaultParagraphFont"/>
    <w:uiPriority w:val="99"/>
    <w:semiHidden/>
    <w:unhideWhenUsed/>
    <w:rsid w:val="00557176"/>
    <w:rPr>
      <w:color w:val="0000FF"/>
      <w:u w:val="single"/>
    </w:rPr>
  </w:style>
  <w:style w:type="paragraph" w:styleId="Footer">
    <w:name w:val="footer"/>
    <w:basedOn w:val="Normal"/>
    <w:link w:val="FooterChar"/>
    <w:uiPriority w:val="99"/>
    <w:unhideWhenUsed/>
    <w:rsid w:val="0063751B"/>
    <w:pPr>
      <w:tabs>
        <w:tab w:val="center" w:pos="4320"/>
        <w:tab w:val="right" w:pos="8640"/>
      </w:tabs>
    </w:pPr>
  </w:style>
  <w:style w:type="character" w:customStyle="1" w:styleId="FooterChar">
    <w:name w:val="Footer Char"/>
    <w:basedOn w:val="DefaultParagraphFont"/>
    <w:link w:val="Footer"/>
    <w:uiPriority w:val="99"/>
    <w:rsid w:val="0063751B"/>
    <w:rPr>
      <w:lang w:val="tr-TR"/>
    </w:rPr>
  </w:style>
  <w:style w:type="character" w:styleId="PageNumber">
    <w:name w:val="page number"/>
    <w:basedOn w:val="DefaultParagraphFont"/>
    <w:uiPriority w:val="99"/>
    <w:semiHidden/>
    <w:unhideWhenUsed/>
    <w:rsid w:val="006375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7176"/>
  </w:style>
  <w:style w:type="character" w:styleId="Hyperlink">
    <w:name w:val="Hyperlink"/>
    <w:basedOn w:val="DefaultParagraphFont"/>
    <w:uiPriority w:val="99"/>
    <w:semiHidden/>
    <w:unhideWhenUsed/>
    <w:rsid w:val="00557176"/>
    <w:rPr>
      <w:color w:val="0000FF"/>
      <w:u w:val="single"/>
    </w:rPr>
  </w:style>
  <w:style w:type="paragraph" w:styleId="Footer">
    <w:name w:val="footer"/>
    <w:basedOn w:val="Normal"/>
    <w:link w:val="FooterChar"/>
    <w:uiPriority w:val="99"/>
    <w:unhideWhenUsed/>
    <w:rsid w:val="0063751B"/>
    <w:pPr>
      <w:tabs>
        <w:tab w:val="center" w:pos="4320"/>
        <w:tab w:val="right" w:pos="8640"/>
      </w:tabs>
    </w:pPr>
  </w:style>
  <w:style w:type="character" w:customStyle="1" w:styleId="FooterChar">
    <w:name w:val="Footer Char"/>
    <w:basedOn w:val="DefaultParagraphFont"/>
    <w:link w:val="Footer"/>
    <w:uiPriority w:val="99"/>
    <w:rsid w:val="0063751B"/>
    <w:rPr>
      <w:lang w:val="tr-TR"/>
    </w:rPr>
  </w:style>
  <w:style w:type="character" w:styleId="PageNumber">
    <w:name w:val="page number"/>
    <w:basedOn w:val="DefaultParagraphFont"/>
    <w:uiPriority w:val="99"/>
    <w:semiHidden/>
    <w:unhideWhenUsed/>
    <w:rsid w:val="0063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3346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582</Words>
  <Characters>3321</Characters>
  <Application>Microsoft Macintosh Word</Application>
  <DocSecurity>0</DocSecurity>
  <Lines>27</Lines>
  <Paragraphs>7</Paragraphs>
  <ScaleCrop>false</ScaleCrop>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6</cp:revision>
  <dcterms:created xsi:type="dcterms:W3CDTF">2019-10-06T13:12:00Z</dcterms:created>
  <dcterms:modified xsi:type="dcterms:W3CDTF">2019-10-11T19:16:00Z</dcterms:modified>
</cp:coreProperties>
</file>