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HiL324 Halkla İlişkilerde Yazı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Nuran Yıldız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A718F" w:rsidRDefault="002A718F" w:rsidP="00832AEF">
            <w:pPr>
              <w:pStyle w:val="DersBilgileri"/>
              <w:rPr>
                <w:szCs w:val="16"/>
              </w:rPr>
            </w:pPr>
            <w:r w:rsidRPr="002A718F">
              <w:rPr>
                <w:rFonts w:cs="Arial"/>
                <w:szCs w:val="16"/>
                <w:shd w:val="clear" w:color="auto" w:fill="F5F5F5"/>
              </w:rPr>
              <w:t>Yazının önemi ve tarihçesi, Yazma ile iletişim, Medyada ifade ve yazı, Basın bülteni, basın duyurusu, basın açıklaması farkları, Konuşma metinleri yazma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A718F" w:rsidRDefault="002A718F" w:rsidP="002A718F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H</w:t>
            </w:r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alkla ilişkilerde kullanılan yazı türleri hakkında bilgi vermek ve öğr</w:t>
            </w:r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encinin farklı medya ortamların </w:t>
            </w:r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kullanarak halkla ilişkiler metinleri yazma becerisi kazanmasını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A718F" w:rsidRPr="002A718F" w:rsidRDefault="002A718F" w:rsidP="002A718F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Bivins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, Thomas H. (1999),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Public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Relations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Writing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: Style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and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Format, </w:t>
            </w:r>
            <w:proofErr w:type="spellStart"/>
            <w:proofErr w:type="gram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Illinois:NTC</w:t>
            </w:r>
            <w:proofErr w:type="spellEnd"/>
            <w:proofErr w:type="gram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Publising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Group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:rsidR="002A718F" w:rsidRPr="002A718F" w:rsidRDefault="002A718F" w:rsidP="002A718F">
            <w:pPr>
              <w:spacing w:before="120" w:after="40" w:line="40" w:lineRule="atLeast"/>
              <w:rPr>
                <w:rFonts w:cs="Arial"/>
                <w:sz w:val="16"/>
                <w:szCs w:val="16"/>
                <w:shd w:val="clear" w:color="auto" w:fill="F5F5F5"/>
              </w:rPr>
            </w:pPr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Jean, Georges (2004), Yazı: İnsanlığın Belleği, Çev. Nami Başer, İstanbul: Yapı Kredi Yayınları.</w:t>
            </w:r>
          </w:p>
          <w:p w:rsidR="002A718F" w:rsidRPr="002A718F" w:rsidRDefault="002A718F" w:rsidP="002A718F">
            <w:pPr>
              <w:spacing w:before="120" w:after="40" w:line="40" w:lineRule="atLeast"/>
              <w:rPr>
                <w:rFonts w:cs="Arial"/>
                <w:sz w:val="16"/>
                <w:szCs w:val="16"/>
                <w:shd w:val="clear" w:color="auto" w:fill="F5F5F5"/>
              </w:rPr>
            </w:pPr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Okay, Ayla, Aydemir Okay (2002), Halkla İlişkiler, Kavram, Strateji ve Uygulamaları, İstanbul: Der Yayınları.</w:t>
            </w:r>
          </w:p>
          <w:p w:rsidR="00BC32DD" w:rsidRPr="002A718F" w:rsidRDefault="002A718F" w:rsidP="002A718F">
            <w:pPr>
              <w:spacing w:before="120" w:after="40" w:line="40" w:lineRule="atLeast"/>
              <w:rPr>
                <w:rFonts w:cs="Arial"/>
                <w:sz w:val="16"/>
                <w:szCs w:val="16"/>
                <w:shd w:val="clear" w:color="auto" w:fill="F5F5F5"/>
              </w:rPr>
            </w:pPr>
            <w:proofErr w:type="spellStart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Ong</w:t>
            </w:r>
            <w:proofErr w:type="spellEnd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 xml:space="preserve">, </w:t>
            </w:r>
            <w:proofErr w:type="spellStart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Walter</w:t>
            </w:r>
            <w:proofErr w:type="spellEnd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 xml:space="preserve"> J. (2010), Sözlü ve Yazılı Kültür, Çev. Sema </w:t>
            </w:r>
            <w:proofErr w:type="spellStart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Postacıoğlu</w:t>
            </w:r>
            <w:proofErr w:type="spellEnd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Banon</w:t>
            </w:r>
            <w:proofErr w:type="spellEnd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, İstanbul: Metis Yayınları.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A71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A718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1EC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A718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ilaum</cp:lastModifiedBy>
  <cp:revision>3</cp:revision>
  <dcterms:created xsi:type="dcterms:W3CDTF">2017-02-03T08:50:00Z</dcterms:created>
  <dcterms:modified xsi:type="dcterms:W3CDTF">2020-07-06T11:07:00Z</dcterms:modified>
</cp:coreProperties>
</file>