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D18" w:rsidRPr="00EF405F" w:rsidRDefault="00A81D18" w:rsidP="00A81D18">
      <w:pPr>
        <w:pStyle w:val="ListeParagraf"/>
        <w:numPr>
          <w:ilvl w:val="0"/>
          <w:numId w:val="16"/>
        </w:numPr>
        <w:tabs>
          <w:tab w:val="left" w:pos="1843"/>
          <w:tab w:val="left" w:pos="2127"/>
          <w:tab w:val="left" w:pos="5220"/>
        </w:tabs>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Süt Emme ile İlgili Çeşitli Hükümler</w:t>
      </w:r>
    </w:p>
    <w:p w:rsidR="00A81D18" w:rsidRPr="00EF405F" w:rsidRDefault="00A81D18" w:rsidP="00A81D18">
      <w:pPr>
        <w:pStyle w:val="ListeParagraf"/>
        <w:numPr>
          <w:ilvl w:val="0"/>
          <w:numId w:val="17"/>
        </w:numPr>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b/>
          <w:bCs/>
          <w:sz w:val="24"/>
          <w:szCs w:val="24"/>
        </w:rPr>
        <w:t xml:space="preserve">Süt emmenin mahiyeti ve hükmü: </w:t>
      </w:r>
      <w:r w:rsidRPr="00EF405F">
        <w:rPr>
          <w:rFonts w:asciiTheme="majorBidi" w:hAnsiTheme="majorBidi" w:cstheme="majorBidi"/>
          <w:sz w:val="24"/>
          <w:szCs w:val="24"/>
        </w:rPr>
        <w:t>Yukarıda belirtilen hükümlerin ortaya çıkabilmesi için, süt emilen kimsenin bir kadın olması gerekmektedir. Bu kadının evli ya da baliğ olmaması halinde de şer’i anlamda süt emme gerçekleşmiş sayılır. Her ne kadar “süt emmek” ifadesi kullanılsa da sütün doğrudan doğruya annenin göğsünden emilmesi şart değildir. Sütkardeşliğin oluşabilmesi için emenlerin aynı zaman dilimi içerisinde emmeleri şart değildir. İki çocuğun aynı anneden süt emmesi arasında</w:t>
      </w:r>
      <w:r>
        <w:rPr>
          <w:rFonts w:asciiTheme="majorBidi" w:hAnsiTheme="majorBidi" w:cstheme="majorBidi"/>
          <w:sz w:val="24"/>
          <w:szCs w:val="24"/>
        </w:rPr>
        <w:t xml:space="preserve"> çok uzun yıllar geçse bile süt</w:t>
      </w:r>
      <w:r w:rsidRPr="00EF405F">
        <w:rPr>
          <w:rFonts w:asciiTheme="majorBidi" w:hAnsiTheme="majorBidi" w:cstheme="majorBidi"/>
          <w:sz w:val="24"/>
          <w:szCs w:val="24"/>
        </w:rPr>
        <w:t xml:space="preserve">kardeşlik oluşmuş olur. Süt emmenin gerçekleşebilmesi için, sütün mideye gidecek şekilde alınmış olması gerekmektedir. Zira sütün gıdaya dönüşmesinin ancak bu şekilde olacağı belirtilmiştir. </w:t>
      </w:r>
    </w:p>
    <w:p w:rsidR="00A81D18" w:rsidRDefault="00A81D18" w:rsidP="00A81D18">
      <w:pPr>
        <w:pStyle w:val="ListeParagraf"/>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sz w:val="24"/>
          <w:szCs w:val="24"/>
        </w:rPr>
        <w:t xml:space="preserve">Süt emziren anneye </w:t>
      </w:r>
      <w:r w:rsidRPr="00184FFB">
        <w:rPr>
          <w:rFonts w:asciiTheme="majorBidi" w:hAnsiTheme="majorBidi" w:cstheme="majorBidi"/>
          <w:i/>
          <w:iCs/>
          <w:sz w:val="24"/>
          <w:szCs w:val="24"/>
        </w:rPr>
        <w:t>murdı’</w:t>
      </w:r>
      <w:r w:rsidRPr="00EF405F">
        <w:rPr>
          <w:rFonts w:asciiTheme="majorBidi" w:hAnsiTheme="majorBidi" w:cstheme="majorBidi"/>
          <w:sz w:val="24"/>
          <w:szCs w:val="24"/>
        </w:rPr>
        <w:t xml:space="preserve"> süt emen çocuğa </w:t>
      </w:r>
      <w:r w:rsidRPr="00184FFB">
        <w:rPr>
          <w:rFonts w:asciiTheme="majorBidi" w:hAnsiTheme="majorBidi" w:cstheme="majorBidi"/>
          <w:i/>
          <w:iCs/>
          <w:sz w:val="24"/>
          <w:szCs w:val="24"/>
        </w:rPr>
        <w:t>radî’</w:t>
      </w:r>
      <w:r w:rsidRPr="00EF405F">
        <w:rPr>
          <w:rFonts w:asciiTheme="majorBidi" w:hAnsiTheme="majorBidi" w:cstheme="majorBidi"/>
          <w:sz w:val="24"/>
          <w:szCs w:val="24"/>
        </w:rPr>
        <w:t xml:space="preserve"> süt sebebi olan süt babaya ise </w:t>
      </w:r>
      <w:r w:rsidRPr="00184FFB">
        <w:rPr>
          <w:rFonts w:asciiTheme="majorBidi" w:hAnsiTheme="majorBidi" w:cstheme="majorBidi"/>
          <w:i/>
          <w:iCs/>
          <w:sz w:val="24"/>
          <w:szCs w:val="24"/>
        </w:rPr>
        <w:t>fahlu’l-leben</w:t>
      </w:r>
      <w:r w:rsidRPr="00EF405F">
        <w:rPr>
          <w:rFonts w:asciiTheme="majorBidi" w:hAnsiTheme="majorBidi" w:cstheme="majorBidi"/>
          <w:sz w:val="24"/>
          <w:szCs w:val="24"/>
        </w:rPr>
        <w:t xml:space="preserve"> denir. Sütü olan ve sağlık açısından emzirme engeli bulunmayan bir annenin çocuğu</w:t>
      </w:r>
      <w:r>
        <w:rPr>
          <w:rFonts w:asciiTheme="majorBidi" w:hAnsiTheme="majorBidi" w:cstheme="majorBidi"/>
          <w:sz w:val="24"/>
          <w:szCs w:val="24"/>
        </w:rPr>
        <w:t>nu</w:t>
      </w:r>
      <w:r w:rsidRPr="00EF405F">
        <w:rPr>
          <w:rFonts w:asciiTheme="majorBidi" w:hAnsiTheme="majorBidi" w:cstheme="majorBidi"/>
          <w:sz w:val="24"/>
          <w:szCs w:val="24"/>
        </w:rPr>
        <w:t xml:space="preserve"> emzirmesi, diyâneten farzdır. Başka bir deyişle gücü yettiği halde bunu terk eden anne, Allah katında mesul olur. Ancak çocuğunu emzirmekten kaçınan bir annenin yargı yoluyla (kazâi olarak) buna zorlanıp zorlanmayacağı fakîhler arasında tartışılan bir konudur. Mâlikîler, çocuğunu emzirmekten kaçınan annenin kazâi olarak bu görevini yerine getirmesinin sağlanabileceğini söylerken diğer fakîhler ise bu durumda kazaî icbarda bulunulamayacağını, çocuğun babasının çocuğu emzirmesi için bir süt anne bulmakla görevli olduğunu söylerler.</w:t>
      </w:r>
    </w:p>
    <w:p w:rsidR="00A81D18" w:rsidRPr="00EF405F" w:rsidRDefault="00A81D18" w:rsidP="00A81D18">
      <w:pPr>
        <w:pStyle w:val="ListeParagraf"/>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sz w:val="24"/>
          <w:szCs w:val="24"/>
        </w:rPr>
        <w:t xml:space="preserve">Baba, müşterek çocuklarını emzirdiği için anneye evli oldukları sürece herhangi bir ücret ödemek zorunda değildir. Ancak boşanmışlar ise örfe uygun bir ücret ödenmesinin gerekli olduğu konusunda fakihler arasında ittifak vardır. Çünkü Talâk suresi 6. ayette “(boşandığınız kadınlar) çocuğu sizin için emzirirlerse, onlara ücretlerini ödeyin” buyrulmaktadır. </w:t>
      </w:r>
    </w:p>
    <w:p w:rsidR="00A81D18" w:rsidRPr="00EF405F" w:rsidRDefault="00A81D18" w:rsidP="00A81D18">
      <w:pPr>
        <w:pStyle w:val="ListeParagraf"/>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sz w:val="24"/>
          <w:szCs w:val="24"/>
        </w:rPr>
        <w:t xml:space="preserve">Annenin çocuğunu emzirmesi gereken mecburi süre, iki yıl olduğundan boşanma sonrasında sadece bu iki yıldan geriye kalan süre için ücret ödenmesi gerekir. Annenin daha fazla süre emzirmesi halinde bu fazla süre için ücret ödenmez. Bu konuda fakîhler arasında bir fikir birliği olduğu görülmektedir. </w:t>
      </w:r>
    </w:p>
    <w:p w:rsidR="00A81D18" w:rsidRDefault="00A81D18" w:rsidP="00A81D18">
      <w:pPr>
        <w:pStyle w:val="ListeParagraf"/>
        <w:numPr>
          <w:ilvl w:val="0"/>
          <w:numId w:val="17"/>
        </w:numPr>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b/>
          <w:bCs/>
          <w:sz w:val="24"/>
          <w:szCs w:val="24"/>
        </w:rPr>
        <w:t>Emme miktarı:</w:t>
      </w:r>
      <w:r w:rsidRPr="00EF405F">
        <w:rPr>
          <w:rFonts w:asciiTheme="majorBidi" w:hAnsiTheme="majorBidi" w:cstheme="majorBidi"/>
          <w:sz w:val="24"/>
          <w:szCs w:val="24"/>
        </w:rPr>
        <w:t xml:space="preserve"> Evlenme engeli oluşturacak asgari süt miktarı konusunda fakihler arasında farklı görüşler olduğu görülmektedir. Bu görüşlerden ilkine göre asgari miktar sınırlaması olmaksızın az ya da çok her emme süt hısımlığını meydana getirir. Mâlikîler ve Hanefîlerin görüşü bu yöndedir. Çünkü süt az da olsa “süt emme” meydana gelmiştir. Bu görüşü savunanlar, şu rivayeti delil o</w:t>
      </w:r>
      <w:r>
        <w:rPr>
          <w:rFonts w:asciiTheme="majorBidi" w:hAnsiTheme="majorBidi" w:cstheme="majorBidi"/>
          <w:sz w:val="24"/>
          <w:szCs w:val="24"/>
        </w:rPr>
        <w:t>larak göstermişlerdir: Ukbe b. e</w:t>
      </w:r>
      <w:r w:rsidRPr="00EF405F">
        <w:rPr>
          <w:rFonts w:asciiTheme="majorBidi" w:hAnsiTheme="majorBidi" w:cstheme="majorBidi"/>
          <w:sz w:val="24"/>
          <w:szCs w:val="24"/>
        </w:rPr>
        <w:t xml:space="preserve">l-Hâris bir kadınla evlendiğinde siyahi bir kadın gelerek “ben her </w:t>
      </w:r>
      <w:r w:rsidRPr="00EF405F">
        <w:rPr>
          <w:rFonts w:asciiTheme="majorBidi" w:hAnsiTheme="majorBidi" w:cstheme="majorBidi"/>
          <w:sz w:val="24"/>
          <w:szCs w:val="24"/>
        </w:rPr>
        <w:lastRenderedPageBreak/>
        <w:t>ikinizi de emzirdim” demiş ve durumu Hz. Peygambere danışan Ukbe</w:t>
      </w:r>
      <w:r>
        <w:rPr>
          <w:rFonts w:asciiTheme="majorBidi" w:hAnsiTheme="majorBidi" w:cstheme="majorBidi"/>
          <w:sz w:val="24"/>
          <w:szCs w:val="24"/>
        </w:rPr>
        <w:t>, H</w:t>
      </w:r>
      <w:r w:rsidRPr="00EF405F">
        <w:rPr>
          <w:rFonts w:asciiTheme="majorBidi" w:hAnsiTheme="majorBidi" w:cstheme="majorBidi"/>
          <w:sz w:val="24"/>
          <w:szCs w:val="24"/>
        </w:rPr>
        <w:t>z</w:t>
      </w:r>
      <w:r>
        <w:rPr>
          <w:rFonts w:asciiTheme="majorBidi" w:hAnsiTheme="majorBidi" w:cstheme="majorBidi"/>
          <w:sz w:val="24"/>
          <w:szCs w:val="24"/>
        </w:rPr>
        <w:t>.</w:t>
      </w:r>
      <w:r w:rsidRPr="00EF405F">
        <w:rPr>
          <w:rFonts w:asciiTheme="majorBidi" w:hAnsiTheme="majorBidi" w:cstheme="majorBidi"/>
          <w:sz w:val="24"/>
          <w:szCs w:val="24"/>
        </w:rPr>
        <w:t xml:space="preserve"> Peygamberden şu cevabı almıştır: “Sana o kadını bırakman söylenmişken daha ne duruyorsun?” </w:t>
      </w:r>
    </w:p>
    <w:p w:rsidR="00A81D18" w:rsidRPr="00EF405F" w:rsidRDefault="00A81D18" w:rsidP="00A81D18">
      <w:pPr>
        <w:pStyle w:val="ListeParagraf"/>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sz w:val="24"/>
          <w:szCs w:val="24"/>
        </w:rPr>
        <w:t>Bu rivay</w:t>
      </w:r>
      <w:r>
        <w:rPr>
          <w:rFonts w:asciiTheme="majorBidi" w:hAnsiTheme="majorBidi" w:cstheme="majorBidi"/>
          <w:sz w:val="24"/>
          <w:szCs w:val="24"/>
        </w:rPr>
        <w:t>ette, Hz. Peygamberin, Ukbe b. e</w:t>
      </w:r>
      <w:r w:rsidRPr="00EF405F">
        <w:rPr>
          <w:rFonts w:asciiTheme="majorBidi" w:hAnsiTheme="majorBidi" w:cstheme="majorBidi"/>
          <w:sz w:val="24"/>
          <w:szCs w:val="24"/>
        </w:rPr>
        <w:t xml:space="preserve">l-Haris’e cevap verirken kadının kaç defa ya da ne kadar emzirdiği üzerinde durmayıp doğrudan bu cevabı vermesi, emmede sütün azı ile çoğu arasında hüküm bakımından bir farklılığın bulunmadığına yorulmuştur. Buna ek olarak az ile çoğun eşit sayılmasının,“haramlık” açısından genel bir durum olduğu ifade edilmiştir. </w:t>
      </w:r>
    </w:p>
    <w:p w:rsidR="00A81D18" w:rsidRDefault="00A81D18" w:rsidP="00A81D18">
      <w:pPr>
        <w:pStyle w:val="ListeParagraf"/>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sz w:val="24"/>
          <w:szCs w:val="24"/>
        </w:rPr>
        <w:tab/>
      </w:r>
      <w:r w:rsidRPr="00EF405F">
        <w:rPr>
          <w:rFonts w:asciiTheme="majorBidi" w:hAnsiTheme="majorBidi" w:cstheme="majorBidi"/>
          <w:sz w:val="24"/>
          <w:szCs w:val="24"/>
        </w:rPr>
        <w:tab/>
        <w:t>Bu konu hakkındaki ikinci görüş ise evlilik engelinin oluşabilmesi için en az üç defa emmenin gerçekleşmesi gerektiği şeklindedir. Bu görüşü savunanlar arasında Ebû Sevr ve Ebû Ubeyd gibi fakihler sayılmaktadır. Burada, çocuğun nefes almak, dinlenmek ya da benzeri bir sebeple ağzını annesinin göğsünden çekinceye kadar süt emmesi, bir emme olarak sayılmıştır. Ağzını çektikten hemen sonra ya da başka bir zamanda yapacağı emme ise ikinci emme sayılmaktadır. Yoksa çocuğun sütü almak için her yutkunması ayrı bir emme sayılmamaktadır. Bu görüşün dayandığı hadis ise şudur: “Bir kişi Hz. Peygamber’e gelerek ‘Ey Allah’ın nebisi, benim bir eşim vardı. Onun üzerine ikinci bir hanımla evlendim. Sanıyorum ki ilk eşim ikinci eşimi bir veya iki defa emzirdi’ deyince, Hz</w:t>
      </w:r>
      <w:r>
        <w:rPr>
          <w:rFonts w:asciiTheme="majorBidi" w:hAnsiTheme="majorBidi" w:cstheme="majorBidi"/>
          <w:sz w:val="24"/>
          <w:szCs w:val="24"/>
        </w:rPr>
        <w:t xml:space="preserve">. </w:t>
      </w:r>
      <w:r w:rsidRPr="00EF405F">
        <w:rPr>
          <w:rFonts w:asciiTheme="majorBidi" w:hAnsiTheme="majorBidi" w:cstheme="majorBidi"/>
          <w:sz w:val="24"/>
          <w:szCs w:val="24"/>
        </w:rPr>
        <w:t xml:space="preserve">Peygamber, bir ya da iki emzirme ile haramlık olmaz’ buyurdu.” </w:t>
      </w:r>
    </w:p>
    <w:p w:rsidR="00A81D18" w:rsidRPr="00EF405F" w:rsidRDefault="00A81D18" w:rsidP="00A81D18">
      <w:pPr>
        <w:pStyle w:val="ListeParagraf"/>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sz w:val="24"/>
          <w:szCs w:val="24"/>
        </w:rPr>
        <w:t>Bu hadis, ilk görüşü savunanlar tarafından haber-i vahid olduğu gerekçesiyle delil olarak görülmemiştir. Zira onlara göre haber-i vâhid Kur’ân’da beyan edilen umumî bir hükmü tahsis edemez. Kur’an’ın umumî ifadesi “sizi emziren süt anneleriniz” şeklindedir. Bu umumî ifade, az emmeyi de kapsamaktadır.</w:t>
      </w:r>
    </w:p>
    <w:p w:rsidR="00A81D18" w:rsidRPr="00EF405F" w:rsidRDefault="00A81D18" w:rsidP="00A81D18">
      <w:pPr>
        <w:pStyle w:val="ListeParagraf"/>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sz w:val="24"/>
          <w:szCs w:val="24"/>
        </w:rPr>
        <w:tab/>
      </w:r>
      <w:r w:rsidRPr="00EF405F">
        <w:rPr>
          <w:rFonts w:asciiTheme="majorBidi" w:hAnsiTheme="majorBidi" w:cstheme="majorBidi"/>
          <w:sz w:val="24"/>
          <w:szCs w:val="24"/>
        </w:rPr>
        <w:tab/>
        <w:t xml:space="preserve">Haramlığı doğuran asgarî emme miktarı hakkındaki üçüncü görüş ise İmâm Şâfiî ve Ahmed b. Hanbel’e aittir. Onlara göre evlenme engeli ancak beş defa süt emmekle gerçekleşir. Üstelik bu süt emmeler çocuğun doyacağı şekilde olmalıdır. Bu görüş sahiplerinin dayandığı delil, şu rivayettir: “Tebennî (evlat edinme) haram kılındığında Ebû Huzeyfe’nin eşi Hz. Peygambere gelerek ‘yâ Rasûlallah, biz Ebû Huzeyfe’nin kölesi Salim’i çocuğumuz olarak görüyorduk. O bizimle aynı evde yaşıyor ve beni günlük ev kıyafetim içerisinde görüyordu. Ancak şimdi Allah evlatlıklar hakkında bildiğiniz ayetleri indirdi’ deyince, Hz. Peygamber (s.a.s.), ‘öyleyse sen de onu beş kere emzir” buyurdu. O da Salim’i emzirdi. Böylece Salim onun süt oğlu olmuş oldu.” (Ebû Dâvûd, Nikâh, 10.) Bu hadis de haber-i vâhid niteliği taşıdığı için birinci görüşü </w:t>
      </w:r>
      <w:r w:rsidRPr="00EF405F">
        <w:rPr>
          <w:rFonts w:asciiTheme="majorBidi" w:hAnsiTheme="majorBidi" w:cstheme="majorBidi"/>
          <w:sz w:val="24"/>
          <w:szCs w:val="24"/>
        </w:rPr>
        <w:lastRenderedPageBreak/>
        <w:t xml:space="preserve">savunanlar tarafından Kur’ân’ın umumî hükmü karşısında dikkate alınmamıştır. </w:t>
      </w:r>
    </w:p>
    <w:p w:rsidR="00A81D18" w:rsidRPr="003813F9" w:rsidRDefault="00A81D18" w:rsidP="00A81D18">
      <w:pPr>
        <w:pStyle w:val="ListeParagraf"/>
        <w:numPr>
          <w:ilvl w:val="0"/>
          <w:numId w:val="17"/>
        </w:numPr>
        <w:tabs>
          <w:tab w:val="left" w:pos="1843"/>
          <w:tab w:val="left" w:pos="2127"/>
          <w:tab w:val="left" w:pos="5220"/>
        </w:tabs>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 xml:space="preserve">Emme yaşı: </w:t>
      </w:r>
      <w:r w:rsidRPr="00EF405F">
        <w:rPr>
          <w:rFonts w:asciiTheme="majorBidi" w:hAnsiTheme="majorBidi" w:cstheme="majorBidi"/>
          <w:sz w:val="24"/>
          <w:szCs w:val="24"/>
        </w:rPr>
        <w:t>Süt emme ile hükümlerin oluşabilmesi için çocuğun süt emdiğinde belirli bir yaşı aşmamış olması gerekmektedir. Mâlikîler, Şâfiîler, Hanbelîler ve Hanefîlerden İmâm Ebû Yûsuf ve İmâm Muhammed’e göre çocuk süt emdiğinde iki yaşını geçmemiş olmalıdır. Zirâ Yüce Allah  “emzirmeyi tamamlamak isteyenler için anneler çocuklarını, tam iki sene emzirirler” (Bakara, 233.)  buyurarak bu sürenin iki yıl olduğunu beyan etmiştir. Onların bu konudaki diğer delili ise, “(çocuğun anne karnında) taşınması ve sütten kesilmesi otuz ay sürer” (Ahkâf, 15.) ayetidir. Bu fakihler hamilelik süresini asgari altı ay olarak takdir ederek, otuz ayın kalan yirmi dört ayının (iki yıl) emme süresi olduğu sonucuna varmışlardır.</w:t>
      </w:r>
    </w:p>
    <w:p w:rsidR="00A81D18" w:rsidRPr="00EF405F" w:rsidRDefault="00A81D18" w:rsidP="00A81D18">
      <w:pPr>
        <w:pStyle w:val="ListeParagraf"/>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b/>
          <w:bCs/>
          <w:sz w:val="24"/>
          <w:szCs w:val="24"/>
        </w:rPr>
        <w:tab/>
      </w:r>
      <w:r w:rsidRPr="00EF405F">
        <w:rPr>
          <w:rFonts w:asciiTheme="majorBidi" w:hAnsiTheme="majorBidi" w:cstheme="majorBidi"/>
          <w:b/>
          <w:bCs/>
          <w:sz w:val="24"/>
          <w:szCs w:val="24"/>
        </w:rPr>
        <w:tab/>
      </w:r>
      <w:r w:rsidRPr="00EF405F">
        <w:rPr>
          <w:rFonts w:asciiTheme="majorBidi" w:hAnsiTheme="majorBidi" w:cstheme="majorBidi"/>
          <w:sz w:val="24"/>
          <w:szCs w:val="24"/>
        </w:rPr>
        <w:t xml:space="preserve">İmâm Ebû Hanîfe’ye göre ilk ayette belirtilen iki yıl, kocası tarafından boşanan annenin çocuğunu emzirmesi gereken asgari süredir. Bu süre zarfında baba annenin geçimini sağlamak zorundadır. Anne babanın kendi aralarında anlaşmaları halinde, anne iki yıl tamamlanmadan da çocuğu sütten kesebilir. Ancak iki yıl tamamlandıktan sonra çocuğun başka bir anne tarafından emzirilmesi istenirse bu da mümkündür. Dolayısıyla iki yılın asgari emzirme süresi olması sadece annenin emzirme yükümlülüğü açısındandır. Nitekim ayette “annelerin çocuklarını iki yıl emzirmesi” ifade edildikten sonra şöyle buyrulmaktadır: </w:t>
      </w:r>
    </w:p>
    <w:p w:rsidR="00A81D18" w:rsidRPr="00EF405F" w:rsidRDefault="00A81D18" w:rsidP="00A81D18">
      <w:pPr>
        <w:pStyle w:val="ListeParagraf"/>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sz w:val="24"/>
          <w:szCs w:val="24"/>
        </w:rPr>
        <w:tab/>
      </w:r>
      <w:r w:rsidRPr="00EF405F">
        <w:rPr>
          <w:rFonts w:asciiTheme="majorBidi" w:hAnsiTheme="majorBidi" w:cstheme="majorBidi"/>
          <w:sz w:val="24"/>
          <w:szCs w:val="24"/>
        </w:rPr>
        <w:tab/>
        <w:t>“Onların (annelerin) yiyeceği, giyeceği, örfe uygun olarak babaya aittir. Hiçbir kimseye gücünün üstünde bir yük ve sorumluluk yüklenmez. Hiç bir anne ve hiç bir baba çocuğu sebebiyle zarara uğratılmasın. (Bu durumdayken baba ölmüşse) mirasçı da aynı şeyle sorumludur. Eğer (anne ve baba) kendi aralarında danışıp anlaşarak (iki yıl dolmadan) çocuğu sütten kesmek isterlerse onlara günah yoktur. Eğer çocuklarınızı (bir süt anneye) emzirtmek isterseniz örfe uygun olarak vereceğiniz ücreti güzelce ödediğiniz takdirde size bir günah yoktur.” (Bakara, 233.)</w:t>
      </w:r>
    </w:p>
    <w:p w:rsidR="00A81D18" w:rsidRPr="00EF405F" w:rsidRDefault="00A81D18" w:rsidP="00A81D18">
      <w:pPr>
        <w:pStyle w:val="ListeParagraf"/>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sz w:val="24"/>
          <w:szCs w:val="24"/>
        </w:rPr>
        <w:tab/>
      </w:r>
      <w:r w:rsidRPr="00EF405F">
        <w:rPr>
          <w:rFonts w:asciiTheme="majorBidi" w:hAnsiTheme="majorBidi" w:cstheme="majorBidi"/>
          <w:sz w:val="24"/>
          <w:szCs w:val="24"/>
        </w:rPr>
        <w:tab/>
        <w:t xml:space="preserve">İmâm Â’zam, konuyla ilgili diğer ayette geçen “otuz ay”ın hem hamilelik için hem de sütten kesilme için ayrı ayrı azamî süre olarak belirtildiği görüşündedir. O bu görüşünü Arapçanın atıf kuralları ile gerekçelendirmeye çalışmıştır. </w:t>
      </w:r>
    </w:p>
    <w:p w:rsidR="00A81D18" w:rsidRPr="00EF405F" w:rsidRDefault="00A81D18" w:rsidP="00A81D18">
      <w:pPr>
        <w:pStyle w:val="ListeParagraf"/>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sz w:val="24"/>
          <w:szCs w:val="24"/>
        </w:rPr>
        <w:tab/>
      </w:r>
      <w:r w:rsidRPr="00EF405F">
        <w:rPr>
          <w:rFonts w:asciiTheme="majorBidi" w:hAnsiTheme="majorBidi" w:cstheme="majorBidi"/>
          <w:sz w:val="24"/>
          <w:szCs w:val="24"/>
        </w:rPr>
        <w:tab/>
        <w:t xml:space="preserve">İmâm Züfer ise azami süt emme süresinin üç yıl olması gerektiğini söylemiştir. İmâm Züfer, sütün tek gıda olarak alındığı sürenin iki sene olabileceğini fakat diğer gıdalarla birlikte sütün emildiği bir yıllık geçiş döneminin de dikkate alınması gerektiğini savunmuştur. </w:t>
      </w:r>
    </w:p>
    <w:p w:rsidR="00A81D18" w:rsidRPr="00EF405F" w:rsidRDefault="00A81D18" w:rsidP="00A81D18">
      <w:pPr>
        <w:pStyle w:val="ListeParagraf"/>
        <w:tabs>
          <w:tab w:val="left" w:pos="1843"/>
          <w:tab w:val="left" w:pos="2127"/>
          <w:tab w:val="left" w:pos="5220"/>
        </w:tabs>
        <w:spacing w:after="0"/>
        <w:ind w:left="1418" w:right="1418"/>
        <w:jc w:val="both"/>
        <w:rPr>
          <w:rFonts w:asciiTheme="majorBidi" w:hAnsiTheme="majorBidi" w:cstheme="majorBidi"/>
          <w:sz w:val="24"/>
          <w:szCs w:val="24"/>
        </w:rPr>
      </w:pPr>
      <w:r w:rsidRPr="00EF405F">
        <w:rPr>
          <w:rFonts w:asciiTheme="majorBidi" w:hAnsiTheme="majorBidi" w:cstheme="majorBidi"/>
          <w:sz w:val="24"/>
          <w:szCs w:val="24"/>
        </w:rPr>
        <w:lastRenderedPageBreak/>
        <w:tab/>
      </w:r>
      <w:r w:rsidRPr="00EF405F">
        <w:rPr>
          <w:rFonts w:asciiTheme="majorBidi" w:hAnsiTheme="majorBidi" w:cstheme="majorBidi"/>
          <w:sz w:val="24"/>
          <w:szCs w:val="24"/>
        </w:rPr>
        <w:tab/>
        <w:t xml:space="preserve">Bu konuda İmâm Ebû Hanîfe ile imâm Züfer’in farklı yaklaşımları olmakla birlikte genel kabul gören görüş azami süt emme yaşının iki yıl olduğu şeklindedir. Buna göre iki yaşından büyük bir kimsenin süt </w:t>
      </w:r>
      <w:r>
        <w:rPr>
          <w:rFonts w:asciiTheme="majorBidi" w:hAnsiTheme="majorBidi" w:cstheme="majorBidi"/>
          <w:sz w:val="24"/>
          <w:szCs w:val="24"/>
        </w:rPr>
        <w:t>emmesi halinde süt emmeden doğan</w:t>
      </w:r>
      <w:r w:rsidRPr="00EF405F">
        <w:rPr>
          <w:rFonts w:asciiTheme="majorBidi" w:hAnsiTheme="majorBidi" w:cstheme="majorBidi"/>
          <w:sz w:val="24"/>
          <w:szCs w:val="24"/>
        </w:rPr>
        <w:t xml:space="preserve"> hükümler ortaya çıkmaz.</w:t>
      </w:r>
    </w:p>
    <w:p w:rsidR="00A81D18" w:rsidRPr="00EF405F" w:rsidRDefault="00A81D18" w:rsidP="00A81D18">
      <w:pPr>
        <w:pStyle w:val="ListeParagraf"/>
        <w:numPr>
          <w:ilvl w:val="0"/>
          <w:numId w:val="17"/>
        </w:numPr>
        <w:tabs>
          <w:tab w:val="left" w:pos="1843"/>
          <w:tab w:val="left" w:pos="2127"/>
          <w:tab w:val="left" w:pos="5220"/>
        </w:tabs>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 xml:space="preserve">Sütten kesilen çocuğun süt anne tarafından emzirilmesi: </w:t>
      </w:r>
      <w:r w:rsidRPr="00EF405F">
        <w:rPr>
          <w:rFonts w:asciiTheme="majorBidi" w:hAnsiTheme="majorBidi" w:cstheme="majorBidi"/>
          <w:sz w:val="24"/>
          <w:szCs w:val="24"/>
        </w:rPr>
        <w:t>Mâlikî mezhebine göre iki yıl dolmadan çocuk sütten kesilir ve daha sonra başka bir süt anneden emerse bu emmeden dolayı süt emme hükümleri oluşmaz. Onların bu konuda dayandıkları delil, Hz. Peygamber’in “süt emme, açlıktan dolayıdır” hadisidir. Mâlikîler, hadisteki açlığı “muhtaçlık” olarak yorumlamışlardır. Yani süt emen çocuk, anne sütüne o kadar muhtaçtır ki; eğer anne sütü</w:t>
      </w:r>
      <w:r>
        <w:rPr>
          <w:rFonts w:asciiTheme="majorBidi" w:hAnsiTheme="majorBidi" w:cstheme="majorBidi"/>
          <w:sz w:val="24"/>
          <w:szCs w:val="24"/>
        </w:rPr>
        <w:t>nü</w:t>
      </w:r>
      <w:r w:rsidRPr="00EF405F">
        <w:rPr>
          <w:rFonts w:asciiTheme="majorBidi" w:hAnsiTheme="majorBidi" w:cstheme="majorBidi"/>
          <w:sz w:val="24"/>
          <w:szCs w:val="24"/>
        </w:rPr>
        <w:t xml:space="preserve"> ememez ise aç kalacaktır. Onlara göre çocuğun kendini sütten kesmesi, artık anne sütüne olan muhtaçlığının sona erdiği anlamına gelmektedir. Artık çocuğun, başka bir kadından emdiği süt, o süte muhtaçlıktan kaynaklanmadığı için bu süt emmeden dolayı evlilik engeli de oluşmaz. İmâm Ebû Hanîfe ise, hadisteki açlı</w:t>
      </w:r>
      <w:r>
        <w:rPr>
          <w:rFonts w:asciiTheme="majorBidi" w:hAnsiTheme="majorBidi" w:cstheme="majorBidi"/>
          <w:sz w:val="24"/>
          <w:szCs w:val="24"/>
        </w:rPr>
        <w:t>ğı, “emme süresi” ile açıklamış</w:t>
      </w:r>
      <w:r w:rsidRPr="00EF405F">
        <w:rPr>
          <w:rFonts w:asciiTheme="majorBidi" w:hAnsiTheme="majorBidi" w:cstheme="majorBidi"/>
          <w:sz w:val="24"/>
          <w:szCs w:val="24"/>
        </w:rPr>
        <w:t xml:space="preserve"> ve süt emme süresi tamamlanmadan gerçekleşen süt emmeden dolayı evlenme haramlığının oluşacağını </w:t>
      </w:r>
      <w:r>
        <w:rPr>
          <w:rFonts w:asciiTheme="majorBidi" w:hAnsiTheme="majorBidi" w:cstheme="majorBidi"/>
          <w:sz w:val="24"/>
          <w:szCs w:val="24"/>
        </w:rPr>
        <w:t>belirtmiştir. B</w:t>
      </w:r>
      <w:r w:rsidRPr="00EF405F">
        <w:rPr>
          <w:rFonts w:asciiTheme="majorBidi" w:hAnsiTheme="majorBidi" w:cstheme="majorBidi"/>
          <w:sz w:val="24"/>
          <w:szCs w:val="24"/>
        </w:rPr>
        <w:t>unda çocuğun sütten kesilmiş olup olmamasının herhangi bir etkisi olmayacağını söylemiştir.</w:t>
      </w:r>
    </w:p>
    <w:p w:rsidR="00D93C16" w:rsidRPr="00A81D18" w:rsidRDefault="00A81D18" w:rsidP="00A81D18"/>
    <w:sectPr w:rsidR="00D93C16" w:rsidRPr="00A81D18"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25E45D32"/>
    <w:lvl w:ilvl="0" w:tplc="FFFFFFFF">
      <w:start w:val="5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519B500C"/>
    <w:lvl w:ilvl="0" w:tplc="FFFFFFFF">
      <w:start w:val="5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B"/>
    <w:multiLevelType w:val="hybridMultilevel"/>
    <w:tmpl w:val="431BD7B6"/>
    <w:lvl w:ilvl="0" w:tplc="FFFFFFFF">
      <w:start w:val="6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25E45D32"/>
    <w:lvl w:ilvl="0" w:tplc="FFFFFFFF">
      <w:start w:val="5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D"/>
    <w:multiLevelType w:val="hybridMultilevel"/>
    <w:tmpl w:val="519B500C"/>
    <w:lvl w:ilvl="0" w:tplc="FFFFFFFF">
      <w:start w:val="6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E"/>
    <w:multiLevelType w:val="hybridMultilevel"/>
    <w:tmpl w:val="431BD7B6"/>
    <w:lvl w:ilvl="0" w:tplc="FFFFFFFF">
      <w:start w:val="7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F"/>
    <w:multiLevelType w:val="hybridMultilevel"/>
    <w:tmpl w:val="1D4ED43A"/>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0"/>
    <w:multiLevelType w:val="hybridMultilevel"/>
    <w:tmpl w:val="725A06FA"/>
    <w:lvl w:ilvl="0" w:tplc="FFFFFFFF">
      <w:start w:val="4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1"/>
    <w:multiLevelType w:val="hybridMultilevel"/>
    <w:tmpl w:val="2CD89A32"/>
    <w:lvl w:ilvl="0" w:tplc="FFFFFFFF">
      <w:start w:val="1"/>
      <w:numFmt w:val="bullet"/>
      <w:lvlText w:val="'"/>
      <w:lvlJc w:val="left"/>
    </w:lvl>
    <w:lvl w:ilvl="1" w:tplc="FFFFFFFF">
      <w:start w:val="1"/>
      <w:numFmt w:val="bullet"/>
      <w:lvlText w:val="&quot;"/>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2"/>
    <w:multiLevelType w:val="hybridMultilevel"/>
    <w:tmpl w:val="57E4CC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3"/>
    <w:multiLevelType w:val="hybridMultilevel"/>
    <w:tmpl w:val="7A6D8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4"/>
    <w:multiLevelType w:val="hybridMultilevel"/>
    <w:tmpl w:val="4B588F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5"/>
    <w:multiLevelType w:val="hybridMultilevel"/>
    <w:tmpl w:val="542289EC"/>
    <w:lvl w:ilvl="0" w:tplc="FFFFFFFF">
      <w:start w:val="1"/>
      <w:numFmt w:val="bullet"/>
      <w:lvlText w:val="-"/>
      <w:lvlJc w:val="left"/>
    </w:lvl>
    <w:lvl w:ilvl="1" w:tplc="FFFFFFFF">
      <w:start w:val="1"/>
      <w:numFmt w:val="bullet"/>
      <w:lvlText w:val="_"/>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6"/>
    <w:multiLevelType w:val="hybridMultilevel"/>
    <w:tmpl w:val="6DE91B1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7"/>
    <w:multiLevelType w:val="hybridMultilevel"/>
    <w:tmpl w:val="38437FDA"/>
    <w:lvl w:ilvl="0" w:tplc="FFFFFFFF">
      <w:start w:val="1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191B5B1F"/>
    <w:multiLevelType w:val="hybridMultilevel"/>
    <w:tmpl w:val="DF06699A"/>
    <w:lvl w:ilvl="0" w:tplc="C6E852D4">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6">
    <w:nsid w:val="711D3469"/>
    <w:multiLevelType w:val="hybridMultilevel"/>
    <w:tmpl w:val="E4E4B768"/>
    <w:lvl w:ilvl="0" w:tplc="ACC8F208">
      <w:start w:val="1"/>
      <w:numFmt w:val="decimal"/>
      <w:lvlText w:val="%1."/>
      <w:lvlJc w:val="left"/>
      <w:pPr>
        <w:ind w:left="1776" w:hanging="360"/>
      </w:pPr>
      <w:rPr>
        <w:rFonts w:cs="Times New Roman" w:hint="default"/>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3"/>
  </w:num>
  <w:num w:numId="11">
    <w:abstractNumId w:val="4"/>
  </w:num>
  <w:num w:numId="12">
    <w:abstractNumId w:val="5"/>
  </w:num>
  <w:num w:numId="13">
    <w:abstractNumId w:val="0"/>
  </w:num>
  <w:num w:numId="14">
    <w:abstractNumId w:val="1"/>
  </w:num>
  <w:num w:numId="15">
    <w:abstractNumId w:val="2"/>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455AF"/>
    <w:rsid w:val="003455AF"/>
    <w:rsid w:val="00354863"/>
    <w:rsid w:val="00402397"/>
    <w:rsid w:val="00534153"/>
    <w:rsid w:val="00563EF3"/>
    <w:rsid w:val="00680C6B"/>
    <w:rsid w:val="00A81D18"/>
    <w:rsid w:val="00BF13F9"/>
    <w:rsid w:val="00C04648"/>
    <w:rsid w:val="00C20B80"/>
    <w:rsid w:val="00CB305E"/>
    <w:rsid w:val="00F712BF"/>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5AF"/>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81D1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7490</Characters>
  <Application>Microsoft Office Word</Application>
  <DocSecurity>0</DocSecurity>
  <Lines>62</Lines>
  <Paragraphs>17</Paragraphs>
  <ScaleCrop>false</ScaleCrop>
  <Company/>
  <LinksUpToDate>false</LinksUpToDate>
  <CharactersWithSpaces>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5</cp:revision>
  <dcterms:created xsi:type="dcterms:W3CDTF">2020-07-17T16:19:00Z</dcterms:created>
  <dcterms:modified xsi:type="dcterms:W3CDTF">2020-07-18T03:17:00Z</dcterms:modified>
</cp:coreProperties>
</file>