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698" w:rsidRPr="00086330" w:rsidRDefault="00452698" w:rsidP="00452698">
      <w:pPr>
        <w:spacing w:after="40" w:line="240" w:lineRule="auto"/>
        <w:rPr>
          <w:rFonts w:ascii="Candara" w:hAnsi="Candara" w:cs="Times New Roman"/>
          <w:b/>
        </w:rPr>
      </w:pPr>
      <w:r w:rsidRPr="00086330">
        <w:rPr>
          <w:rFonts w:ascii="Candara" w:hAnsi="Candara" w:cs="Times New Roman"/>
          <w:b/>
        </w:rPr>
        <w:t>Kutsal Metinleri</w:t>
      </w:r>
    </w:p>
    <w:p w:rsidR="00452698" w:rsidRPr="00086330" w:rsidRDefault="00452698" w:rsidP="00452698">
      <w:pPr>
        <w:spacing w:after="40" w:line="240" w:lineRule="auto"/>
        <w:rPr>
          <w:rFonts w:ascii="Candara" w:hAnsi="Candara" w:cs="Times New Roman"/>
          <w:b/>
        </w:rPr>
      </w:pPr>
    </w:p>
    <w:p w:rsidR="00452698" w:rsidRPr="00086330" w:rsidRDefault="00452698" w:rsidP="00452698">
      <w:p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 xml:space="preserve">Hinduizm’in kutsal metinlerinin teşekkül süreci Vedalar dönemi (M.Ö. 2000-M.Ö.400) ile başlamış ve </w:t>
      </w:r>
      <w:proofErr w:type="spellStart"/>
      <w:r w:rsidRPr="00086330">
        <w:rPr>
          <w:rFonts w:ascii="Candara" w:eastAsia="Times New Roman" w:hAnsi="Candara" w:cs="Times New Roman"/>
          <w:lang w:eastAsia="tr-TR"/>
        </w:rPr>
        <w:t>Puranalar</w:t>
      </w:r>
      <w:proofErr w:type="spellEnd"/>
      <w:r w:rsidRPr="00086330">
        <w:rPr>
          <w:rFonts w:ascii="Candara" w:eastAsia="Times New Roman" w:hAnsi="Candara" w:cs="Times New Roman"/>
          <w:lang w:eastAsia="tr-TR"/>
        </w:rPr>
        <w:t xml:space="preserve"> dönemi (M.S.300-M.S.900) ile tamamlanmıştır. Bu metinler, yüzyıllar boyunca </w:t>
      </w:r>
      <w:proofErr w:type="spellStart"/>
      <w:r w:rsidRPr="00086330">
        <w:rPr>
          <w:rFonts w:ascii="Candara" w:eastAsia="Times New Roman" w:hAnsi="Candara" w:cs="Times New Roman"/>
          <w:lang w:eastAsia="tr-TR"/>
        </w:rPr>
        <w:t>nesilen</w:t>
      </w:r>
      <w:proofErr w:type="spellEnd"/>
      <w:r w:rsidRPr="00086330">
        <w:rPr>
          <w:rFonts w:ascii="Candara" w:eastAsia="Times New Roman" w:hAnsi="Candara" w:cs="Times New Roman"/>
          <w:lang w:eastAsia="tr-TR"/>
        </w:rPr>
        <w:t xml:space="preserve"> </w:t>
      </w:r>
      <w:proofErr w:type="spellStart"/>
      <w:r w:rsidRPr="00086330">
        <w:rPr>
          <w:rFonts w:ascii="Candara" w:eastAsia="Times New Roman" w:hAnsi="Candara" w:cs="Times New Roman"/>
          <w:lang w:eastAsia="tr-TR"/>
        </w:rPr>
        <w:t>nesile</w:t>
      </w:r>
      <w:proofErr w:type="spellEnd"/>
      <w:r w:rsidRPr="00086330">
        <w:rPr>
          <w:rFonts w:ascii="Candara" w:eastAsia="Times New Roman" w:hAnsi="Candara" w:cs="Times New Roman"/>
          <w:lang w:eastAsia="tr-TR"/>
        </w:rPr>
        <w:t xml:space="preserve"> şifahi olarak aktarılmıştır. Metinlerin tespit edilip yazıya geçirilmesi ise çok sonra olmuştur. Hinduizm’de çok geniş bir kutsal metin külliyatı bulunmaktadır; fakat bunların hepsi aynı derecede öneme haiz değildir. Nitekim Hinduizm’in kutsal metinleri ilahi ve beşeri kaynaklı olmak üzere iki ana başlık altında sınıflandırılır.</w:t>
      </w:r>
    </w:p>
    <w:p w:rsidR="00452698" w:rsidRPr="00086330" w:rsidRDefault="00452698" w:rsidP="00452698">
      <w:pPr>
        <w:spacing w:after="40" w:line="240" w:lineRule="auto"/>
        <w:rPr>
          <w:rFonts w:ascii="Candara" w:hAnsi="Candara" w:cs="Times New Roman"/>
          <w:b/>
        </w:rPr>
      </w:pPr>
    </w:p>
    <w:p w:rsidR="00452698" w:rsidRPr="00086330" w:rsidRDefault="00452698" w:rsidP="00452698">
      <w:pPr>
        <w:pStyle w:val="ListeParagraf"/>
        <w:numPr>
          <w:ilvl w:val="0"/>
          <w:numId w:val="1"/>
        </w:numPr>
        <w:spacing w:after="40" w:line="240" w:lineRule="auto"/>
        <w:rPr>
          <w:rFonts w:ascii="Candara" w:hAnsi="Candara" w:cs="Times New Roman"/>
          <w:b/>
        </w:rPr>
      </w:pPr>
      <w:r w:rsidRPr="00086330">
        <w:rPr>
          <w:rFonts w:ascii="Candara" w:hAnsi="Candara" w:cs="Times New Roman"/>
          <w:b/>
        </w:rPr>
        <w:t>Vahiy Anlayışı</w:t>
      </w:r>
    </w:p>
    <w:p w:rsidR="00452698" w:rsidRPr="00086330" w:rsidRDefault="00452698" w:rsidP="00452698">
      <w:pPr>
        <w:spacing w:after="40" w:line="240" w:lineRule="auto"/>
        <w:jc w:val="both"/>
        <w:rPr>
          <w:rFonts w:ascii="Candara" w:eastAsia="Times New Roman" w:hAnsi="Candara" w:cs="Times New Roman"/>
          <w:lang w:eastAsia="tr-TR"/>
        </w:rPr>
      </w:pPr>
    </w:p>
    <w:p w:rsidR="00452698" w:rsidRPr="00086330" w:rsidRDefault="00452698" w:rsidP="00452698">
      <w:pPr>
        <w:spacing w:after="40" w:line="240" w:lineRule="auto"/>
        <w:jc w:val="both"/>
        <w:rPr>
          <w:rFonts w:ascii="Candara" w:hAnsi="Candara" w:cs="Times New Roman"/>
        </w:rPr>
      </w:pPr>
      <w:r w:rsidRPr="00086330">
        <w:rPr>
          <w:rFonts w:ascii="Candara" w:eastAsia="Times New Roman" w:hAnsi="Candara" w:cs="Times New Roman"/>
          <w:lang w:eastAsia="tr-TR"/>
        </w:rPr>
        <w:t xml:space="preserve">Hinduizm’de vahiy ile kastedilen Tanrı’nın, insanoğluyla iletişim kurmasıdır. Bu bağlamda iki tür vahiy algısından söz edilebilir. Birincisi Tanrı’nın </w:t>
      </w:r>
      <w:r w:rsidRPr="00086330">
        <w:rPr>
          <w:rFonts w:ascii="Candara" w:eastAsia="Calibri" w:hAnsi="Candara" w:cs="Times New Roman"/>
        </w:rPr>
        <w:t xml:space="preserve">kendisini söz ve hakikat olarak ifşa etmesidir. </w:t>
      </w:r>
      <w:r w:rsidRPr="00086330">
        <w:rPr>
          <w:rFonts w:ascii="Candara" w:eastAsia="Times New Roman" w:hAnsi="Candara" w:cs="Times New Roman"/>
          <w:lang w:eastAsia="tr-TR"/>
        </w:rPr>
        <w:t xml:space="preserve">Yani </w:t>
      </w:r>
      <w:r w:rsidRPr="00086330">
        <w:rPr>
          <w:rFonts w:ascii="Candara" w:eastAsia="Calibri" w:hAnsi="Candara" w:cs="Times New Roman"/>
        </w:rPr>
        <w:t xml:space="preserve">ilahi sözlerini, </w:t>
      </w:r>
      <w:proofErr w:type="spellStart"/>
      <w:r w:rsidRPr="00086330">
        <w:rPr>
          <w:rStyle w:val="st"/>
          <w:rFonts w:ascii="Candara" w:hAnsi="Candara" w:cs="Times New Roman"/>
          <w:i/>
          <w:iCs/>
        </w:rPr>
        <w:t>rişi</w:t>
      </w:r>
      <w:proofErr w:type="spellEnd"/>
      <w:r w:rsidRPr="00086330">
        <w:rPr>
          <w:rStyle w:val="st"/>
          <w:rFonts w:ascii="Candara" w:hAnsi="Candara" w:cs="Times New Roman"/>
        </w:rPr>
        <w:t xml:space="preserve"> adı verilen ermişlere bildirmesidir. Kutsal metinler, </w:t>
      </w:r>
      <w:r w:rsidRPr="00086330">
        <w:rPr>
          <w:rFonts w:ascii="Candara" w:eastAsia="Times New Roman" w:hAnsi="Candara" w:cs="Times New Roman"/>
          <w:lang w:eastAsia="tr-TR"/>
        </w:rPr>
        <w:t>Tanrı’dan bir nefes şeklinde sudur etmiştir. Bu açıdan onlar, kutsallığın bizatihi dışavurumları veya tecellileridir.</w:t>
      </w:r>
      <w:r w:rsidRPr="00086330">
        <w:rPr>
          <w:rFonts w:ascii="Candara" w:hAnsi="Candara" w:cs="Times New Roman"/>
        </w:rPr>
        <w:t xml:space="preserve"> </w:t>
      </w:r>
      <w:r w:rsidRPr="00086330">
        <w:rPr>
          <w:rStyle w:val="st"/>
          <w:rFonts w:ascii="Candara" w:hAnsi="Candara" w:cs="Times New Roman"/>
        </w:rPr>
        <w:t xml:space="preserve">İkinci vahiy türü ise Tanrı’nın, zaman zaman yeryüzüne inerek bizzat kendisini insanoğluna göstermesidir. </w:t>
      </w:r>
      <w:r w:rsidRPr="00086330">
        <w:rPr>
          <w:rFonts w:ascii="Candara" w:eastAsia="Calibri" w:hAnsi="Candara" w:cs="Times New Roman"/>
        </w:rPr>
        <w:t>Birinci vahiy çeşidi İslam dinindeki vahiy algısına kısmen benzerken ikincisi, yani Tanrı’nın ete kemiğe bürünüp ortaya çıkması, tevhit düşüncesiyle örtüşmediği için İslam inancına aykırıdır.</w:t>
      </w:r>
    </w:p>
    <w:p w:rsidR="00452698" w:rsidRPr="00086330" w:rsidRDefault="00452698" w:rsidP="00452698">
      <w:pPr>
        <w:spacing w:after="40" w:line="240" w:lineRule="auto"/>
        <w:jc w:val="both"/>
        <w:rPr>
          <w:rFonts w:ascii="Candara" w:eastAsia="Calibri" w:hAnsi="Candara" w:cs="Times New Roman"/>
          <w:b/>
        </w:rPr>
      </w:pPr>
    </w:p>
    <w:p w:rsidR="00452698" w:rsidRPr="00086330" w:rsidRDefault="00452698" w:rsidP="00452698">
      <w:pPr>
        <w:pStyle w:val="ListeParagraf"/>
        <w:numPr>
          <w:ilvl w:val="0"/>
          <w:numId w:val="1"/>
        </w:numPr>
        <w:spacing w:after="40" w:line="240" w:lineRule="auto"/>
        <w:jc w:val="both"/>
        <w:rPr>
          <w:rFonts w:ascii="Candara" w:eastAsia="Calibri" w:hAnsi="Candara" w:cs="Times New Roman"/>
          <w:b/>
        </w:rPr>
      </w:pPr>
      <w:r w:rsidRPr="00086330">
        <w:rPr>
          <w:rFonts w:ascii="Candara" w:eastAsia="Calibri" w:hAnsi="Candara" w:cs="Times New Roman"/>
          <w:b/>
        </w:rPr>
        <w:t>Nübüvvet Anlayışı</w:t>
      </w:r>
    </w:p>
    <w:p w:rsidR="00452698" w:rsidRPr="00086330" w:rsidRDefault="00452698" w:rsidP="00452698">
      <w:pPr>
        <w:spacing w:after="40" w:line="240" w:lineRule="auto"/>
        <w:jc w:val="both"/>
        <w:rPr>
          <w:rFonts w:ascii="Candara" w:eastAsia="Calibri" w:hAnsi="Candara" w:cs="Times New Roman"/>
        </w:rPr>
      </w:pPr>
    </w:p>
    <w:p w:rsidR="00452698" w:rsidRPr="00086330" w:rsidRDefault="00452698" w:rsidP="00452698">
      <w:pPr>
        <w:spacing w:after="40" w:line="240" w:lineRule="auto"/>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Semitik</w:t>
      </w:r>
      <w:proofErr w:type="spellEnd"/>
      <w:r w:rsidRPr="00086330">
        <w:rPr>
          <w:rFonts w:ascii="Candara" w:eastAsia="Times New Roman" w:hAnsi="Candara" w:cs="Times New Roman"/>
          <w:lang w:eastAsia="tr-TR"/>
        </w:rPr>
        <w:t xml:space="preserve"> dinlerde olduğu gibi Hinduizm’de de vahyin kaynağı Tanrı, muhatabı insanlardır. Hinduizm’de, ilahî vahyi seçilmiş kişilere ileten bir elçi fikrinden veya açık bir nübüvvet anlayışından söz edilmez. Ancak kutsal metinleri keşfedip bunları açığa çıkartan bilge kişiler bulunur ki bunlara</w:t>
      </w:r>
      <w:r w:rsidRPr="00086330">
        <w:rPr>
          <w:rFonts w:ascii="Candara" w:eastAsia="Times New Roman" w:hAnsi="Candara" w:cs="Times New Roman"/>
          <w:i/>
          <w:lang w:eastAsia="tr-TR"/>
        </w:rPr>
        <w:t xml:space="preserve"> </w:t>
      </w:r>
      <w:proofErr w:type="spellStart"/>
      <w:r w:rsidRPr="00086330">
        <w:rPr>
          <w:rFonts w:ascii="Candara" w:eastAsia="Times New Roman" w:hAnsi="Candara" w:cs="Times New Roman"/>
          <w:i/>
          <w:lang w:eastAsia="tr-TR"/>
        </w:rPr>
        <w:t>rişi</w:t>
      </w:r>
      <w:proofErr w:type="spellEnd"/>
      <w:r w:rsidRPr="00086330">
        <w:rPr>
          <w:rFonts w:ascii="Candara" w:eastAsia="Times New Roman" w:hAnsi="Candara" w:cs="Times New Roman"/>
          <w:lang w:eastAsia="tr-TR"/>
        </w:rPr>
        <w:t xml:space="preserve"> adı verilir. Hindu bakış açısına göre bunlar herhangi bir insanüstü güç tarafından seçilmiş değildirler. </w:t>
      </w:r>
      <w:proofErr w:type="spellStart"/>
      <w:r w:rsidRPr="00086330">
        <w:rPr>
          <w:rFonts w:ascii="Candara" w:eastAsia="Times New Roman" w:hAnsi="Candara" w:cs="Times New Roman"/>
          <w:i/>
          <w:lang w:eastAsia="tr-TR"/>
        </w:rPr>
        <w:t>Rişi</w:t>
      </w:r>
      <w:r w:rsidRPr="00086330">
        <w:rPr>
          <w:rFonts w:ascii="Candara" w:eastAsia="Times New Roman" w:hAnsi="Candara" w:cs="Times New Roman"/>
          <w:lang w:eastAsia="tr-TR"/>
        </w:rPr>
        <w:t>lik</w:t>
      </w:r>
      <w:proofErr w:type="spellEnd"/>
      <w:r w:rsidRPr="00086330">
        <w:rPr>
          <w:rFonts w:ascii="Candara" w:eastAsia="Times New Roman" w:hAnsi="Candara" w:cs="Times New Roman"/>
          <w:lang w:eastAsia="tr-TR"/>
        </w:rPr>
        <w:t xml:space="preserve"> mertebesi, “kazanılan” bir olgudur. Yani pek çok doğum-ölüm döngüsünden geçen, oldukça yaşlı ve deneyimli olan çok az sayıda kimse, Tanrı ile çeşitli şekillerde iletişime geçerek vahye muhatap olmuştur. Dolayısıyla Hinduların </w:t>
      </w:r>
      <w:proofErr w:type="spellStart"/>
      <w:r w:rsidRPr="00086330">
        <w:rPr>
          <w:rFonts w:ascii="Candara" w:eastAsia="Times New Roman" w:hAnsi="Candara" w:cs="Times New Roman"/>
          <w:i/>
          <w:lang w:eastAsia="tr-TR"/>
        </w:rPr>
        <w:t>rişi</w:t>
      </w:r>
      <w:r w:rsidRPr="00086330">
        <w:rPr>
          <w:rFonts w:ascii="Candara" w:eastAsia="Times New Roman" w:hAnsi="Candara" w:cs="Times New Roman"/>
          <w:lang w:eastAsia="tr-TR"/>
        </w:rPr>
        <w:t>lere</w:t>
      </w:r>
      <w:proofErr w:type="spellEnd"/>
      <w:r w:rsidRPr="00086330">
        <w:rPr>
          <w:rFonts w:ascii="Candara" w:eastAsia="Times New Roman" w:hAnsi="Candara" w:cs="Times New Roman"/>
          <w:lang w:eastAsia="tr-TR"/>
        </w:rPr>
        <w:t xml:space="preserve"> yüklediği anlam, </w:t>
      </w:r>
      <w:proofErr w:type="spellStart"/>
      <w:r w:rsidRPr="00086330">
        <w:rPr>
          <w:rFonts w:ascii="Candara" w:eastAsia="Times New Roman" w:hAnsi="Candara" w:cs="Times New Roman"/>
          <w:lang w:eastAsia="tr-TR"/>
        </w:rPr>
        <w:t>semitik</w:t>
      </w:r>
      <w:proofErr w:type="spellEnd"/>
      <w:r w:rsidRPr="00086330">
        <w:rPr>
          <w:rFonts w:ascii="Candara" w:eastAsia="Times New Roman" w:hAnsi="Candara" w:cs="Times New Roman"/>
          <w:lang w:eastAsia="tr-TR"/>
        </w:rPr>
        <w:t xml:space="preserve"> dinlerdeki peygamber algısından kısmen farklıdır.</w:t>
      </w:r>
    </w:p>
    <w:p w:rsidR="00452698" w:rsidRPr="00086330" w:rsidRDefault="00452698" w:rsidP="00452698">
      <w:pPr>
        <w:spacing w:after="40" w:line="240" w:lineRule="auto"/>
        <w:jc w:val="both"/>
        <w:rPr>
          <w:rFonts w:ascii="Candara" w:eastAsia="Times New Roman" w:hAnsi="Candara" w:cs="Times New Roman"/>
          <w:lang w:eastAsia="tr-TR"/>
        </w:rPr>
      </w:pPr>
    </w:p>
    <w:p w:rsidR="00452698" w:rsidRPr="00086330" w:rsidRDefault="00452698" w:rsidP="00452698">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Peygamberlerin temel vasıflarından biri uyarıcı olmaları ve insanlara doğru yolu göstermeleridir. Hinduizm’de açık bir nübüvvet anlayışı olmamakla birlikte uyarıcı fikrinin farklı şekilde karşılık bulduğu görülür. Nitekim Hindu dini geleneğinde toplum nezdinde öne çıkan kimi şahsiyetler zamanla </w:t>
      </w:r>
      <w:proofErr w:type="spellStart"/>
      <w:r w:rsidRPr="00086330">
        <w:rPr>
          <w:rFonts w:ascii="Candara" w:hAnsi="Candara" w:cs="Times New Roman"/>
        </w:rPr>
        <w:t>tanrısallaştırılmış</w:t>
      </w:r>
      <w:proofErr w:type="spellEnd"/>
      <w:r w:rsidRPr="00086330">
        <w:rPr>
          <w:rFonts w:ascii="Candara" w:hAnsi="Candara" w:cs="Times New Roman"/>
        </w:rPr>
        <w:t xml:space="preserve"> ve onların esasında birer uyarıcı olarak yeryüzüne indiklerine (</w:t>
      </w:r>
      <w:proofErr w:type="spellStart"/>
      <w:r w:rsidRPr="00086330">
        <w:rPr>
          <w:rFonts w:ascii="Candara" w:hAnsi="Candara" w:cs="Times New Roman"/>
        </w:rPr>
        <w:t>avatara</w:t>
      </w:r>
      <w:proofErr w:type="spellEnd"/>
      <w:r w:rsidRPr="00086330">
        <w:rPr>
          <w:rFonts w:ascii="Candara" w:hAnsi="Candara" w:cs="Times New Roman"/>
        </w:rPr>
        <w:t xml:space="preserve">) inanılmıştır. Yani rehberlere duyulan ihtiyaç, </w:t>
      </w:r>
      <w:proofErr w:type="spellStart"/>
      <w:r w:rsidRPr="00086330">
        <w:rPr>
          <w:rFonts w:ascii="Candara" w:hAnsi="Candara" w:cs="Times New Roman"/>
          <w:i/>
          <w:iCs/>
        </w:rPr>
        <w:t>avatara</w:t>
      </w:r>
      <w:r w:rsidRPr="00086330">
        <w:rPr>
          <w:rFonts w:ascii="Candara" w:hAnsi="Candara" w:cs="Times New Roman"/>
        </w:rPr>
        <w:t>lar</w:t>
      </w:r>
      <w:proofErr w:type="spellEnd"/>
      <w:r w:rsidRPr="00086330">
        <w:rPr>
          <w:rFonts w:ascii="Candara" w:hAnsi="Candara" w:cs="Times New Roman"/>
        </w:rPr>
        <w:t xml:space="preserve"> yoluyla giderilmiştir. Burada elbette peygamberlik düşüncesi ile </w:t>
      </w:r>
      <w:proofErr w:type="spellStart"/>
      <w:r w:rsidRPr="00086330">
        <w:rPr>
          <w:rFonts w:ascii="Candara" w:hAnsi="Candara" w:cs="Times New Roman"/>
          <w:i/>
          <w:iCs/>
        </w:rPr>
        <w:t>avatar</w:t>
      </w:r>
      <w:proofErr w:type="spellEnd"/>
      <w:r w:rsidRPr="00086330">
        <w:rPr>
          <w:rFonts w:ascii="Candara" w:hAnsi="Candara" w:cs="Times New Roman"/>
          <w:i/>
          <w:iCs/>
        </w:rPr>
        <w:t xml:space="preserve"> </w:t>
      </w:r>
      <w:r w:rsidRPr="00086330">
        <w:rPr>
          <w:rFonts w:ascii="Candara" w:hAnsi="Candara" w:cs="Times New Roman"/>
        </w:rPr>
        <w:t xml:space="preserve">doktrininin mahiyet itibariyle aynı şeyler olmadıkları açıktır. Ancak icra ettikleri faaliyetler ve yüklendikleri </w:t>
      </w:r>
      <w:proofErr w:type="gramStart"/>
      <w:r w:rsidRPr="00086330">
        <w:rPr>
          <w:rFonts w:ascii="Candara" w:hAnsi="Candara" w:cs="Times New Roman"/>
        </w:rPr>
        <w:t>misyon</w:t>
      </w:r>
      <w:proofErr w:type="gramEnd"/>
      <w:r w:rsidRPr="00086330">
        <w:rPr>
          <w:rFonts w:ascii="Candara" w:hAnsi="Candara" w:cs="Times New Roman"/>
        </w:rPr>
        <w:t xml:space="preserve"> dikkate alındığında, her ikisinin de benzer bazı özellikler taşıdıkları görülür.</w:t>
      </w:r>
    </w:p>
    <w:p w:rsidR="00452698" w:rsidRPr="00086330" w:rsidRDefault="00452698" w:rsidP="00452698">
      <w:pPr>
        <w:spacing w:after="40" w:line="240" w:lineRule="auto"/>
        <w:jc w:val="both"/>
        <w:rPr>
          <w:rFonts w:ascii="Candara" w:eastAsia="Times New Roman" w:hAnsi="Candara" w:cs="Times New Roman"/>
          <w:lang w:eastAsia="tr-TR"/>
        </w:rPr>
      </w:pPr>
    </w:p>
    <w:p w:rsidR="00452698" w:rsidRPr="00086330" w:rsidRDefault="00452698" w:rsidP="00452698">
      <w:pPr>
        <w:pStyle w:val="ListeParagraf"/>
        <w:numPr>
          <w:ilvl w:val="0"/>
          <w:numId w:val="1"/>
        </w:numPr>
        <w:spacing w:after="40" w:line="240" w:lineRule="auto"/>
        <w:rPr>
          <w:rFonts w:ascii="Candara" w:hAnsi="Candara" w:cs="Times New Roman"/>
          <w:b/>
        </w:rPr>
      </w:pPr>
      <w:r w:rsidRPr="00086330">
        <w:rPr>
          <w:rFonts w:ascii="Candara" w:hAnsi="Candara" w:cs="Times New Roman"/>
          <w:b/>
        </w:rPr>
        <w:t xml:space="preserve">Vahye Dayananlar: </w:t>
      </w:r>
      <w:proofErr w:type="spellStart"/>
      <w:r w:rsidRPr="00086330">
        <w:rPr>
          <w:rFonts w:ascii="Candara" w:hAnsi="Candara" w:cs="Times New Roman"/>
          <w:b/>
        </w:rPr>
        <w:t>Şruti</w:t>
      </w:r>
      <w:proofErr w:type="spellEnd"/>
    </w:p>
    <w:p w:rsidR="00452698" w:rsidRPr="00086330" w:rsidRDefault="00452698" w:rsidP="00452698">
      <w:pPr>
        <w:spacing w:after="40" w:line="240" w:lineRule="auto"/>
        <w:rPr>
          <w:rFonts w:ascii="Candara" w:hAnsi="Candara" w:cs="Times New Roman"/>
        </w:rPr>
      </w:pPr>
    </w:p>
    <w:p w:rsidR="00452698" w:rsidRPr="00086330" w:rsidRDefault="00452698" w:rsidP="00452698">
      <w:pPr>
        <w:spacing w:after="160" w:line="240" w:lineRule="auto"/>
        <w:jc w:val="both"/>
        <w:rPr>
          <w:rFonts w:ascii="Candara" w:eastAsia="Calibri" w:hAnsi="Candara" w:cs="Times New Roman"/>
          <w:bCs/>
        </w:rPr>
      </w:pPr>
      <w:proofErr w:type="spellStart"/>
      <w:r w:rsidRPr="00086330">
        <w:rPr>
          <w:rFonts w:ascii="Candara" w:eastAsia="Calibri" w:hAnsi="Candara" w:cs="Times New Roman"/>
          <w:i/>
          <w:iCs/>
        </w:rPr>
        <w:t>Şruti</w:t>
      </w:r>
      <w:proofErr w:type="spellEnd"/>
      <w:r w:rsidRPr="00086330">
        <w:rPr>
          <w:rFonts w:ascii="Candara" w:eastAsia="Calibri" w:hAnsi="Candara" w:cs="Times New Roman"/>
        </w:rPr>
        <w:t xml:space="preserve">, </w:t>
      </w:r>
      <w:r w:rsidRPr="00086330">
        <w:rPr>
          <w:rFonts w:ascii="Candara" w:eastAsia="Calibri" w:hAnsi="Candara" w:cs="Times New Roman"/>
          <w:iCs/>
        </w:rPr>
        <w:t>bilge kişiler</w:t>
      </w:r>
      <w:r w:rsidRPr="00086330">
        <w:rPr>
          <w:rFonts w:ascii="Candara" w:eastAsia="Calibri" w:hAnsi="Candara" w:cs="Times New Roman"/>
        </w:rPr>
        <w:t xml:space="preserve"> tarafından duyulan ve ifşa edilen ezeli hakikatleri ifade eder. Bu ezeli hikmet, Tanrı kelamı olup ilahi kaynaklıdır. Bu yüzden </w:t>
      </w:r>
      <w:proofErr w:type="spellStart"/>
      <w:r w:rsidRPr="00086330">
        <w:rPr>
          <w:rFonts w:ascii="Candara" w:eastAsia="Calibri" w:hAnsi="Candara" w:cs="Times New Roman"/>
          <w:i/>
        </w:rPr>
        <w:t>şruti</w:t>
      </w:r>
      <w:proofErr w:type="spellEnd"/>
      <w:r w:rsidRPr="00086330">
        <w:rPr>
          <w:rFonts w:ascii="Candara" w:eastAsia="Calibri" w:hAnsi="Candara" w:cs="Times New Roman"/>
        </w:rPr>
        <w:t xml:space="preserve"> </w:t>
      </w:r>
      <w:r w:rsidRPr="00086330">
        <w:rPr>
          <w:rFonts w:ascii="Candara" w:eastAsia="Calibri" w:hAnsi="Candara" w:cs="Times New Roman"/>
          <w:bCs/>
        </w:rPr>
        <w:t>türü metinlerin sıhhatinden şüphe duyulmaz ve öğretileri hakikat kabul edilir.</w:t>
      </w:r>
      <w:r w:rsidRPr="00086330">
        <w:rPr>
          <w:rFonts w:ascii="Candara" w:eastAsia="Calibri" w:hAnsi="Candara" w:cs="Times New Roman"/>
        </w:rPr>
        <w:t xml:space="preserve"> </w:t>
      </w:r>
      <w:r w:rsidRPr="00086330">
        <w:rPr>
          <w:rFonts w:ascii="Candara" w:eastAsia="Calibri" w:hAnsi="Candara" w:cs="Times New Roman"/>
          <w:bCs/>
        </w:rPr>
        <w:t xml:space="preserve">Vedalar, Brahmanalar, </w:t>
      </w:r>
      <w:proofErr w:type="spellStart"/>
      <w:r w:rsidRPr="00086330">
        <w:rPr>
          <w:rFonts w:ascii="Candara" w:eastAsia="Calibri" w:hAnsi="Candara" w:cs="Times New Roman"/>
          <w:bCs/>
        </w:rPr>
        <w:t>Aranyakalar</w:t>
      </w:r>
      <w:proofErr w:type="spellEnd"/>
      <w:r w:rsidRPr="00086330">
        <w:rPr>
          <w:rFonts w:ascii="Candara" w:eastAsia="Calibri" w:hAnsi="Candara" w:cs="Times New Roman"/>
          <w:bCs/>
        </w:rPr>
        <w:t xml:space="preserve"> ve </w:t>
      </w:r>
      <w:proofErr w:type="spellStart"/>
      <w:r w:rsidRPr="00086330">
        <w:rPr>
          <w:rFonts w:ascii="Candara" w:eastAsia="Calibri" w:hAnsi="Candara" w:cs="Times New Roman"/>
          <w:bCs/>
        </w:rPr>
        <w:t>Upanişadlar</w:t>
      </w:r>
      <w:proofErr w:type="spellEnd"/>
      <w:r w:rsidRPr="00086330">
        <w:rPr>
          <w:rFonts w:ascii="Candara" w:eastAsia="Calibri" w:hAnsi="Candara" w:cs="Times New Roman"/>
          <w:bCs/>
        </w:rPr>
        <w:t xml:space="preserve"> bu grupta yer alan eserlerdir. </w:t>
      </w:r>
    </w:p>
    <w:p w:rsidR="00452698" w:rsidRPr="00086330" w:rsidRDefault="00452698" w:rsidP="00452698">
      <w:pPr>
        <w:pStyle w:val="ListeParagraf"/>
        <w:numPr>
          <w:ilvl w:val="0"/>
          <w:numId w:val="4"/>
        </w:numPr>
        <w:spacing w:line="240" w:lineRule="auto"/>
        <w:jc w:val="both"/>
        <w:rPr>
          <w:rFonts w:ascii="Candara" w:eastAsia="Calibri" w:hAnsi="Candara" w:cs="Times New Roman"/>
          <w:b/>
        </w:rPr>
      </w:pPr>
      <w:r w:rsidRPr="00086330">
        <w:rPr>
          <w:rFonts w:ascii="Candara" w:hAnsi="Candara" w:cs="Times New Roman"/>
          <w:b/>
        </w:rPr>
        <w:t xml:space="preserve">Vedalar </w:t>
      </w:r>
    </w:p>
    <w:p w:rsidR="00452698" w:rsidRPr="00086330" w:rsidRDefault="00452698" w:rsidP="00452698">
      <w:p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Veda</w:t>
      </w:r>
      <w:r w:rsidRPr="00086330">
        <w:rPr>
          <w:rFonts w:ascii="Candara" w:eastAsia="Times New Roman" w:hAnsi="Candara" w:cs="Times New Roman"/>
          <w:i/>
          <w:lang w:eastAsia="tr-TR"/>
        </w:rPr>
        <w:t xml:space="preserve"> </w:t>
      </w:r>
      <w:r w:rsidRPr="00086330">
        <w:rPr>
          <w:rFonts w:ascii="Candara" w:eastAsia="Times New Roman" w:hAnsi="Candara" w:cs="Times New Roman"/>
          <w:lang w:eastAsia="tr-TR"/>
        </w:rPr>
        <w:t>kelimesi “kutsal/mükemmel bilgi” anlamlarına gelir</w:t>
      </w:r>
      <w:r w:rsidRPr="00086330">
        <w:rPr>
          <w:rStyle w:val="st"/>
          <w:rFonts w:ascii="Candara" w:hAnsi="Candara" w:cs="Times New Roman"/>
        </w:rPr>
        <w:t xml:space="preserve">. Vedaların, </w:t>
      </w:r>
      <w:r w:rsidRPr="00086330">
        <w:rPr>
          <w:rFonts w:ascii="Candara" w:eastAsia="Times New Roman" w:hAnsi="Candara" w:cs="Times New Roman"/>
          <w:lang w:eastAsia="tr-TR"/>
        </w:rPr>
        <w:t xml:space="preserve">M.Ö. iki bin ile bin yılları arasında kompoze edildikleri kabul edilir. Bunların başlangıçta şifahi olarak nakledilip uzun bir </w:t>
      </w:r>
      <w:r w:rsidRPr="00086330">
        <w:rPr>
          <w:rFonts w:ascii="Candara" w:eastAsia="Times New Roman" w:hAnsi="Candara" w:cs="Times New Roman"/>
          <w:lang w:eastAsia="tr-TR"/>
        </w:rPr>
        <w:lastRenderedPageBreak/>
        <w:t>sürecin ardından yazıya geçirilerek bugünkü şeklini aldığı genel kabul gören husustur.</w:t>
      </w:r>
      <w:r w:rsidRPr="00086330">
        <w:rPr>
          <w:rFonts w:ascii="Candara" w:hAnsi="Candara" w:cs="Times New Roman"/>
        </w:rPr>
        <w:t xml:space="preserve"> </w:t>
      </w:r>
      <w:r w:rsidRPr="00086330">
        <w:rPr>
          <w:rFonts w:ascii="Candara" w:eastAsia="Times New Roman" w:hAnsi="Candara" w:cs="Times New Roman"/>
          <w:lang w:eastAsia="tr-TR"/>
        </w:rPr>
        <w:t>Bu metinlerde tabiatüstü güçlere sunulan çeşitli dualar ve ilahiler bulunur. Hastalıklara ve kötülüklere karşı korunmak, uzun ve sağlıklı bir hayat yaşamak, erkek çocuk sahibi olmak ve günahlardan arınmak gibi mevzular söz konusu duaların genel muhtevasını oluşturur.</w:t>
      </w:r>
      <w:r w:rsidRPr="00086330">
        <w:rPr>
          <w:rFonts w:ascii="Candara" w:hAnsi="Candara" w:cs="Times New Roman"/>
        </w:rPr>
        <w:t xml:space="preserve"> </w:t>
      </w:r>
      <w:r w:rsidRPr="00086330">
        <w:rPr>
          <w:rFonts w:ascii="Candara" w:eastAsia="Times New Roman" w:hAnsi="Candara" w:cs="Times New Roman"/>
          <w:lang w:eastAsia="tr-TR"/>
        </w:rPr>
        <w:t xml:space="preserve">Vedalarda ölüm ötesi hayat, kurtuluş, tanrı inancı, kast sistemi ve kurban gibi konular da etraflıca işlenir. Vedaların oluşumunda, Ari inanç ve geleneklerinin önemli bir tesiri olmakla birlikte yerli </w:t>
      </w:r>
      <w:proofErr w:type="spellStart"/>
      <w:r w:rsidRPr="00086330">
        <w:rPr>
          <w:rFonts w:ascii="Candara" w:eastAsia="Times New Roman" w:hAnsi="Candara" w:cs="Times New Roman"/>
          <w:lang w:eastAsia="tr-TR"/>
        </w:rPr>
        <w:t>Dravidyen</w:t>
      </w:r>
      <w:proofErr w:type="spellEnd"/>
      <w:r w:rsidRPr="00086330">
        <w:rPr>
          <w:rFonts w:ascii="Candara" w:eastAsia="Times New Roman" w:hAnsi="Candara" w:cs="Times New Roman"/>
          <w:lang w:eastAsia="tr-TR"/>
        </w:rPr>
        <w:t xml:space="preserve"> halkın ve çevre kültürlerin etkisi de zaman zaman olmuştur.</w:t>
      </w:r>
    </w:p>
    <w:p w:rsidR="00452698" w:rsidRPr="00086330" w:rsidRDefault="00452698" w:rsidP="00452698">
      <w:pPr>
        <w:spacing w:after="40" w:line="240" w:lineRule="auto"/>
        <w:jc w:val="both"/>
        <w:rPr>
          <w:rFonts w:ascii="Candara" w:eastAsia="Times New Roman" w:hAnsi="Candara" w:cs="Times New Roman"/>
          <w:lang w:eastAsia="tr-TR"/>
        </w:rPr>
      </w:pPr>
    </w:p>
    <w:p w:rsidR="00452698" w:rsidRPr="00086330" w:rsidRDefault="00452698" w:rsidP="00452698">
      <w:pPr>
        <w:pStyle w:val="ListeParagraf"/>
        <w:numPr>
          <w:ilvl w:val="0"/>
          <w:numId w:val="4"/>
        </w:numPr>
        <w:spacing w:after="40" w:line="240" w:lineRule="auto"/>
        <w:rPr>
          <w:rFonts w:ascii="Candara" w:hAnsi="Candara" w:cs="Times New Roman"/>
        </w:rPr>
      </w:pPr>
      <w:r w:rsidRPr="00086330">
        <w:rPr>
          <w:rFonts w:ascii="Candara" w:hAnsi="Candara" w:cs="Times New Roman"/>
          <w:b/>
        </w:rPr>
        <w:t>Brahmanalar</w:t>
      </w:r>
    </w:p>
    <w:p w:rsidR="00452698" w:rsidRPr="00086330" w:rsidRDefault="00452698" w:rsidP="00452698">
      <w:p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 xml:space="preserve">M.Ö. bin ile beş yüz yılları arasında derlendiği kabul edilir. Brahmana türü eserlerde Vedalardaki inanç ve uygulamalar izah edilip yorumlanır. Kurban ibadeti başta olmak üzere </w:t>
      </w:r>
      <w:proofErr w:type="gramStart"/>
      <w:r w:rsidRPr="00086330">
        <w:rPr>
          <w:rFonts w:ascii="Candara" w:eastAsia="Times New Roman" w:hAnsi="Candara" w:cs="Times New Roman"/>
          <w:lang w:eastAsia="tr-TR"/>
        </w:rPr>
        <w:t>ritüellerin</w:t>
      </w:r>
      <w:proofErr w:type="gramEnd"/>
      <w:r w:rsidRPr="00086330">
        <w:rPr>
          <w:rFonts w:ascii="Candara" w:eastAsia="Times New Roman" w:hAnsi="Candara" w:cs="Times New Roman"/>
          <w:lang w:eastAsia="tr-TR"/>
        </w:rPr>
        <w:t xml:space="preserve"> nasıl icra edileceğine dair </w:t>
      </w:r>
      <w:proofErr w:type="spellStart"/>
      <w:r w:rsidRPr="00086330">
        <w:rPr>
          <w:rFonts w:ascii="Candara" w:eastAsia="Times New Roman" w:hAnsi="Candara" w:cs="Times New Roman"/>
          <w:lang w:eastAsia="tr-TR"/>
        </w:rPr>
        <w:t>Brahminlere</w:t>
      </w:r>
      <w:proofErr w:type="spellEnd"/>
      <w:r w:rsidRPr="00086330">
        <w:rPr>
          <w:rFonts w:ascii="Candara" w:eastAsia="Times New Roman" w:hAnsi="Candara" w:cs="Times New Roman"/>
          <w:lang w:eastAsia="tr-TR"/>
        </w:rPr>
        <w:t xml:space="preserve"> yol gösteren anlatılar yer alır.  Bu yüzden Brahmana adını almıştır.</w:t>
      </w:r>
    </w:p>
    <w:p w:rsidR="00452698" w:rsidRPr="00086330" w:rsidRDefault="00452698" w:rsidP="00452698">
      <w:pPr>
        <w:spacing w:after="40" w:line="240" w:lineRule="auto"/>
        <w:rPr>
          <w:rFonts w:ascii="Candara" w:hAnsi="Candara" w:cs="Times New Roman"/>
        </w:rPr>
      </w:pPr>
    </w:p>
    <w:p w:rsidR="00452698" w:rsidRPr="00086330" w:rsidRDefault="00452698" w:rsidP="00452698">
      <w:pPr>
        <w:pStyle w:val="ListeParagraf"/>
        <w:numPr>
          <w:ilvl w:val="0"/>
          <w:numId w:val="4"/>
        </w:numPr>
        <w:spacing w:after="40" w:line="240" w:lineRule="auto"/>
        <w:rPr>
          <w:rFonts w:ascii="Candara" w:hAnsi="Candara" w:cs="Times New Roman"/>
          <w:b/>
        </w:rPr>
      </w:pPr>
      <w:proofErr w:type="spellStart"/>
      <w:r w:rsidRPr="00086330">
        <w:rPr>
          <w:rFonts w:ascii="Candara" w:hAnsi="Candara" w:cs="Times New Roman"/>
          <w:b/>
        </w:rPr>
        <w:t>Aranyakalar</w:t>
      </w:r>
      <w:proofErr w:type="spellEnd"/>
    </w:p>
    <w:p w:rsidR="00452698" w:rsidRPr="00086330" w:rsidRDefault="00452698" w:rsidP="00452698">
      <w:pPr>
        <w:spacing w:after="40" w:line="240" w:lineRule="auto"/>
        <w:rPr>
          <w:rFonts w:ascii="Candara" w:hAnsi="Candara" w:cs="Times New Roman"/>
        </w:rPr>
      </w:pPr>
    </w:p>
    <w:p w:rsidR="00452698" w:rsidRPr="00086330" w:rsidRDefault="00452698" w:rsidP="00452698">
      <w:pPr>
        <w:spacing w:after="40" w:line="240" w:lineRule="auto"/>
        <w:jc w:val="both"/>
        <w:rPr>
          <w:rFonts w:ascii="Candara" w:hAnsi="Candara" w:cs="Times New Roman"/>
        </w:rPr>
      </w:pPr>
      <w:proofErr w:type="spellStart"/>
      <w:r w:rsidRPr="00086330">
        <w:rPr>
          <w:rFonts w:ascii="Candara" w:hAnsi="Candara" w:cs="Times New Roman"/>
        </w:rPr>
        <w:t>Aranyakalar</w:t>
      </w:r>
      <w:proofErr w:type="spellEnd"/>
      <w:r w:rsidRPr="00086330">
        <w:rPr>
          <w:rFonts w:ascii="Candara" w:hAnsi="Candara" w:cs="Times New Roman"/>
        </w:rPr>
        <w:t xml:space="preserve">, </w:t>
      </w:r>
      <w:r w:rsidRPr="00086330">
        <w:rPr>
          <w:rFonts w:ascii="Candara" w:eastAsia="Times New Roman" w:hAnsi="Candara" w:cs="Times New Roman"/>
          <w:lang w:eastAsia="tr-TR"/>
        </w:rPr>
        <w:t>ormanda münzevi bir yaşam süren kimseler tarafından derin tefekkür sonucu keşfedilmiştir. Muhteva ve üslup itibariyle önceki metinlerden ayrılan başlıca noktaları şunlardır:</w:t>
      </w:r>
    </w:p>
    <w:p w:rsidR="00452698" w:rsidRPr="00086330" w:rsidRDefault="00452698" w:rsidP="00452698">
      <w:pPr>
        <w:pStyle w:val="ListeParagraf"/>
        <w:numPr>
          <w:ilvl w:val="0"/>
          <w:numId w:val="2"/>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 xml:space="preserve">Kanlı kurban törenlerine ve bunlara ait kurallara çok sık rastlanmaz. </w:t>
      </w:r>
    </w:p>
    <w:p w:rsidR="00452698" w:rsidRPr="00086330" w:rsidRDefault="00452698" w:rsidP="00452698">
      <w:pPr>
        <w:pStyle w:val="ListeParagraf"/>
        <w:numPr>
          <w:ilvl w:val="0"/>
          <w:numId w:val="2"/>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“Om” benzeri gizli sözcüklerin ve dini törenlerin gerçek anlamı üzerinde durulur.</w:t>
      </w:r>
    </w:p>
    <w:p w:rsidR="00452698" w:rsidRPr="00086330" w:rsidRDefault="00452698" w:rsidP="00452698">
      <w:pPr>
        <w:pStyle w:val="ListeParagraf"/>
        <w:numPr>
          <w:ilvl w:val="0"/>
          <w:numId w:val="2"/>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 xml:space="preserve">Felsefi meselelere ve mistik uygulamalara ağırlık verilir. </w:t>
      </w:r>
    </w:p>
    <w:p w:rsidR="00452698" w:rsidRPr="00086330" w:rsidRDefault="00452698" w:rsidP="00452698">
      <w:pPr>
        <w:pStyle w:val="ListeParagraf"/>
        <w:numPr>
          <w:ilvl w:val="0"/>
          <w:numId w:val="2"/>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Dini konularda somuttan soyuta doğru bir dönüşüm dikkat çeker.</w:t>
      </w:r>
    </w:p>
    <w:p w:rsidR="00452698" w:rsidRPr="00086330" w:rsidRDefault="00452698" w:rsidP="00452698">
      <w:pPr>
        <w:spacing w:after="40" w:line="240" w:lineRule="auto"/>
        <w:rPr>
          <w:rFonts w:ascii="Candara" w:eastAsia="Times New Roman" w:hAnsi="Candara" w:cs="Times New Roman"/>
          <w:b/>
          <w:lang w:eastAsia="tr-TR"/>
        </w:rPr>
      </w:pPr>
    </w:p>
    <w:p w:rsidR="00452698" w:rsidRPr="00086330" w:rsidRDefault="00452698" w:rsidP="00452698">
      <w:pPr>
        <w:pStyle w:val="ListeParagraf"/>
        <w:numPr>
          <w:ilvl w:val="0"/>
          <w:numId w:val="4"/>
        </w:numPr>
        <w:spacing w:after="40" w:line="240" w:lineRule="auto"/>
        <w:rPr>
          <w:rFonts w:ascii="Candara" w:eastAsia="Times New Roman" w:hAnsi="Candara" w:cs="Times New Roman"/>
          <w:b/>
          <w:lang w:eastAsia="tr-TR"/>
        </w:rPr>
      </w:pPr>
      <w:proofErr w:type="spellStart"/>
      <w:r w:rsidRPr="00086330">
        <w:rPr>
          <w:rFonts w:ascii="Candara" w:eastAsia="Times New Roman" w:hAnsi="Candara" w:cs="Times New Roman"/>
          <w:b/>
          <w:lang w:eastAsia="tr-TR"/>
        </w:rPr>
        <w:t>Upanişadlar</w:t>
      </w:r>
      <w:proofErr w:type="spellEnd"/>
    </w:p>
    <w:p w:rsidR="00452698" w:rsidRPr="00086330" w:rsidRDefault="00452698" w:rsidP="00452698">
      <w:pPr>
        <w:spacing w:after="40" w:line="240" w:lineRule="auto"/>
        <w:rPr>
          <w:rFonts w:ascii="Candara" w:eastAsia="Times New Roman" w:hAnsi="Candara" w:cs="Times New Roman"/>
          <w:lang w:eastAsia="tr-TR"/>
        </w:rPr>
      </w:pPr>
    </w:p>
    <w:p w:rsidR="00452698" w:rsidRPr="00086330" w:rsidRDefault="00452698" w:rsidP="00452698">
      <w:pPr>
        <w:spacing w:after="40" w:line="240" w:lineRule="auto"/>
        <w:jc w:val="both"/>
        <w:rPr>
          <w:rFonts w:ascii="Candara" w:eastAsia="Times New Roman" w:hAnsi="Candara" w:cs="Times New Roman"/>
          <w:lang w:eastAsia="tr-TR"/>
        </w:rPr>
      </w:pPr>
      <w:proofErr w:type="spellStart"/>
      <w:r w:rsidRPr="00086330">
        <w:rPr>
          <w:rFonts w:ascii="Candara" w:eastAsia="Times New Roman" w:hAnsi="Candara" w:cs="Times New Roman"/>
          <w:lang w:eastAsia="tr-TR"/>
        </w:rPr>
        <w:t>Upanişadlar</w:t>
      </w:r>
      <w:proofErr w:type="spellEnd"/>
      <w:r w:rsidRPr="00086330">
        <w:rPr>
          <w:rFonts w:ascii="Candara" w:eastAsia="Times New Roman" w:hAnsi="Candara" w:cs="Times New Roman"/>
          <w:lang w:eastAsia="tr-TR"/>
        </w:rPr>
        <w:t xml:space="preserve">, Veda külliyatının sonuç bölümlerini oluşturan metinlerdir. M.Ö. sekizinci ile M.Ö. dördüncü yüzyıl arasında derlendiği kabul edilir. “Gizli öğreti” anlamına gelen </w:t>
      </w:r>
      <w:proofErr w:type="spellStart"/>
      <w:r w:rsidRPr="00086330">
        <w:rPr>
          <w:rFonts w:ascii="Candara" w:eastAsia="Times New Roman" w:hAnsi="Candara" w:cs="Times New Roman"/>
          <w:lang w:eastAsia="tr-TR"/>
        </w:rPr>
        <w:t>Upanişadların</w:t>
      </w:r>
      <w:proofErr w:type="spellEnd"/>
      <w:r w:rsidRPr="00086330">
        <w:rPr>
          <w:rFonts w:ascii="Candara" w:eastAsia="Times New Roman" w:hAnsi="Candara" w:cs="Times New Roman"/>
          <w:lang w:eastAsia="tr-TR"/>
        </w:rPr>
        <w:t xml:space="preserve"> sırlı bilgiler ihtiva ettiği ve ancak belli bir yetkinliğe sahip kimselere öğretilmesi gerektiği şeklinde bir algı gelişmiştir. </w:t>
      </w:r>
      <w:proofErr w:type="spellStart"/>
      <w:r w:rsidRPr="00086330">
        <w:rPr>
          <w:rFonts w:ascii="Candara" w:eastAsia="Times New Roman" w:hAnsi="Candara" w:cs="Times New Roman"/>
          <w:lang w:eastAsia="tr-TR"/>
        </w:rPr>
        <w:t>Upanişadlar</w:t>
      </w:r>
      <w:proofErr w:type="spellEnd"/>
      <w:r w:rsidRPr="00086330">
        <w:rPr>
          <w:rFonts w:ascii="Candara" w:eastAsia="Times New Roman" w:hAnsi="Candara" w:cs="Times New Roman"/>
          <w:lang w:eastAsia="tr-TR"/>
        </w:rPr>
        <w:t xml:space="preserve"> dini ve felsefi meselelerle alakalı yeni fikirler içermesi itibariyle Hint dini tarihinde önemli bir mihenk taşı olmuştur. </w:t>
      </w:r>
      <w:proofErr w:type="spellStart"/>
      <w:r w:rsidRPr="00086330">
        <w:rPr>
          <w:rFonts w:ascii="Candara" w:eastAsia="Times New Roman" w:hAnsi="Candara" w:cs="Times New Roman"/>
          <w:lang w:eastAsia="tr-TR"/>
        </w:rPr>
        <w:t>Upanişadlarda</w:t>
      </w:r>
      <w:proofErr w:type="spellEnd"/>
      <w:r w:rsidRPr="00086330">
        <w:rPr>
          <w:rFonts w:ascii="Candara" w:eastAsia="Times New Roman" w:hAnsi="Candara" w:cs="Times New Roman"/>
          <w:lang w:eastAsia="tr-TR"/>
        </w:rPr>
        <w:t xml:space="preserve"> dikkat çeken hususlar şunlardır:</w:t>
      </w:r>
    </w:p>
    <w:p w:rsidR="00452698" w:rsidRPr="00086330" w:rsidRDefault="00452698" w:rsidP="00452698">
      <w:pPr>
        <w:pStyle w:val="ListeParagraf"/>
        <w:numPr>
          <w:ilvl w:val="0"/>
          <w:numId w:val="3"/>
        </w:num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Vedalarda yer alan tanrısal varlıklar ikinci planda kalmış; Brahman adında yüce bir varlıktan söz edilmiştir.</w:t>
      </w:r>
    </w:p>
    <w:p w:rsidR="00452698" w:rsidRPr="00086330" w:rsidRDefault="00452698" w:rsidP="00452698">
      <w:pPr>
        <w:pStyle w:val="ListeParagraf"/>
        <w:numPr>
          <w:ilvl w:val="0"/>
          <w:numId w:val="3"/>
        </w:num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Diğer tanrısal varlıkların tek olan Brahman’ın birer tezahürü olduğu fikri işlenmiştir.</w:t>
      </w:r>
    </w:p>
    <w:p w:rsidR="00452698" w:rsidRPr="00086330" w:rsidRDefault="00452698" w:rsidP="00452698">
      <w:pPr>
        <w:pStyle w:val="ListeParagraf"/>
        <w:numPr>
          <w:ilvl w:val="0"/>
          <w:numId w:val="3"/>
        </w:num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Brahman ile insanın içinde bulunan ruhun (atman) mahiyet itibariyle özdeş oldukları vurgulanmıştır.</w:t>
      </w:r>
    </w:p>
    <w:p w:rsidR="00452698" w:rsidRPr="00086330" w:rsidRDefault="00452698" w:rsidP="00452698">
      <w:pPr>
        <w:pStyle w:val="ListeParagraf"/>
        <w:numPr>
          <w:ilvl w:val="0"/>
          <w:numId w:val="3"/>
        </w:num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Kurban merasimlerine daha az önem verilmiş; bilgi ve idrak öne çıkartılmıştır.</w:t>
      </w:r>
    </w:p>
    <w:p w:rsidR="00452698" w:rsidRPr="00086330" w:rsidRDefault="00452698" w:rsidP="00452698">
      <w:pPr>
        <w:pStyle w:val="ListeParagraf"/>
        <w:numPr>
          <w:ilvl w:val="0"/>
          <w:numId w:val="3"/>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Din adamlarının tekelciliği zaman zaman sorgulanmış; kadınlara yönelik katı kurallar kısmen esnetilmiştir.</w:t>
      </w:r>
    </w:p>
    <w:p w:rsidR="00452698" w:rsidRPr="00086330" w:rsidRDefault="00452698" w:rsidP="00452698">
      <w:pPr>
        <w:pStyle w:val="ListeParagraf"/>
        <w:numPr>
          <w:ilvl w:val="0"/>
          <w:numId w:val="3"/>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Nihai kurtuluşa erişene dek ruhun farklı varlık formlarında yeniden beden alacağı fikri işlenmiştir.</w:t>
      </w:r>
    </w:p>
    <w:p w:rsidR="00452698" w:rsidRPr="00086330" w:rsidRDefault="00452698" w:rsidP="00452698">
      <w:pPr>
        <w:pStyle w:val="ListeParagraf"/>
        <w:numPr>
          <w:ilvl w:val="0"/>
          <w:numId w:val="3"/>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Ölüm ötesi hayata dair yeni fikirler geliştirilmiştir.</w:t>
      </w:r>
    </w:p>
    <w:p w:rsidR="00452698" w:rsidRPr="00086330" w:rsidRDefault="00452698" w:rsidP="00452698">
      <w:pPr>
        <w:pStyle w:val="ListeParagraf"/>
        <w:numPr>
          <w:ilvl w:val="0"/>
          <w:numId w:val="3"/>
        </w:numPr>
        <w:spacing w:after="40" w:line="240" w:lineRule="auto"/>
        <w:rPr>
          <w:rFonts w:ascii="Candara" w:eastAsia="Times New Roman" w:hAnsi="Candara" w:cs="Times New Roman"/>
          <w:lang w:eastAsia="tr-TR"/>
        </w:rPr>
      </w:pPr>
      <w:r w:rsidRPr="00086330">
        <w:rPr>
          <w:rFonts w:ascii="Candara" w:eastAsia="Times New Roman" w:hAnsi="Candara" w:cs="Times New Roman"/>
          <w:lang w:eastAsia="tr-TR"/>
        </w:rPr>
        <w:t>Somut söylemler yerine soyut düşünce ve felsefeye ağırlık verilmiştir.</w:t>
      </w:r>
    </w:p>
    <w:p w:rsidR="00452698" w:rsidRPr="00086330" w:rsidRDefault="00452698" w:rsidP="00452698">
      <w:pPr>
        <w:spacing w:after="40" w:line="240" w:lineRule="auto"/>
        <w:rPr>
          <w:rFonts w:ascii="Candara" w:eastAsia="Times New Roman" w:hAnsi="Candara" w:cs="Times New Roman"/>
          <w:lang w:eastAsia="tr-TR"/>
        </w:rPr>
      </w:pPr>
    </w:p>
    <w:p w:rsidR="00452698" w:rsidRPr="00086330" w:rsidRDefault="00452698" w:rsidP="00452698">
      <w:pPr>
        <w:pStyle w:val="ListeParagraf"/>
        <w:numPr>
          <w:ilvl w:val="0"/>
          <w:numId w:val="1"/>
        </w:numPr>
        <w:spacing w:after="40" w:line="240" w:lineRule="auto"/>
        <w:rPr>
          <w:rFonts w:ascii="Candara" w:hAnsi="Candara" w:cs="Times New Roman"/>
          <w:b/>
        </w:rPr>
      </w:pPr>
      <w:r w:rsidRPr="00086330">
        <w:rPr>
          <w:rFonts w:ascii="Candara" w:hAnsi="Candara" w:cs="Times New Roman"/>
          <w:b/>
        </w:rPr>
        <w:t xml:space="preserve">Hatırlananlar: </w:t>
      </w:r>
      <w:proofErr w:type="spellStart"/>
      <w:r w:rsidRPr="00086330">
        <w:rPr>
          <w:rFonts w:ascii="Candara" w:hAnsi="Candara" w:cs="Times New Roman"/>
          <w:b/>
        </w:rPr>
        <w:t>Smriti</w:t>
      </w:r>
      <w:proofErr w:type="spellEnd"/>
    </w:p>
    <w:p w:rsidR="00452698" w:rsidRDefault="00452698" w:rsidP="00452698">
      <w:pPr>
        <w:spacing w:after="40" w:line="240" w:lineRule="auto"/>
        <w:jc w:val="both"/>
        <w:rPr>
          <w:rFonts w:ascii="Candara" w:eastAsia="Times New Roman" w:hAnsi="Candara" w:cs="Times New Roman"/>
          <w:lang w:eastAsia="tr-TR"/>
        </w:rPr>
      </w:pPr>
      <w:r w:rsidRPr="00086330">
        <w:rPr>
          <w:rFonts w:ascii="Candara" w:hAnsi="Candara" w:cs="Times New Roman"/>
        </w:rPr>
        <w:t xml:space="preserve">“Hatırlanan” anlamına gelen </w:t>
      </w:r>
      <w:proofErr w:type="spellStart"/>
      <w:r w:rsidRPr="00086330">
        <w:rPr>
          <w:rFonts w:ascii="Candara" w:hAnsi="Candara" w:cs="Times New Roman"/>
          <w:i/>
        </w:rPr>
        <w:t>smriti</w:t>
      </w:r>
      <w:proofErr w:type="spellEnd"/>
      <w:r w:rsidRPr="00086330">
        <w:rPr>
          <w:rFonts w:ascii="Candara" w:hAnsi="Candara" w:cs="Times New Roman"/>
        </w:rPr>
        <w:t xml:space="preserve">, Hinduizm’de beşeri kaynaklı olduğu düşünülen kutsal metinleri belirtmek için kullanılan bir tabirdir. Hindulara göre bu tür metinler </w:t>
      </w:r>
      <w:proofErr w:type="spellStart"/>
      <w:r w:rsidRPr="00086330">
        <w:rPr>
          <w:rFonts w:ascii="Candara" w:hAnsi="Candara" w:cs="Times New Roman"/>
        </w:rPr>
        <w:t>vahyedilmiş</w:t>
      </w:r>
      <w:proofErr w:type="spellEnd"/>
      <w:r w:rsidRPr="00086330">
        <w:rPr>
          <w:rFonts w:ascii="Candara" w:hAnsi="Candara" w:cs="Times New Roman"/>
        </w:rPr>
        <w:t xml:space="preserve"> gerçeklere dayanır</w:t>
      </w:r>
      <w:r w:rsidRPr="00086330">
        <w:rPr>
          <w:rFonts w:ascii="Candara" w:eastAsia="Times New Roman" w:hAnsi="Candara" w:cs="Times New Roman"/>
          <w:lang w:eastAsia="tr-TR"/>
        </w:rPr>
        <w:t xml:space="preserve">. Dil ve üslup açısından daha basit yapıda olan bu metinler, kastla ilgili sınırlama getirmeksizin herkes için ulaşılabilir niteliktedir. </w:t>
      </w:r>
      <w:proofErr w:type="spellStart"/>
      <w:r w:rsidRPr="00086330">
        <w:rPr>
          <w:rFonts w:ascii="Candara" w:eastAsia="Times New Roman" w:hAnsi="Candara" w:cs="Times New Roman"/>
          <w:i/>
          <w:lang w:eastAsia="tr-TR"/>
        </w:rPr>
        <w:t>Smriti</w:t>
      </w:r>
      <w:proofErr w:type="spellEnd"/>
      <w:r w:rsidRPr="00086330">
        <w:rPr>
          <w:rFonts w:ascii="Candara" w:eastAsia="Times New Roman" w:hAnsi="Candara" w:cs="Times New Roman"/>
          <w:lang w:eastAsia="tr-TR"/>
        </w:rPr>
        <w:t xml:space="preserve"> türü eserlerde zengin dinsel ve mitolojik anlatıların yanı sıra dini vecibeler, </w:t>
      </w:r>
      <w:r w:rsidRPr="00086330">
        <w:rPr>
          <w:rFonts w:ascii="Candara" w:eastAsia="Times New Roman" w:hAnsi="Candara" w:cs="Times New Roman"/>
          <w:bCs/>
          <w:lang w:eastAsia="tr-TR"/>
        </w:rPr>
        <w:t xml:space="preserve">kastların görevleri, bireylerin eşlerine, ailelerine ve topluma karşı sorumlulukları ve geçiş </w:t>
      </w:r>
      <w:r w:rsidRPr="00086330">
        <w:rPr>
          <w:rFonts w:ascii="Candara" w:eastAsia="Times New Roman" w:hAnsi="Candara" w:cs="Times New Roman"/>
          <w:bCs/>
          <w:lang w:eastAsia="tr-TR"/>
        </w:rPr>
        <w:lastRenderedPageBreak/>
        <w:t xml:space="preserve">törenleri gibi sosyal hayatın hemen her alanı ile ilgili çeşitli konular yer alır. Bu niteliklerinden dolayı söz konusu metinler, </w:t>
      </w:r>
      <w:r w:rsidRPr="00086330">
        <w:rPr>
          <w:rFonts w:ascii="Candara" w:eastAsia="Times New Roman" w:hAnsi="Candara" w:cs="Times New Roman"/>
          <w:lang w:eastAsia="tr-TR"/>
        </w:rPr>
        <w:t>Hinduların dini ve sosyal hayatında Vedalardan daha etkili hale gelmiştir. Bu grupta yer alan kitaplar genel hatlarıyla şu</w:t>
      </w:r>
      <w:r>
        <w:rPr>
          <w:rFonts w:ascii="Candara" w:eastAsia="Times New Roman" w:hAnsi="Candara" w:cs="Times New Roman"/>
          <w:lang w:eastAsia="tr-TR"/>
        </w:rPr>
        <w:t>nlardır</w:t>
      </w:r>
      <w:r w:rsidRPr="00086330">
        <w:rPr>
          <w:rFonts w:ascii="Candara" w:eastAsia="Times New Roman" w:hAnsi="Candara" w:cs="Times New Roman"/>
          <w:lang w:eastAsia="tr-TR"/>
        </w:rPr>
        <w:t xml:space="preserve">: </w:t>
      </w:r>
    </w:p>
    <w:p w:rsidR="00452698" w:rsidRDefault="00452698" w:rsidP="00452698">
      <w:pPr>
        <w:spacing w:after="40" w:line="240" w:lineRule="auto"/>
        <w:jc w:val="both"/>
        <w:rPr>
          <w:rFonts w:ascii="Candara" w:eastAsia="Times New Roman" w:hAnsi="Candara" w:cs="Times New Roman"/>
          <w:lang w:eastAsia="tr-TR"/>
        </w:rPr>
      </w:pPr>
    </w:p>
    <w:p w:rsidR="00452698" w:rsidRDefault="00452698" w:rsidP="00452698">
      <w:pPr>
        <w:pStyle w:val="ListeParagraf"/>
        <w:numPr>
          <w:ilvl w:val="0"/>
          <w:numId w:val="5"/>
        </w:numPr>
        <w:spacing w:after="40" w:line="240" w:lineRule="auto"/>
        <w:jc w:val="both"/>
        <w:rPr>
          <w:rFonts w:ascii="Candara" w:eastAsia="Times New Roman" w:hAnsi="Candara" w:cs="Times New Roman"/>
          <w:lang w:eastAsia="tr-TR"/>
        </w:rPr>
      </w:pPr>
      <w:proofErr w:type="spellStart"/>
      <w:r w:rsidRPr="00E410CF">
        <w:rPr>
          <w:rFonts w:ascii="Candara" w:hAnsi="Candara" w:cs="Times New Roman"/>
          <w:b/>
        </w:rPr>
        <w:t>Vedangalar</w:t>
      </w:r>
      <w:proofErr w:type="spellEnd"/>
      <w:r w:rsidRPr="00E410CF">
        <w:rPr>
          <w:rFonts w:ascii="Candara" w:hAnsi="Candara" w:cs="Times New Roman"/>
          <w:b/>
        </w:rPr>
        <w:t>:</w:t>
      </w:r>
      <w:r w:rsidRPr="00E410CF">
        <w:rPr>
          <w:rFonts w:ascii="Candara" w:eastAsia="Times New Roman" w:hAnsi="Candara" w:cs="Times New Roman"/>
          <w:lang w:eastAsia="tr-TR"/>
        </w:rPr>
        <w:t xml:space="preserve"> “Vedaların uzvu” anlamına gelir. Veda külliyatının doğru bir biçimde anlaşılması, okunması ve tatbik edilmesi amacıyla derlenmiş olan yardımcı türden eserlerdir.</w:t>
      </w:r>
    </w:p>
    <w:p w:rsidR="00452698" w:rsidRPr="00E410CF" w:rsidRDefault="00452698" w:rsidP="00452698">
      <w:pPr>
        <w:pStyle w:val="ListeParagraf"/>
        <w:spacing w:after="40" w:line="240" w:lineRule="auto"/>
        <w:jc w:val="both"/>
        <w:rPr>
          <w:rFonts w:ascii="Candara" w:eastAsia="Times New Roman" w:hAnsi="Candara" w:cs="Times New Roman"/>
          <w:lang w:eastAsia="tr-TR"/>
        </w:rPr>
      </w:pPr>
    </w:p>
    <w:p w:rsidR="00452698" w:rsidRDefault="00452698" w:rsidP="00452698">
      <w:pPr>
        <w:pStyle w:val="ListeParagraf"/>
        <w:numPr>
          <w:ilvl w:val="0"/>
          <w:numId w:val="5"/>
        </w:numPr>
        <w:spacing w:after="40" w:line="240" w:lineRule="auto"/>
        <w:jc w:val="both"/>
        <w:rPr>
          <w:rFonts w:ascii="Candara" w:eastAsia="Times New Roman" w:hAnsi="Candara" w:cs="Times New Roman"/>
          <w:lang w:eastAsia="tr-TR"/>
        </w:rPr>
      </w:pPr>
      <w:proofErr w:type="spellStart"/>
      <w:r w:rsidRPr="00E410CF">
        <w:rPr>
          <w:rFonts w:ascii="Candara" w:hAnsi="Candara" w:cs="Times New Roman"/>
          <w:b/>
        </w:rPr>
        <w:t>İtihasalar</w:t>
      </w:r>
      <w:proofErr w:type="spellEnd"/>
      <w:r w:rsidRPr="00E410CF">
        <w:rPr>
          <w:rFonts w:ascii="Candara" w:hAnsi="Candara" w:cs="Times New Roman"/>
          <w:b/>
        </w:rPr>
        <w:t>:</w:t>
      </w:r>
      <w:r w:rsidRPr="00E410CF">
        <w:rPr>
          <w:rFonts w:ascii="Candara" w:hAnsi="Candara" w:cs="Times New Roman"/>
        </w:rPr>
        <w:t xml:space="preserve"> “Destan” anlamına gelir. </w:t>
      </w:r>
      <w:proofErr w:type="spellStart"/>
      <w:r w:rsidRPr="00E410CF">
        <w:rPr>
          <w:rFonts w:ascii="Candara" w:hAnsi="Candara" w:cs="Times New Roman"/>
        </w:rPr>
        <w:t>Ramayana</w:t>
      </w:r>
      <w:proofErr w:type="spellEnd"/>
      <w:r w:rsidRPr="00E410CF">
        <w:rPr>
          <w:rFonts w:ascii="Candara" w:hAnsi="Candara" w:cs="Times New Roman"/>
        </w:rPr>
        <w:t xml:space="preserve"> ve </w:t>
      </w:r>
      <w:proofErr w:type="spellStart"/>
      <w:r w:rsidRPr="00E410CF">
        <w:rPr>
          <w:rFonts w:ascii="Candara" w:hAnsi="Candara" w:cs="Times New Roman"/>
        </w:rPr>
        <w:t>Mahabharata</w:t>
      </w:r>
      <w:proofErr w:type="spellEnd"/>
      <w:r w:rsidRPr="00E410CF">
        <w:rPr>
          <w:rFonts w:ascii="Candara" w:hAnsi="Candara" w:cs="Times New Roman"/>
        </w:rPr>
        <w:t xml:space="preserve"> Hinduizm’de öne çıkan iki destandır. İlkinde Rama’nın ikincisinde ise </w:t>
      </w:r>
      <w:proofErr w:type="spellStart"/>
      <w:r w:rsidRPr="00E410CF">
        <w:rPr>
          <w:rFonts w:ascii="Candara" w:hAnsi="Candara" w:cs="Times New Roman"/>
        </w:rPr>
        <w:t>Krişna’nın</w:t>
      </w:r>
      <w:proofErr w:type="spellEnd"/>
      <w:r w:rsidRPr="00E410CF">
        <w:rPr>
          <w:rFonts w:ascii="Candara" w:hAnsi="Candara" w:cs="Times New Roman"/>
        </w:rPr>
        <w:t xml:space="preserve"> hayat </w:t>
      </w:r>
      <w:proofErr w:type="gramStart"/>
      <w:r w:rsidRPr="00E410CF">
        <w:rPr>
          <w:rFonts w:ascii="Candara" w:hAnsi="Candara" w:cs="Times New Roman"/>
        </w:rPr>
        <w:t>hikayesi</w:t>
      </w:r>
      <w:proofErr w:type="gramEnd"/>
      <w:r w:rsidRPr="00E410CF">
        <w:rPr>
          <w:rFonts w:ascii="Candara" w:hAnsi="Candara" w:cs="Times New Roman"/>
        </w:rPr>
        <w:t xml:space="preserve"> mitolojik unsurlar katılmak suretiyle etraflıca işlenir. Bunların insanlığın kurtuluşu için yeryüzüne inmiş birer tanrısal varlık oldukları vurgulanır. </w:t>
      </w:r>
      <w:proofErr w:type="spellStart"/>
      <w:r w:rsidRPr="00E410CF">
        <w:rPr>
          <w:rFonts w:ascii="Candara" w:hAnsi="Candara" w:cs="Times New Roman"/>
        </w:rPr>
        <w:t>Mahabharata’nın</w:t>
      </w:r>
      <w:proofErr w:type="spellEnd"/>
      <w:r w:rsidRPr="00E410CF">
        <w:rPr>
          <w:rFonts w:ascii="Candara" w:hAnsi="Candara" w:cs="Times New Roman"/>
        </w:rPr>
        <w:t xml:space="preserve"> bir bölümü olan </w:t>
      </w:r>
      <w:proofErr w:type="spellStart"/>
      <w:r w:rsidRPr="00E410CF">
        <w:rPr>
          <w:rFonts w:ascii="Candara" w:hAnsi="Candara" w:cs="Times New Roman"/>
        </w:rPr>
        <w:t>Bhagavadgita</w:t>
      </w:r>
      <w:proofErr w:type="spellEnd"/>
      <w:r w:rsidRPr="00E410CF">
        <w:rPr>
          <w:rFonts w:ascii="Candara" w:hAnsi="Candara" w:cs="Times New Roman"/>
        </w:rPr>
        <w:t xml:space="preserve">, oldukça önemli bir metindir. </w:t>
      </w:r>
      <w:r w:rsidRPr="00E410CF">
        <w:rPr>
          <w:rFonts w:ascii="Candara" w:eastAsia="Times New Roman" w:hAnsi="Candara" w:cs="Times New Roman"/>
          <w:lang w:eastAsia="tr-TR"/>
        </w:rPr>
        <w:t>M.Ö. ikinci asırda derlenmiş olduğu kabul edilen bu kısa metin hem daha basit ve anlaşılır olması hem de Hinduizm’in temel öğretilerini özlü şekilde hulasa etmesi sebebiyle toplum nezdinde oldukça itibar kazanmıştır.</w:t>
      </w:r>
    </w:p>
    <w:p w:rsidR="00452698" w:rsidRPr="00E410CF" w:rsidRDefault="00452698" w:rsidP="00452698">
      <w:pPr>
        <w:spacing w:after="40" w:line="240" w:lineRule="auto"/>
        <w:jc w:val="both"/>
        <w:rPr>
          <w:rFonts w:ascii="Candara" w:eastAsia="Times New Roman" w:hAnsi="Candara" w:cs="Times New Roman"/>
          <w:lang w:eastAsia="tr-TR"/>
        </w:rPr>
      </w:pPr>
    </w:p>
    <w:p w:rsidR="00452698" w:rsidRDefault="00452698" w:rsidP="00452698">
      <w:pPr>
        <w:pStyle w:val="ListeParagraf"/>
        <w:numPr>
          <w:ilvl w:val="0"/>
          <w:numId w:val="5"/>
        </w:numPr>
        <w:spacing w:after="40" w:line="240" w:lineRule="auto"/>
        <w:jc w:val="both"/>
        <w:rPr>
          <w:rFonts w:ascii="Candara" w:eastAsia="Times New Roman" w:hAnsi="Candara" w:cs="Times New Roman"/>
          <w:lang w:eastAsia="tr-TR"/>
        </w:rPr>
      </w:pPr>
      <w:proofErr w:type="spellStart"/>
      <w:r w:rsidRPr="00E410CF">
        <w:rPr>
          <w:rFonts w:ascii="Candara" w:hAnsi="Candara" w:cs="Times New Roman"/>
          <w:b/>
        </w:rPr>
        <w:t>Puranalar</w:t>
      </w:r>
      <w:proofErr w:type="spellEnd"/>
      <w:r w:rsidRPr="00E410CF">
        <w:rPr>
          <w:rFonts w:ascii="Candara" w:hAnsi="Candara" w:cs="Times New Roman"/>
          <w:b/>
        </w:rPr>
        <w:t>:</w:t>
      </w:r>
      <w:r w:rsidRPr="00E410CF">
        <w:rPr>
          <w:rFonts w:ascii="Candara" w:eastAsia="Times New Roman" w:hAnsi="Candara" w:cs="Times New Roman"/>
          <w:lang w:eastAsia="tr-TR"/>
        </w:rPr>
        <w:t xml:space="preserve"> “Eski” anlamına gelir. Evrenin yaratılışı ve yok oluşu gibi kozmolojik hadiseler anlatılır. Tanrısal varlıkların ve toplum nezdinde öne çıkan şahsiyetlerin soyları hakkında mitolojik anlatılar da katılarak bilgi verilir. Eski devirlerde kurulan hanedanlıklar konu edinir. </w:t>
      </w:r>
      <w:proofErr w:type="spellStart"/>
      <w:r w:rsidRPr="00E410CF">
        <w:rPr>
          <w:rFonts w:ascii="Candara" w:eastAsia="Times New Roman" w:hAnsi="Candara" w:cs="Times New Roman"/>
          <w:lang w:eastAsia="tr-TR"/>
        </w:rPr>
        <w:t>Kur’ân’da</w:t>
      </w:r>
      <w:proofErr w:type="spellEnd"/>
      <w:r w:rsidRPr="00E410CF">
        <w:rPr>
          <w:rFonts w:ascii="Candara" w:eastAsia="Times New Roman" w:hAnsi="Candara" w:cs="Times New Roman"/>
          <w:lang w:eastAsia="tr-TR"/>
        </w:rPr>
        <w:t xml:space="preserve"> geçen </w:t>
      </w:r>
      <w:proofErr w:type="spellStart"/>
      <w:r w:rsidRPr="00E410CF">
        <w:rPr>
          <w:rFonts w:ascii="Candara" w:eastAsia="Times New Roman" w:hAnsi="Candara" w:cs="Times New Roman"/>
          <w:i/>
          <w:lang w:eastAsia="tr-TR"/>
        </w:rPr>
        <w:t>zübür’ül</w:t>
      </w:r>
      <w:proofErr w:type="spellEnd"/>
      <w:r w:rsidRPr="00E410CF">
        <w:rPr>
          <w:rFonts w:ascii="Candara" w:eastAsia="Times New Roman" w:hAnsi="Candara" w:cs="Times New Roman"/>
          <w:i/>
          <w:lang w:eastAsia="tr-TR"/>
        </w:rPr>
        <w:t>-evvelin</w:t>
      </w:r>
      <w:r w:rsidRPr="00E410CF">
        <w:rPr>
          <w:rFonts w:ascii="Candara" w:eastAsia="Times New Roman" w:hAnsi="Candara" w:cs="Times New Roman"/>
          <w:lang w:eastAsia="tr-TR"/>
        </w:rPr>
        <w:t xml:space="preserve"> ifadesinin bu metinlere işaret ettiğine dair bazı yorumlar yapılmıştır.</w:t>
      </w:r>
    </w:p>
    <w:p w:rsidR="00452698" w:rsidRPr="00E410CF" w:rsidRDefault="00452698" w:rsidP="00452698">
      <w:pPr>
        <w:spacing w:after="40" w:line="240" w:lineRule="auto"/>
        <w:jc w:val="both"/>
        <w:rPr>
          <w:rFonts w:ascii="Candara" w:eastAsia="Times New Roman" w:hAnsi="Candara" w:cs="Times New Roman"/>
          <w:lang w:eastAsia="tr-TR"/>
        </w:rPr>
      </w:pPr>
    </w:p>
    <w:p w:rsidR="00452698" w:rsidRPr="00E410CF" w:rsidRDefault="00452698" w:rsidP="00452698">
      <w:pPr>
        <w:pStyle w:val="ListeParagraf"/>
        <w:numPr>
          <w:ilvl w:val="0"/>
          <w:numId w:val="5"/>
        </w:numPr>
        <w:spacing w:after="40" w:line="240" w:lineRule="auto"/>
        <w:jc w:val="both"/>
        <w:rPr>
          <w:rFonts w:ascii="Candara" w:hAnsi="Candara" w:cs="Times New Roman"/>
        </w:rPr>
      </w:pPr>
      <w:proofErr w:type="spellStart"/>
      <w:r w:rsidRPr="00E410CF">
        <w:rPr>
          <w:rFonts w:ascii="Candara" w:eastAsia="Times New Roman" w:hAnsi="Candara" w:cs="Times New Roman"/>
          <w:b/>
          <w:lang w:eastAsia="tr-TR"/>
        </w:rPr>
        <w:t>Dharmaşastralar</w:t>
      </w:r>
      <w:proofErr w:type="spellEnd"/>
      <w:r w:rsidRPr="00E410CF">
        <w:rPr>
          <w:rFonts w:ascii="Candara" w:eastAsia="Times New Roman" w:hAnsi="Candara" w:cs="Times New Roman"/>
          <w:b/>
          <w:lang w:eastAsia="tr-TR"/>
        </w:rPr>
        <w:t xml:space="preserve">: </w:t>
      </w:r>
      <w:proofErr w:type="spellStart"/>
      <w:r w:rsidRPr="00E410CF">
        <w:rPr>
          <w:rFonts w:ascii="Candara" w:eastAsia="Times New Roman" w:hAnsi="Candara" w:cs="Times New Roman"/>
          <w:lang w:eastAsia="tr-TR"/>
        </w:rPr>
        <w:t>Ahlakî</w:t>
      </w:r>
      <w:proofErr w:type="spellEnd"/>
      <w:r w:rsidRPr="00E410CF">
        <w:rPr>
          <w:rFonts w:ascii="Candara" w:eastAsia="Times New Roman" w:hAnsi="Candara" w:cs="Times New Roman"/>
          <w:lang w:eastAsia="tr-TR"/>
        </w:rPr>
        <w:t xml:space="preserve"> ve hukukî kuralları içeren kutsal metinlerin her biri için kullanılan bir terimdir. Bu metinler, Hindu toplum yapısının temelini oluşturur; anane, </w:t>
      </w:r>
      <w:proofErr w:type="spellStart"/>
      <w:r w:rsidRPr="00E410CF">
        <w:rPr>
          <w:rFonts w:ascii="Candara" w:eastAsia="Times New Roman" w:hAnsi="Candara" w:cs="Times New Roman"/>
          <w:lang w:eastAsia="tr-TR"/>
        </w:rPr>
        <w:t>akaid</w:t>
      </w:r>
      <w:proofErr w:type="spellEnd"/>
      <w:r w:rsidRPr="00E410CF">
        <w:rPr>
          <w:rFonts w:ascii="Candara" w:eastAsia="Times New Roman" w:hAnsi="Candara" w:cs="Times New Roman"/>
          <w:lang w:eastAsia="tr-TR"/>
        </w:rPr>
        <w:t xml:space="preserve"> ve hukuk konularını içerir. En meşhur olanı “</w:t>
      </w:r>
      <w:proofErr w:type="spellStart"/>
      <w:r w:rsidRPr="00E410CF">
        <w:rPr>
          <w:rFonts w:ascii="Candara" w:eastAsia="Times New Roman" w:hAnsi="Candara" w:cs="Times New Roman"/>
          <w:lang w:eastAsia="tr-TR"/>
        </w:rPr>
        <w:t>Manu</w:t>
      </w:r>
      <w:proofErr w:type="spellEnd"/>
      <w:r w:rsidRPr="00E410CF">
        <w:rPr>
          <w:rFonts w:ascii="Candara" w:eastAsia="Times New Roman" w:hAnsi="Candara" w:cs="Times New Roman"/>
          <w:lang w:eastAsia="tr-TR"/>
        </w:rPr>
        <w:t xml:space="preserve"> Kanunnamesi” adıyla da bilinen </w:t>
      </w:r>
      <w:proofErr w:type="spellStart"/>
      <w:r w:rsidRPr="00E410CF">
        <w:rPr>
          <w:rFonts w:ascii="Candara" w:eastAsia="Times New Roman" w:hAnsi="Candara" w:cs="Times New Roman"/>
          <w:lang w:eastAsia="tr-TR"/>
        </w:rPr>
        <w:t>Manusmriti’dir</w:t>
      </w:r>
      <w:proofErr w:type="spellEnd"/>
      <w:r w:rsidRPr="00E410CF">
        <w:rPr>
          <w:rFonts w:ascii="Candara" w:eastAsia="Times New Roman" w:hAnsi="Candara" w:cs="Times New Roman"/>
          <w:lang w:eastAsia="tr-TR"/>
        </w:rPr>
        <w:t>.</w:t>
      </w:r>
    </w:p>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F5184"/>
    <w:multiLevelType w:val="hybridMultilevel"/>
    <w:tmpl w:val="CB5C1B8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B35E17"/>
    <w:multiLevelType w:val="hybridMultilevel"/>
    <w:tmpl w:val="DF623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E40F46"/>
    <w:multiLevelType w:val="hybridMultilevel"/>
    <w:tmpl w:val="6CD249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1F477B"/>
    <w:multiLevelType w:val="hybridMultilevel"/>
    <w:tmpl w:val="E7623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A32E41"/>
    <w:multiLevelType w:val="hybridMultilevel"/>
    <w:tmpl w:val="22183F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0E"/>
    <w:rsid w:val="00452698"/>
    <w:rsid w:val="004B58D5"/>
    <w:rsid w:val="00A46B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9E61A-9F21-4CDB-B598-C2FC8AA5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69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2698"/>
    <w:pPr>
      <w:spacing w:after="160" w:line="259" w:lineRule="auto"/>
      <w:ind w:left="720"/>
      <w:contextualSpacing/>
    </w:pPr>
  </w:style>
  <w:style w:type="character" w:customStyle="1" w:styleId="st">
    <w:name w:val="st"/>
    <w:basedOn w:val="VarsaylanParagrafYazTipi"/>
    <w:rsid w:val="0045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2020-07-14T09:18:00Z</dcterms:created>
  <dcterms:modified xsi:type="dcterms:W3CDTF">2020-07-14T09:19:00Z</dcterms:modified>
</cp:coreProperties>
</file>