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B0A" w:rsidRPr="00086330" w:rsidRDefault="00261B0A" w:rsidP="00261B0A">
      <w:pPr>
        <w:spacing w:after="40" w:line="240" w:lineRule="auto"/>
        <w:rPr>
          <w:rFonts w:ascii="Candara" w:hAnsi="Candara" w:cs="Times New Roman"/>
          <w:b/>
        </w:rPr>
      </w:pPr>
      <w:r w:rsidRPr="00086330">
        <w:rPr>
          <w:rFonts w:ascii="Candara" w:hAnsi="Candara" w:cs="Times New Roman"/>
          <w:b/>
        </w:rPr>
        <w:t>VIII. Ahlak</w:t>
      </w:r>
    </w:p>
    <w:p w:rsidR="00261B0A" w:rsidRPr="00086330" w:rsidRDefault="00261B0A" w:rsidP="00261B0A">
      <w:pPr>
        <w:spacing w:after="40" w:line="240" w:lineRule="auto"/>
        <w:rPr>
          <w:rFonts w:ascii="Candara" w:hAnsi="Candara" w:cs="Times New Roman"/>
          <w:b/>
        </w:rPr>
      </w:pPr>
    </w:p>
    <w:p w:rsidR="00261B0A" w:rsidRPr="00086330" w:rsidRDefault="00261B0A" w:rsidP="00261B0A">
      <w:pPr>
        <w:pStyle w:val="ListeParagraf"/>
        <w:numPr>
          <w:ilvl w:val="0"/>
          <w:numId w:val="1"/>
        </w:numPr>
        <w:spacing w:after="40" w:line="240" w:lineRule="auto"/>
        <w:rPr>
          <w:rFonts w:ascii="Candara" w:hAnsi="Candara" w:cs="Times New Roman"/>
          <w:b/>
        </w:rPr>
      </w:pPr>
      <w:r w:rsidRPr="00086330">
        <w:rPr>
          <w:rFonts w:ascii="Candara" w:hAnsi="Candara" w:cs="Times New Roman"/>
          <w:b/>
        </w:rPr>
        <w:t>Hayatın Dört Temel Amacı</w:t>
      </w:r>
    </w:p>
    <w:p w:rsidR="00261B0A" w:rsidRPr="00086330" w:rsidRDefault="00261B0A" w:rsidP="00261B0A">
      <w:pPr>
        <w:spacing w:after="40" w:line="240" w:lineRule="auto"/>
        <w:jc w:val="both"/>
        <w:rPr>
          <w:rFonts w:ascii="Candara" w:hAnsi="Candara" w:cs="Times New Roman"/>
        </w:rPr>
      </w:pPr>
    </w:p>
    <w:p w:rsidR="00261B0A" w:rsidRPr="00086330" w:rsidRDefault="00261B0A" w:rsidP="00261B0A">
      <w:pPr>
        <w:spacing w:after="40" w:line="240" w:lineRule="auto"/>
        <w:jc w:val="both"/>
        <w:rPr>
          <w:rFonts w:ascii="Candara" w:hAnsi="Candara" w:cs="Times New Roman"/>
        </w:rPr>
      </w:pPr>
      <w:r w:rsidRPr="00086330">
        <w:rPr>
          <w:rFonts w:ascii="Candara" w:hAnsi="Candara" w:cs="Times New Roman"/>
        </w:rPr>
        <w:t>Hinduizm’e dünya hayatında ulaşılması gereken dört temel amaç vardır. Bunlar;</w:t>
      </w:r>
    </w:p>
    <w:p w:rsidR="00261B0A" w:rsidRPr="00086330" w:rsidRDefault="00261B0A" w:rsidP="00261B0A">
      <w:pPr>
        <w:spacing w:after="40" w:line="240" w:lineRule="auto"/>
        <w:rPr>
          <w:rFonts w:ascii="Candara" w:hAnsi="Candara" w:cs="Times New Roman"/>
        </w:rPr>
      </w:pPr>
    </w:p>
    <w:p w:rsidR="00261B0A" w:rsidRPr="00086330" w:rsidRDefault="00261B0A" w:rsidP="00261B0A">
      <w:pPr>
        <w:pStyle w:val="ListeParagraf"/>
        <w:numPr>
          <w:ilvl w:val="0"/>
          <w:numId w:val="2"/>
        </w:numPr>
        <w:spacing w:after="40" w:line="240" w:lineRule="auto"/>
        <w:jc w:val="both"/>
        <w:rPr>
          <w:rFonts w:ascii="Candara" w:hAnsi="Candara" w:cs="Times New Roman"/>
        </w:rPr>
      </w:pPr>
      <w:r w:rsidRPr="00086330">
        <w:rPr>
          <w:rFonts w:ascii="Candara" w:hAnsi="Candara" w:cs="Times New Roman"/>
          <w:b/>
        </w:rPr>
        <w:t>Maddi Yeterlilik:</w:t>
      </w:r>
      <w:r w:rsidRPr="00086330">
        <w:rPr>
          <w:rFonts w:ascii="Candara" w:hAnsi="Candara" w:cs="Times New Roman"/>
        </w:rPr>
        <w:t xml:space="preserve">  Bireyin kendisine ve ailesine yetecek kadar mal mülk sahibi olmasıdır.</w:t>
      </w:r>
    </w:p>
    <w:p w:rsidR="00261B0A" w:rsidRPr="00086330" w:rsidRDefault="00261B0A" w:rsidP="00261B0A">
      <w:pPr>
        <w:pStyle w:val="ListeParagraf"/>
        <w:numPr>
          <w:ilvl w:val="0"/>
          <w:numId w:val="2"/>
        </w:numPr>
        <w:spacing w:after="40" w:line="240" w:lineRule="auto"/>
        <w:jc w:val="both"/>
        <w:rPr>
          <w:rFonts w:ascii="Candara" w:hAnsi="Candara" w:cs="Times New Roman"/>
        </w:rPr>
      </w:pPr>
      <w:proofErr w:type="spellStart"/>
      <w:r w:rsidRPr="00086330">
        <w:rPr>
          <w:rFonts w:ascii="Candara" w:hAnsi="Candara" w:cs="Times New Roman"/>
          <w:b/>
        </w:rPr>
        <w:t>Tatminkârlık</w:t>
      </w:r>
      <w:proofErr w:type="spellEnd"/>
      <w:r w:rsidRPr="00086330">
        <w:rPr>
          <w:rFonts w:ascii="Candara" w:hAnsi="Candara" w:cs="Times New Roman"/>
          <w:b/>
        </w:rPr>
        <w:t>:</w:t>
      </w:r>
      <w:r w:rsidRPr="00086330">
        <w:rPr>
          <w:rFonts w:ascii="Candara" w:hAnsi="Candara" w:cs="Times New Roman"/>
        </w:rPr>
        <w:t xml:space="preserve"> Bireyin şehevi arzu ve isteklerini evlenerek meşru yoldan gidermesidir.</w:t>
      </w:r>
    </w:p>
    <w:p w:rsidR="00261B0A" w:rsidRPr="00086330" w:rsidRDefault="00261B0A" w:rsidP="00261B0A">
      <w:pPr>
        <w:pStyle w:val="ListeParagraf"/>
        <w:numPr>
          <w:ilvl w:val="0"/>
          <w:numId w:val="2"/>
        </w:numPr>
        <w:spacing w:after="40" w:line="240" w:lineRule="auto"/>
        <w:jc w:val="both"/>
        <w:rPr>
          <w:rFonts w:ascii="Candara" w:hAnsi="Candara" w:cs="Times New Roman"/>
        </w:rPr>
      </w:pPr>
      <w:r w:rsidRPr="00086330">
        <w:rPr>
          <w:rFonts w:ascii="Candara" w:hAnsi="Candara" w:cs="Times New Roman"/>
          <w:b/>
        </w:rPr>
        <w:t>Doğru Yaşam:</w:t>
      </w:r>
      <w:r w:rsidRPr="00086330">
        <w:rPr>
          <w:rFonts w:ascii="Candara" w:hAnsi="Candara" w:cs="Times New Roman"/>
        </w:rPr>
        <w:t xml:space="preserve"> Bireyin dini ve ahlaki kurallara uygun bir yaşam şekli benimsemesi ve hayatını buna göre tanzim etmesidir.</w:t>
      </w:r>
    </w:p>
    <w:p w:rsidR="00261B0A" w:rsidRPr="00086330" w:rsidRDefault="00261B0A" w:rsidP="00261B0A">
      <w:pPr>
        <w:pStyle w:val="ListeParagraf"/>
        <w:numPr>
          <w:ilvl w:val="0"/>
          <w:numId w:val="2"/>
        </w:numPr>
        <w:spacing w:after="40" w:line="240" w:lineRule="auto"/>
        <w:jc w:val="both"/>
        <w:rPr>
          <w:rFonts w:ascii="Candara" w:hAnsi="Candara" w:cs="Times New Roman"/>
        </w:rPr>
      </w:pPr>
      <w:r w:rsidRPr="00086330">
        <w:rPr>
          <w:rFonts w:ascii="Candara" w:hAnsi="Candara" w:cs="Times New Roman"/>
          <w:b/>
        </w:rPr>
        <w:t>Kurtuluş:</w:t>
      </w:r>
      <w:r w:rsidRPr="00086330">
        <w:rPr>
          <w:rFonts w:ascii="Candara" w:hAnsi="Candara" w:cs="Times New Roman"/>
        </w:rPr>
        <w:t xml:space="preserve"> Bireyin özünü idrak ederek acı ve</w:t>
      </w:r>
      <w:r>
        <w:rPr>
          <w:rFonts w:ascii="Candara" w:hAnsi="Candara" w:cs="Times New Roman"/>
        </w:rPr>
        <w:t xml:space="preserve"> ıstıraba</w:t>
      </w:r>
      <w:r w:rsidRPr="00086330">
        <w:rPr>
          <w:rFonts w:ascii="Candara" w:hAnsi="Candara" w:cs="Times New Roman"/>
        </w:rPr>
        <w:t xml:space="preserve"> neden olan doğum-ölüm döngüsünden kurtulması ve böylece mutlak huzura kavuşmasıdır. </w:t>
      </w:r>
    </w:p>
    <w:p w:rsidR="00261B0A" w:rsidRPr="00086330" w:rsidRDefault="00261B0A" w:rsidP="00261B0A">
      <w:pPr>
        <w:spacing w:after="40" w:line="240" w:lineRule="auto"/>
        <w:rPr>
          <w:rFonts w:ascii="Candara" w:hAnsi="Candara" w:cs="Times New Roman"/>
        </w:rPr>
      </w:pPr>
    </w:p>
    <w:p w:rsidR="00261B0A" w:rsidRPr="00086330" w:rsidRDefault="00261B0A" w:rsidP="00261B0A">
      <w:pPr>
        <w:pStyle w:val="ListeParagraf"/>
        <w:numPr>
          <w:ilvl w:val="0"/>
          <w:numId w:val="1"/>
        </w:numPr>
        <w:spacing w:after="40" w:line="240" w:lineRule="auto"/>
        <w:rPr>
          <w:rFonts w:ascii="Candara" w:hAnsi="Candara" w:cs="Times New Roman"/>
          <w:b/>
        </w:rPr>
      </w:pPr>
      <w:r w:rsidRPr="00086330">
        <w:rPr>
          <w:rFonts w:ascii="Candara" w:hAnsi="Candara" w:cs="Times New Roman"/>
          <w:b/>
        </w:rPr>
        <w:t>Hayatın Dört Temel Safhası</w:t>
      </w:r>
    </w:p>
    <w:p w:rsidR="00261B0A" w:rsidRPr="00086330" w:rsidRDefault="00261B0A" w:rsidP="00261B0A">
      <w:pPr>
        <w:spacing w:after="40" w:line="240" w:lineRule="auto"/>
        <w:rPr>
          <w:rFonts w:ascii="Candara" w:hAnsi="Candara" w:cs="Times New Roman"/>
        </w:rPr>
      </w:pPr>
    </w:p>
    <w:p w:rsidR="00261B0A" w:rsidRPr="00086330" w:rsidRDefault="00261B0A" w:rsidP="00261B0A">
      <w:pPr>
        <w:spacing w:after="40" w:line="240" w:lineRule="auto"/>
        <w:jc w:val="both"/>
        <w:rPr>
          <w:rFonts w:ascii="Candara" w:hAnsi="Candara" w:cs="Times New Roman"/>
        </w:rPr>
      </w:pPr>
      <w:r w:rsidRPr="00086330">
        <w:rPr>
          <w:rFonts w:ascii="Candara" w:hAnsi="Candara" w:cs="Times New Roman"/>
        </w:rPr>
        <w:t xml:space="preserve">Hinduizm’e göre yukarıda izah edilen hedeflerin gerçekleştirilebilmesi için hayatın dört safhaya bölünmesi ve buna uygun bir yaşam şekli benimsenmesi gerekir. Erken dönemlerde bu uygulamaya özen gösterilmişken modern dönemin getirdiği zorluklara bağlı olarak bunun uygulanabilirliği önemli ölçüde azalmıştır. </w:t>
      </w:r>
    </w:p>
    <w:p w:rsidR="00261B0A" w:rsidRPr="00086330" w:rsidRDefault="00261B0A" w:rsidP="00261B0A">
      <w:pPr>
        <w:spacing w:after="40" w:line="240" w:lineRule="auto"/>
        <w:jc w:val="both"/>
        <w:rPr>
          <w:rFonts w:ascii="Candara" w:hAnsi="Candara" w:cs="Times New Roman"/>
        </w:rPr>
      </w:pPr>
    </w:p>
    <w:p w:rsidR="00261B0A" w:rsidRPr="00086330" w:rsidRDefault="00261B0A" w:rsidP="00261B0A">
      <w:pPr>
        <w:pStyle w:val="ListeParagraf"/>
        <w:numPr>
          <w:ilvl w:val="0"/>
          <w:numId w:val="3"/>
        </w:numPr>
        <w:spacing w:after="40" w:line="240" w:lineRule="auto"/>
        <w:jc w:val="both"/>
        <w:rPr>
          <w:rFonts w:ascii="Candara" w:hAnsi="Candara" w:cs="Times New Roman"/>
        </w:rPr>
      </w:pPr>
      <w:r w:rsidRPr="00086330">
        <w:rPr>
          <w:rFonts w:ascii="Candara" w:eastAsia="Times New Roman" w:hAnsi="Candara" w:cs="Times New Roman"/>
          <w:b/>
          <w:lang w:eastAsia="tr-TR"/>
        </w:rPr>
        <w:t>Öğrencilik dönemi</w:t>
      </w:r>
      <w:r w:rsidRPr="00086330">
        <w:rPr>
          <w:rFonts w:ascii="Candara" w:eastAsia="Times New Roman" w:hAnsi="Candara" w:cs="Times New Roman"/>
          <w:lang w:eastAsia="tr-TR"/>
        </w:rPr>
        <w:t>: Ehil bir din adamının yanında eğitim alınan dönemdir. Bu aşamada talebe, hocasına tam olarak itaat eder ve onun için yiyecek toplar. Vedaları öğrenerek öğrencilik hayatını tamamlayan öğrenci, aile kurmak için evine döner.</w:t>
      </w:r>
    </w:p>
    <w:p w:rsidR="00261B0A" w:rsidRPr="00086330" w:rsidRDefault="00261B0A" w:rsidP="00261B0A">
      <w:pPr>
        <w:pStyle w:val="ListeParagraf"/>
        <w:numPr>
          <w:ilvl w:val="0"/>
          <w:numId w:val="3"/>
        </w:numPr>
        <w:spacing w:after="40" w:line="240" w:lineRule="auto"/>
        <w:jc w:val="both"/>
        <w:rPr>
          <w:rFonts w:ascii="Candara" w:hAnsi="Candara" w:cs="Times New Roman"/>
        </w:rPr>
      </w:pPr>
      <w:r w:rsidRPr="00086330">
        <w:rPr>
          <w:rFonts w:ascii="Candara" w:eastAsia="Times New Roman" w:hAnsi="Candara" w:cs="Times New Roman"/>
          <w:b/>
          <w:lang w:eastAsia="tr-TR"/>
        </w:rPr>
        <w:t>Aile hayatı dönemi</w:t>
      </w:r>
      <w:r w:rsidRPr="00086330">
        <w:rPr>
          <w:rFonts w:ascii="Candara" w:eastAsia="Times New Roman" w:hAnsi="Candara" w:cs="Times New Roman"/>
          <w:lang w:eastAsia="tr-TR"/>
        </w:rPr>
        <w:t>: Evlenme ve çocuk sahibi olma dönemidir. Bu aşamada hane reisi, üzerine düşen ailevi ve toplumsal vazifeleri yerine getirir. Çocuklarını uygun şekilde yetiştirip evlendirir.</w:t>
      </w:r>
    </w:p>
    <w:p w:rsidR="00261B0A" w:rsidRPr="00086330" w:rsidRDefault="00261B0A" w:rsidP="00261B0A">
      <w:pPr>
        <w:pStyle w:val="ListeParagraf"/>
        <w:numPr>
          <w:ilvl w:val="0"/>
          <w:numId w:val="3"/>
        </w:numPr>
        <w:spacing w:after="40" w:line="240" w:lineRule="auto"/>
        <w:jc w:val="both"/>
        <w:rPr>
          <w:rFonts w:ascii="Candara" w:eastAsia="Times New Roman" w:hAnsi="Candara" w:cs="Times New Roman"/>
          <w:lang w:eastAsia="tr-TR"/>
        </w:rPr>
      </w:pPr>
      <w:r w:rsidRPr="00086330">
        <w:rPr>
          <w:rFonts w:ascii="Candara" w:eastAsia="Times New Roman" w:hAnsi="Candara" w:cs="Times New Roman"/>
          <w:b/>
          <w:lang w:eastAsia="tr-TR"/>
        </w:rPr>
        <w:t>İnziva dönemi</w:t>
      </w:r>
      <w:r w:rsidRPr="00086330">
        <w:rPr>
          <w:rFonts w:ascii="Candara" w:eastAsia="Times New Roman" w:hAnsi="Candara" w:cs="Times New Roman"/>
          <w:lang w:eastAsia="tr-TR"/>
        </w:rPr>
        <w:t>: Bu dönemde birey kendi tercihine bağlı olarak toplumdan uzak bir yere çekilir ve yalnızca Tanrı’ya ibadet ederek vaktini değerlendirir. Dünyevi meşgalelerden uzak durarak mevcudatın mahiyetine dair derin düşüncelere dalar.</w:t>
      </w:r>
    </w:p>
    <w:p w:rsidR="00261B0A" w:rsidRPr="00086330" w:rsidRDefault="00261B0A" w:rsidP="00261B0A">
      <w:pPr>
        <w:pStyle w:val="ListeParagraf"/>
        <w:numPr>
          <w:ilvl w:val="0"/>
          <w:numId w:val="3"/>
        </w:numPr>
        <w:spacing w:after="40" w:line="240" w:lineRule="auto"/>
        <w:jc w:val="both"/>
        <w:rPr>
          <w:rFonts w:ascii="Candara" w:eastAsia="Times New Roman" w:hAnsi="Candara" w:cs="Times New Roman"/>
          <w:lang w:eastAsia="tr-TR"/>
        </w:rPr>
      </w:pPr>
      <w:r w:rsidRPr="00086330">
        <w:rPr>
          <w:rFonts w:ascii="Candara" w:eastAsia="Times New Roman" w:hAnsi="Candara" w:cs="Times New Roman"/>
          <w:b/>
          <w:lang w:eastAsia="tr-TR"/>
        </w:rPr>
        <w:t>Çilecilik Dönemi</w:t>
      </w:r>
      <w:r w:rsidRPr="00086330">
        <w:rPr>
          <w:rFonts w:ascii="Candara" w:eastAsia="Times New Roman" w:hAnsi="Candara" w:cs="Times New Roman"/>
          <w:lang w:eastAsia="tr-TR"/>
        </w:rPr>
        <w:t xml:space="preserve">: İnziva dönemini yeterli bulmayanlar bu safhaya adım atarlar. O yüzden çilecilik, herkesin başarabileceği bir aşama değildir. Birey, hayatın bu son safhasında ailesi de dâhil her şeyi terk edip yalnızca Yüce Varlığa ulaşmayı arzular. Bu haldeki münzeviye, “her şeyi terk etmiş” manasında </w:t>
      </w:r>
      <w:proofErr w:type="spellStart"/>
      <w:r w:rsidRPr="00086330">
        <w:rPr>
          <w:rFonts w:ascii="Candara" w:eastAsia="Times New Roman" w:hAnsi="Candara" w:cs="Times New Roman"/>
          <w:i/>
          <w:lang w:eastAsia="tr-TR"/>
        </w:rPr>
        <w:t>sannyasin</w:t>
      </w:r>
      <w:proofErr w:type="spellEnd"/>
      <w:r w:rsidRPr="00086330">
        <w:rPr>
          <w:rFonts w:ascii="Candara" w:eastAsia="Times New Roman" w:hAnsi="Candara" w:cs="Times New Roman"/>
          <w:i/>
          <w:lang w:eastAsia="tr-TR"/>
        </w:rPr>
        <w:t xml:space="preserve"> </w:t>
      </w:r>
      <w:r w:rsidRPr="00086330">
        <w:rPr>
          <w:rFonts w:ascii="Candara" w:eastAsia="Times New Roman" w:hAnsi="Candara" w:cs="Times New Roman"/>
          <w:lang w:eastAsia="tr-TR"/>
        </w:rPr>
        <w:t>denir. Böyleleri dilenerek yaşamlarını idame ettirler. Kimi zaman mukaddes yerleri ziyaret ederler kimi zaman ise inziva merkezlerine kapanırlar.</w:t>
      </w:r>
    </w:p>
    <w:p w:rsidR="004B58D5" w:rsidRDefault="004B58D5">
      <w:bookmarkStart w:id="0" w:name="_GoBack"/>
      <w:bookmarkEnd w:id="0"/>
    </w:p>
    <w:sectPr w:rsidR="004B58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659C1"/>
    <w:multiLevelType w:val="hybridMultilevel"/>
    <w:tmpl w:val="C49AE6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406138E"/>
    <w:multiLevelType w:val="hybridMultilevel"/>
    <w:tmpl w:val="7D440E5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51B13FD"/>
    <w:multiLevelType w:val="hybridMultilevel"/>
    <w:tmpl w:val="05F4A7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54F"/>
    <w:rsid w:val="00261B0A"/>
    <w:rsid w:val="004B58D5"/>
    <w:rsid w:val="00CF55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FA6B3-1517-4D19-8297-EBAB22EA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B0A"/>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61B0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c:creator>
  <cp:keywords/>
  <dc:description/>
  <cp:lastModifiedBy>au</cp:lastModifiedBy>
  <cp:revision>2</cp:revision>
  <dcterms:created xsi:type="dcterms:W3CDTF">2020-07-14T09:25:00Z</dcterms:created>
  <dcterms:modified xsi:type="dcterms:W3CDTF">2020-07-14T09:25:00Z</dcterms:modified>
</cp:coreProperties>
</file>