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F26" w:rsidRPr="00086330" w:rsidRDefault="00AC1F26" w:rsidP="00AC1F26">
      <w:pPr>
        <w:spacing w:after="40" w:line="240" w:lineRule="auto"/>
        <w:rPr>
          <w:rFonts w:ascii="Candara" w:hAnsi="Candara" w:cs="Times New Roman"/>
        </w:rPr>
      </w:pPr>
      <w:bookmarkStart w:id="0" w:name="_GoBack"/>
      <w:bookmarkEnd w:id="0"/>
    </w:p>
    <w:p w:rsidR="00AC1F26" w:rsidRPr="00086330" w:rsidRDefault="00AC1F26" w:rsidP="00AC1F26">
      <w:pPr>
        <w:pStyle w:val="ListeParagraf"/>
        <w:numPr>
          <w:ilvl w:val="0"/>
          <w:numId w:val="1"/>
        </w:numPr>
        <w:spacing w:after="40" w:line="240" w:lineRule="auto"/>
        <w:rPr>
          <w:rFonts w:ascii="Candara" w:hAnsi="Candara" w:cs="Times New Roman"/>
          <w:b/>
        </w:rPr>
      </w:pPr>
      <w:r w:rsidRPr="00086330">
        <w:rPr>
          <w:rFonts w:ascii="Candara" w:hAnsi="Candara" w:cs="Times New Roman"/>
          <w:b/>
        </w:rPr>
        <w:t>Kast Sistemi</w:t>
      </w:r>
    </w:p>
    <w:p w:rsidR="00AC1F26" w:rsidRPr="00086330" w:rsidRDefault="00AC1F26" w:rsidP="00AC1F26">
      <w:pPr>
        <w:spacing w:after="40" w:line="240" w:lineRule="auto"/>
        <w:rPr>
          <w:rFonts w:ascii="Candara" w:hAnsi="Candara" w:cs="Times New Roman"/>
          <w:b/>
        </w:rPr>
      </w:pPr>
    </w:p>
    <w:p w:rsidR="00AC1F26" w:rsidRPr="00086330" w:rsidRDefault="00AC1F26" w:rsidP="00AC1F26">
      <w:pPr>
        <w:spacing w:after="0"/>
        <w:jc w:val="both"/>
        <w:rPr>
          <w:rFonts w:ascii="Candara" w:eastAsia="Times New Roman" w:hAnsi="Candara" w:cs="Times New Roman"/>
          <w:lang w:eastAsia="tr-TR"/>
        </w:rPr>
      </w:pPr>
      <w:r w:rsidRPr="00086330">
        <w:rPr>
          <w:rFonts w:ascii="Candara" w:eastAsia="Times New Roman" w:hAnsi="Candara" w:cs="Times New Roman"/>
          <w:lang w:eastAsia="tr-TR"/>
        </w:rPr>
        <w:t xml:space="preserve">Hinduizm’in en belirgin özelliklerinden biri kast anlayışıdır. Bunu ifade etmek için “renk” anlamına gelen </w:t>
      </w:r>
      <w:proofErr w:type="spellStart"/>
      <w:r w:rsidRPr="00086330">
        <w:rPr>
          <w:rFonts w:ascii="Candara" w:eastAsia="Times New Roman" w:hAnsi="Candara" w:cs="Times New Roman"/>
          <w:i/>
          <w:lang w:eastAsia="tr-TR"/>
        </w:rPr>
        <w:t>varna</w:t>
      </w:r>
      <w:proofErr w:type="spellEnd"/>
      <w:r w:rsidRPr="00086330">
        <w:rPr>
          <w:rFonts w:ascii="Candara" w:eastAsia="Times New Roman" w:hAnsi="Candara" w:cs="Times New Roman"/>
          <w:lang w:eastAsia="tr-TR"/>
        </w:rPr>
        <w:t xml:space="preserve"> tabiri kullanılır. Buna göre toplum;</w:t>
      </w:r>
    </w:p>
    <w:p w:rsidR="00AC1F26" w:rsidRPr="00086330" w:rsidRDefault="00AC1F26" w:rsidP="00AC1F26">
      <w:pPr>
        <w:pStyle w:val="ListeParagraf"/>
        <w:numPr>
          <w:ilvl w:val="0"/>
          <w:numId w:val="2"/>
        </w:numPr>
        <w:spacing w:after="0"/>
        <w:ind w:left="709" w:hanging="425"/>
        <w:jc w:val="both"/>
        <w:rPr>
          <w:rFonts w:ascii="Candara" w:eastAsia="Times New Roman" w:hAnsi="Candara" w:cs="Times New Roman"/>
          <w:lang w:eastAsia="tr-TR"/>
        </w:rPr>
      </w:pPr>
      <w:proofErr w:type="spellStart"/>
      <w:r w:rsidRPr="00086330">
        <w:rPr>
          <w:rFonts w:ascii="Candara" w:eastAsia="Times New Roman" w:hAnsi="Candara" w:cs="Times New Roman"/>
          <w:lang w:eastAsia="tr-TR"/>
        </w:rPr>
        <w:t>Brahminler</w:t>
      </w:r>
      <w:proofErr w:type="spellEnd"/>
      <w:r w:rsidRPr="00086330">
        <w:rPr>
          <w:rFonts w:ascii="Candara" w:eastAsia="Times New Roman" w:hAnsi="Candara" w:cs="Times New Roman"/>
          <w:lang w:eastAsia="tr-TR"/>
        </w:rPr>
        <w:t xml:space="preserve"> (din adamları)</w:t>
      </w:r>
    </w:p>
    <w:p w:rsidR="00AC1F26" w:rsidRPr="00086330" w:rsidRDefault="00AC1F26" w:rsidP="00AC1F26">
      <w:pPr>
        <w:pStyle w:val="ListeParagraf"/>
        <w:numPr>
          <w:ilvl w:val="0"/>
          <w:numId w:val="2"/>
        </w:numPr>
        <w:spacing w:after="0"/>
        <w:ind w:left="709" w:hanging="425"/>
        <w:jc w:val="both"/>
        <w:rPr>
          <w:rFonts w:ascii="Candara" w:eastAsia="Times New Roman" w:hAnsi="Candara" w:cs="Times New Roman"/>
          <w:lang w:eastAsia="tr-TR"/>
        </w:rPr>
      </w:pPr>
      <w:proofErr w:type="spellStart"/>
      <w:r w:rsidRPr="00086330">
        <w:rPr>
          <w:rFonts w:ascii="Candara" w:eastAsia="Times New Roman" w:hAnsi="Candara" w:cs="Times New Roman"/>
          <w:lang w:eastAsia="tr-TR"/>
        </w:rPr>
        <w:t>Kşatriyalar</w:t>
      </w:r>
      <w:proofErr w:type="spellEnd"/>
      <w:r w:rsidRPr="00086330">
        <w:rPr>
          <w:rFonts w:ascii="Candara" w:eastAsia="Times New Roman" w:hAnsi="Candara" w:cs="Times New Roman"/>
          <w:i/>
          <w:lang w:eastAsia="tr-TR"/>
        </w:rPr>
        <w:t xml:space="preserve"> </w:t>
      </w:r>
      <w:r w:rsidRPr="00086330">
        <w:rPr>
          <w:rFonts w:ascii="Candara" w:eastAsia="Times New Roman" w:hAnsi="Candara" w:cs="Times New Roman"/>
          <w:lang w:eastAsia="tr-TR"/>
        </w:rPr>
        <w:t xml:space="preserve">(yönetici ve asker) </w:t>
      </w:r>
    </w:p>
    <w:p w:rsidR="00AC1F26" w:rsidRPr="00086330" w:rsidRDefault="00AC1F26" w:rsidP="00AC1F26">
      <w:pPr>
        <w:pStyle w:val="ListeParagraf"/>
        <w:numPr>
          <w:ilvl w:val="0"/>
          <w:numId w:val="2"/>
        </w:numPr>
        <w:spacing w:after="0"/>
        <w:ind w:left="709" w:hanging="425"/>
        <w:jc w:val="both"/>
        <w:rPr>
          <w:rFonts w:ascii="Candara" w:eastAsia="Times New Roman" w:hAnsi="Candara" w:cs="Times New Roman"/>
          <w:lang w:eastAsia="tr-TR"/>
        </w:rPr>
      </w:pPr>
      <w:proofErr w:type="spellStart"/>
      <w:r w:rsidRPr="00086330">
        <w:rPr>
          <w:rFonts w:ascii="Candara" w:eastAsia="Times New Roman" w:hAnsi="Candara" w:cs="Times New Roman"/>
          <w:lang w:eastAsia="tr-TR"/>
        </w:rPr>
        <w:t>Vaisyalar</w:t>
      </w:r>
      <w:proofErr w:type="spellEnd"/>
      <w:r w:rsidRPr="00086330">
        <w:rPr>
          <w:rFonts w:ascii="Candara" w:eastAsia="Times New Roman" w:hAnsi="Candara" w:cs="Times New Roman"/>
          <w:lang w:eastAsia="tr-TR"/>
        </w:rPr>
        <w:t xml:space="preserve"> (tüccar, esnaf ve çiftçi) </w:t>
      </w:r>
    </w:p>
    <w:p w:rsidR="00AC1F26" w:rsidRPr="00086330" w:rsidRDefault="00AC1F26" w:rsidP="00AC1F26">
      <w:pPr>
        <w:pStyle w:val="ListeParagraf"/>
        <w:numPr>
          <w:ilvl w:val="0"/>
          <w:numId w:val="2"/>
        </w:numPr>
        <w:spacing w:after="0"/>
        <w:ind w:left="709" w:hanging="425"/>
        <w:jc w:val="both"/>
        <w:rPr>
          <w:rFonts w:ascii="Candara" w:eastAsia="Times New Roman" w:hAnsi="Candara" w:cs="Times New Roman"/>
          <w:lang w:eastAsia="tr-TR"/>
        </w:rPr>
      </w:pPr>
      <w:proofErr w:type="spellStart"/>
      <w:r w:rsidRPr="00086330">
        <w:rPr>
          <w:rFonts w:ascii="Candara" w:eastAsia="Times New Roman" w:hAnsi="Candara" w:cs="Times New Roman"/>
          <w:lang w:eastAsia="tr-TR"/>
        </w:rPr>
        <w:t>Sudralar</w:t>
      </w:r>
      <w:proofErr w:type="spellEnd"/>
      <w:r w:rsidRPr="00086330">
        <w:rPr>
          <w:rFonts w:ascii="Candara" w:eastAsia="Times New Roman" w:hAnsi="Candara" w:cs="Times New Roman"/>
          <w:lang w:eastAsia="tr-TR"/>
        </w:rPr>
        <w:t xml:space="preserve"> (hizmetçiler) olmak üzere dört sınıfa ayrılır. </w:t>
      </w:r>
    </w:p>
    <w:p w:rsidR="00AC1F26" w:rsidRPr="00086330" w:rsidRDefault="00AC1F26" w:rsidP="00AC1F26">
      <w:pPr>
        <w:spacing w:after="0"/>
        <w:jc w:val="both"/>
        <w:rPr>
          <w:rFonts w:ascii="Candara" w:eastAsia="Times New Roman" w:hAnsi="Candara" w:cs="Times New Roman"/>
          <w:lang w:eastAsia="tr-TR"/>
        </w:rPr>
      </w:pPr>
      <w:r w:rsidRPr="00086330">
        <w:rPr>
          <w:rFonts w:ascii="Candara" w:eastAsia="Times New Roman" w:hAnsi="Candara" w:cs="Times New Roman"/>
          <w:lang w:eastAsia="tr-TR"/>
        </w:rPr>
        <w:t>Hint toplumunda çeşitli nedenlerle kast dışına itilmiş ve bugün sayıları bir hayli fazla olan Paryalar (dokunulmazlar) da bulunur.</w:t>
      </w:r>
    </w:p>
    <w:p w:rsidR="00AC1F26" w:rsidRPr="00086330" w:rsidRDefault="00AC1F26" w:rsidP="00AC1F26">
      <w:pPr>
        <w:spacing w:after="0"/>
        <w:ind w:firstLine="708"/>
        <w:jc w:val="both"/>
        <w:rPr>
          <w:rFonts w:ascii="Candara" w:eastAsia="Times New Roman" w:hAnsi="Candara" w:cs="Times New Roman"/>
          <w:lang w:eastAsia="tr-TR"/>
        </w:rPr>
      </w:pPr>
      <w:r w:rsidRPr="00086330">
        <w:rPr>
          <w:rFonts w:ascii="Candara" w:eastAsia="Times New Roman" w:hAnsi="Candara" w:cs="Times New Roman"/>
          <w:lang w:eastAsia="tr-TR"/>
        </w:rPr>
        <w:t xml:space="preserve"> </w:t>
      </w:r>
    </w:p>
    <w:p w:rsidR="00AC1F26" w:rsidRPr="00086330" w:rsidRDefault="00AC1F26" w:rsidP="00AC1F26">
      <w:pPr>
        <w:spacing w:after="0"/>
        <w:jc w:val="both"/>
        <w:rPr>
          <w:rFonts w:ascii="Candara" w:hAnsi="Candara" w:cs="Times New Roman"/>
          <w:noProof/>
        </w:rPr>
      </w:pPr>
      <w:r w:rsidRPr="00086330">
        <w:rPr>
          <w:rFonts w:ascii="Candara" w:eastAsia="Times New Roman" w:hAnsi="Candara" w:cs="Times New Roman"/>
          <w:lang w:eastAsia="tr-TR"/>
        </w:rPr>
        <w:t xml:space="preserve">Kast sisteminin ortaya çıkışı, Ariler ile yerli halk arasındaki mücadelelere dayandırılır. Ariler, üstünlüklerini ve ırksal saflıklarını korumak için bir takım sosyal düzenlemelere gitmişlerdir. Bu algı o dönemde derlenen kutsal metinlere de yansımıştır. Nitekim Vedalarda her bir kastın, insan biçiminde tasavvur edilen Tanrı’nın çeşitli yerlerinden yaratıldığı belirtilir. Buna göre </w:t>
      </w:r>
      <w:proofErr w:type="spellStart"/>
      <w:r w:rsidRPr="00086330">
        <w:rPr>
          <w:rFonts w:ascii="Candara" w:eastAsia="Times New Roman" w:hAnsi="Candara" w:cs="Times New Roman"/>
          <w:lang w:eastAsia="tr-TR"/>
        </w:rPr>
        <w:t>Brahminler</w:t>
      </w:r>
      <w:proofErr w:type="spellEnd"/>
      <w:r w:rsidRPr="00086330">
        <w:rPr>
          <w:rFonts w:ascii="Candara" w:eastAsia="Times New Roman" w:hAnsi="Candara" w:cs="Times New Roman"/>
          <w:lang w:eastAsia="tr-TR"/>
        </w:rPr>
        <w:t xml:space="preserve">; Tanrı’nın “ağzından”, </w:t>
      </w:r>
      <w:proofErr w:type="spellStart"/>
      <w:r w:rsidRPr="00086330">
        <w:rPr>
          <w:rFonts w:ascii="Candara" w:eastAsia="Times New Roman" w:hAnsi="Candara" w:cs="Times New Roman"/>
          <w:lang w:eastAsia="tr-TR"/>
        </w:rPr>
        <w:t>Kşatriyalar</w:t>
      </w:r>
      <w:proofErr w:type="spellEnd"/>
      <w:r w:rsidRPr="00086330">
        <w:rPr>
          <w:rFonts w:ascii="Candara" w:eastAsia="Times New Roman" w:hAnsi="Candara" w:cs="Times New Roman"/>
          <w:lang w:eastAsia="tr-TR"/>
        </w:rPr>
        <w:t xml:space="preserve">; “kollarından”, </w:t>
      </w:r>
      <w:proofErr w:type="spellStart"/>
      <w:r w:rsidRPr="00086330">
        <w:rPr>
          <w:rFonts w:ascii="Candara" w:eastAsia="Times New Roman" w:hAnsi="Candara" w:cs="Times New Roman"/>
          <w:lang w:eastAsia="tr-TR"/>
        </w:rPr>
        <w:t>Vaisyalar</w:t>
      </w:r>
      <w:proofErr w:type="spellEnd"/>
      <w:r w:rsidRPr="00086330">
        <w:rPr>
          <w:rFonts w:ascii="Candara" w:eastAsia="Times New Roman" w:hAnsi="Candara" w:cs="Times New Roman"/>
          <w:lang w:eastAsia="tr-TR"/>
        </w:rPr>
        <w:t xml:space="preserve">; “midesinden”, </w:t>
      </w:r>
      <w:proofErr w:type="spellStart"/>
      <w:r w:rsidRPr="00086330">
        <w:rPr>
          <w:rFonts w:ascii="Candara" w:eastAsia="Times New Roman" w:hAnsi="Candara" w:cs="Times New Roman"/>
          <w:lang w:eastAsia="tr-TR"/>
        </w:rPr>
        <w:t>Sudralar</w:t>
      </w:r>
      <w:proofErr w:type="spellEnd"/>
      <w:r w:rsidRPr="00086330">
        <w:rPr>
          <w:rFonts w:ascii="Candara" w:eastAsia="Times New Roman" w:hAnsi="Candara" w:cs="Times New Roman"/>
          <w:lang w:eastAsia="tr-TR"/>
        </w:rPr>
        <w:t xml:space="preserve"> da “ayaklarından” yaratılmıştır (</w:t>
      </w:r>
      <w:proofErr w:type="spellStart"/>
      <w:r w:rsidRPr="00086330">
        <w:rPr>
          <w:rFonts w:ascii="Candara" w:hAnsi="Candara" w:cs="Times New Roman"/>
          <w:noProof/>
        </w:rPr>
        <w:t>Rigveda</w:t>
      </w:r>
      <w:proofErr w:type="spellEnd"/>
      <w:r w:rsidRPr="00086330">
        <w:rPr>
          <w:rFonts w:ascii="Candara" w:hAnsi="Candara" w:cs="Times New Roman"/>
          <w:noProof/>
        </w:rPr>
        <w:t>, 10.90.12).</w:t>
      </w:r>
    </w:p>
    <w:p w:rsidR="00AC1F26" w:rsidRPr="00086330" w:rsidRDefault="00AC1F26" w:rsidP="00AC1F26">
      <w:pPr>
        <w:spacing w:after="0"/>
        <w:jc w:val="both"/>
        <w:rPr>
          <w:rFonts w:ascii="Candara" w:hAnsi="Candara" w:cs="Times New Roman"/>
          <w:noProof/>
        </w:rPr>
      </w:pPr>
    </w:p>
    <w:p w:rsidR="00AC1F26" w:rsidRPr="00086330" w:rsidRDefault="00AC1F26" w:rsidP="00AC1F26">
      <w:pPr>
        <w:spacing w:after="0"/>
        <w:jc w:val="both"/>
        <w:rPr>
          <w:rFonts w:ascii="Candara" w:eastAsia="Times New Roman" w:hAnsi="Candara" w:cs="Times New Roman"/>
          <w:lang w:eastAsia="tr-TR"/>
        </w:rPr>
      </w:pPr>
      <w:r w:rsidRPr="00086330">
        <w:rPr>
          <w:rFonts w:ascii="Candara" w:hAnsi="Candara" w:cs="Times New Roman"/>
          <w:noProof/>
        </w:rPr>
        <w:t xml:space="preserve">Hindulara göre kast dini bir inançtır. Bu esasında bireylerin pisikoljik ve sosyolojik yapılarıyla alakalı bir tasniftir. Yani bireyler sahip oldukları karekterleri itibariyle farklı görev ve sorumlulukları yerine getirmeye daha yatkındır. Bu açıdan kastın toplumsal sahada iş bölümünü ve düzeni tesis eden bir yönü bulunmaktadır. </w:t>
      </w:r>
      <w:r w:rsidRPr="00086330">
        <w:rPr>
          <w:rFonts w:ascii="Candara" w:eastAsia="Times New Roman" w:hAnsi="Candara" w:cs="Times New Roman"/>
          <w:lang w:eastAsia="tr-TR"/>
        </w:rPr>
        <w:t>Her birey üzerine düşen vazifesini eksiksiz bir biçimde yerine getirmek zorundadır. Ancak bu şekilde yeniden dünyaya gelişlerinde daha iyi bir kastta doğabilme ve böylece kurtuluşa bir basamak daha yaklaşabilme fırsatı yakabilir.</w:t>
      </w:r>
    </w:p>
    <w:p w:rsidR="00AC1F26" w:rsidRPr="00086330" w:rsidRDefault="00AC1F26" w:rsidP="00AC1F26">
      <w:pPr>
        <w:spacing w:after="0"/>
        <w:jc w:val="both"/>
        <w:rPr>
          <w:rFonts w:ascii="Candara" w:eastAsia="Times New Roman" w:hAnsi="Candara" w:cs="Times New Roman"/>
          <w:lang w:eastAsia="tr-TR"/>
        </w:rPr>
      </w:pPr>
    </w:p>
    <w:p w:rsidR="00AC1F26" w:rsidRPr="00086330" w:rsidRDefault="00AC1F26" w:rsidP="00AC1F26">
      <w:pPr>
        <w:spacing w:after="0"/>
        <w:jc w:val="both"/>
        <w:rPr>
          <w:rFonts w:ascii="Candara" w:eastAsia="Times New Roman" w:hAnsi="Candara" w:cs="Times New Roman"/>
          <w:lang w:eastAsia="tr-TR"/>
        </w:rPr>
      </w:pPr>
      <w:r w:rsidRPr="00086330">
        <w:rPr>
          <w:rFonts w:ascii="Candara" w:eastAsia="Times New Roman" w:hAnsi="Candara" w:cs="Times New Roman"/>
          <w:lang w:eastAsia="tr-TR"/>
        </w:rPr>
        <w:t xml:space="preserve">Kast sistemi toplumda çeşitli adaletsizliklere ve huzursuzluklara yol açtığı için zaman zaman tenkit edilmiştir. Erken dönemlerde Buda ve </w:t>
      </w:r>
      <w:proofErr w:type="spellStart"/>
      <w:r w:rsidRPr="00086330">
        <w:rPr>
          <w:rFonts w:ascii="Candara" w:eastAsia="Times New Roman" w:hAnsi="Candara" w:cs="Times New Roman"/>
          <w:lang w:eastAsia="tr-TR"/>
        </w:rPr>
        <w:t>Mahavira’nın</w:t>
      </w:r>
      <w:proofErr w:type="spellEnd"/>
      <w:r w:rsidRPr="00086330">
        <w:rPr>
          <w:rFonts w:ascii="Candara" w:eastAsia="Times New Roman" w:hAnsi="Candara" w:cs="Times New Roman"/>
          <w:lang w:eastAsia="tr-TR"/>
        </w:rPr>
        <w:t xml:space="preserve"> çıkışı buna örnek verilebilir. Orta Çağ döneminde ise Kebir ve </w:t>
      </w:r>
      <w:proofErr w:type="spellStart"/>
      <w:r w:rsidRPr="00086330">
        <w:rPr>
          <w:rFonts w:ascii="Candara" w:eastAsia="Times New Roman" w:hAnsi="Candara" w:cs="Times New Roman"/>
          <w:lang w:eastAsia="tr-TR"/>
        </w:rPr>
        <w:t>Nanak</w:t>
      </w:r>
      <w:proofErr w:type="spellEnd"/>
      <w:r w:rsidRPr="00086330">
        <w:rPr>
          <w:rFonts w:ascii="Candara" w:eastAsia="Times New Roman" w:hAnsi="Candara" w:cs="Times New Roman"/>
          <w:lang w:eastAsia="tr-TR"/>
        </w:rPr>
        <w:t xml:space="preserve"> gibi önderler bu uygulamaya itiraz etmişlerdir. Onların böyle bir çıkışta bulunmalarına etki eden unsurlardan biri de İslam’ın eşitlik ilkesinden etkilenmiş olmalarıdır. Modern dönemde dikkat çeken isim ise Gandi’dir. Gandi özellikle toplumdan tecrit edilen </w:t>
      </w:r>
      <w:r w:rsidRPr="00086330">
        <w:rPr>
          <w:rFonts w:ascii="Candara" w:eastAsia="Times New Roman" w:hAnsi="Candara" w:cs="Times New Roman"/>
          <w:i/>
          <w:lang w:eastAsia="tr-TR"/>
        </w:rPr>
        <w:t>parya</w:t>
      </w:r>
      <w:r w:rsidRPr="00086330">
        <w:rPr>
          <w:rFonts w:ascii="Candara" w:eastAsia="Times New Roman" w:hAnsi="Candara" w:cs="Times New Roman"/>
          <w:lang w:eastAsia="tr-TR"/>
        </w:rPr>
        <w:t xml:space="preserve">lara sahip çıkmıştır. Değerli olduklarını vurgulamak adına onlara, “Tanrı’nın çocukları” anlamında </w:t>
      </w:r>
      <w:proofErr w:type="spellStart"/>
      <w:r w:rsidRPr="00086330">
        <w:rPr>
          <w:rFonts w:ascii="Candara" w:eastAsia="Times New Roman" w:hAnsi="Candara" w:cs="Times New Roman"/>
          <w:i/>
          <w:lang w:eastAsia="tr-TR"/>
        </w:rPr>
        <w:t>harican</w:t>
      </w:r>
      <w:proofErr w:type="spellEnd"/>
      <w:r w:rsidRPr="00086330">
        <w:rPr>
          <w:rFonts w:ascii="Candara" w:eastAsia="Times New Roman" w:hAnsi="Candara" w:cs="Times New Roman"/>
          <w:lang w:eastAsia="tr-TR"/>
        </w:rPr>
        <w:t xml:space="preserve"> adını vermiştir.</w:t>
      </w:r>
    </w:p>
    <w:p w:rsidR="00AC1F26" w:rsidRPr="00086330" w:rsidRDefault="00AC1F26" w:rsidP="00AC1F26">
      <w:pPr>
        <w:spacing w:after="0"/>
        <w:jc w:val="both"/>
        <w:rPr>
          <w:rFonts w:ascii="Candara" w:eastAsia="Times New Roman" w:hAnsi="Candara" w:cs="Times New Roman"/>
          <w:lang w:eastAsia="tr-TR"/>
        </w:rPr>
      </w:pPr>
    </w:p>
    <w:p w:rsidR="00AC1F26" w:rsidRPr="00086330" w:rsidRDefault="00AC1F26" w:rsidP="00AC1F26">
      <w:pPr>
        <w:spacing w:after="0"/>
        <w:jc w:val="both"/>
        <w:rPr>
          <w:rFonts w:ascii="Candara" w:eastAsia="Times New Roman" w:hAnsi="Candara" w:cs="Times New Roman"/>
          <w:lang w:eastAsia="tr-TR"/>
        </w:rPr>
      </w:pPr>
      <w:r w:rsidRPr="00086330">
        <w:rPr>
          <w:rFonts w:ascii="Candara" w:hAnsi="Candara" w:cs="Times New Roman"/>
        </w:rPr>
        <w:t>Kast sistemi Hindistan’ın özellikle kırsal kesimlerinde hala varlığını devam ettirmektedir.</w:t>
      </w:r>
      <w:r w:rsidRPr="00086330">
        <w:rPr>
          <w:rFonts w:ascii="Candara" w:eastAsia="Times New Roman" w:hAnsi="Candara" w:cs="Times New Roman"/>
          <w:lang w:eastAsia="tr-TR"/>
        </w:rPr>
        <w:t xml:space="preserve"> </w:t>
      </w:r>
      <w:r w:rsidRPr="00086330">
        <w:rPr>
          <w:rFonts w:ascii="Candara" w:hAnsi="Candara" w:cs="Times New Roman"/>
        </w:rPr>
        <w:t xml:space="preserve">Üst kasta mensup bir Hindu kendisinden daha alt kastta bulunan bir kimsenin yaşadığı sokağa girmemeye, onunla temas kurmamaya ve aynı evde misafir olarak dahi kalmamaya özen göstermektedir. Kast sistemi, evlilik çağına gelmiş bireylerin yaşamlarında da önemli bir rol oynamaktadır. Evleneceklerin mensup oldukları kast itibariyle birbirine uygun olması gerekmektedir. Bu kuralı çiğneyerek evlenen bireyler, sosyal baskıya maruz kalmakta, bazen de çeşitli cezalara çarptırılmaktadır. </w:t>
      </w:r>
    </w:p>
    <w:p w:rsidR="00AC1F26" w:rsidRPr="00086330" w:rsidRDefault="00AC1F26" w:rsidP="00AC1F26">
      <w:pPr>
        <w:spacing w:after="40" w:line="240" w:lineRule="auto"/>
        <w:rPr>
          <w:rFonts w:ascii="Candara" w:hAnsi="Candara" w:cs="Times New Roman"/>
          <w:b/>
        </w:rPr>
      </w:pPr>
    </w:p>
    <w:tbl>
      <w:tblPr>
        <w:tblStyle w:val="TabloKlavuzu"/>
        <w:tblW w:w="0" w:type="auto"/>
        <w:tblLook w:val="04A0" w:firstRow="1" w:lastRow="0" w:firstColumn="1" w:lastColumn="0" w:noHBand="0" w:noVBand="1"/>
      </w:tblPr>
      <w:tblGrid>
        <w:gridCol w:w="1271"/>
        <w:gridCol w:w="7791"/>
      </w:tblGrid>
      <w:tr w:rsidR="00AC1F26" w:rsidRPr="00086330" w:rsidTr="00BC51AA">
        <w:tc>
          <w:tcPr>
            <w:tcW w:w="9062" w:type="dxa"/>
            <w:gridSpan w:val="2"/>
          </w:tcPr>
          <w:p w:rsidR="00AC1F26" w:rsidRPr="00086330" w:rsidRDefault="00AC1F26" w:rsidP="00BC51AA">
            <w:pPr>
              <w:spacing w:after="40" w:line="240" w:lineRule="auto"/>
              <w:jc w:val="center"/>
              <w:rPr>
                <w:rFonts w:ascii="Candara" w:hAnsi="Candara" w:cs="Times New Roman"/>
                <w:b/>
              </w:rPr>
            </w:pPr>
            <w:r w:rsidRPr="00086330">
              <w:rPr>
                <w:rFonts w:ascii="Candara" w:hAnsi="Candara" w:cs="Times New Roman"/>
                <w:b/>
              </w:rPr>
              <w:t>Kastların Görevleri</w:t>
            </w:r>
          </w:p>
        </w:tc>
      </w:tr>
      <w:tr w:rsidR="00AC1F26" w:rsidRPr="00086330" w:rsidTr="00BC51AA">
        <w:tc>
          <w:tcPr>
            <w:tcW w:w="1271" w:type="dxa"/>
          </w:tcPr>
          <w:p w:rsidR="00AC1F26" w:rsidRPr="00086330" w:rsidRDefault="00AC1F26" w:rsidP="00BC51AA">
            <w:pPr>
              <w:spacing w:after="40" w:line="240" w:lineRule="auto"/>
              <w:rPr>
                <w:rFonts w:ascii="Candara" w:hAnsi="Candara" w:cs="Times New Roman"/>
                <w:b/>
              </w:rPr>
            </w:pPr>
            <w:proofErr w:type="spellStart"/>
            <w:r w:rsidRPr="00086330">
              <w:rPr>
                <w:rFonts w:ascii="Candara" w:hAnsi="Candara" w:cs="Times New Roman"/>
                <w:b/>
              </w:rPr>
              <w:t>Brahmin</w:t>
            </w:r>
            <w:proofErr w:type="spellEnd"/>
          </w:p>
        </w:tc>
        <w:tc>
          <w:tcPr>
            <w:tcW w:w="7791" w:type="dxa"/>
          </w:tcPr>
          <w:p w:rsidR="00AC1F26" w:rsidRPr="00086330" w:rsidRDefault="00AC1F26" w:rsidP="00BC51AA">
            <w:pPr>
              <w:spacing w:after="40" w:line="240" w:lineRule="auto"/>
              <w:jc w:val="both"/>
              <w:rPr>
                <w:rFonts w:ascii="Candara" w:hAnsi="Candara" w:cs="Times New Roman"/>
              </w:rPr>
            </w:pPr>
            <w:r w:rsidRPr="00086330">
              <w:rPr>
                <w:rFonts w:ascii="Candara" w:hAnsi="Candara" w:cs="Times New Roman"/>
              </w:rPr>
              <w:t xml:space="preserve">“Sakinlik, kendini kontrol, sade bir yaşam, temiz olma, bağışlama, bilgelik, farkındalık ve inanç </w:t>
            </w:r>
            <w:proofErr w:type="spellStart"/>
            <w:r w:rsidRPr="00086330">
              <w:rPr>
                <w:rFonts w:ascii="Candara" w:hAnsi="Candara" w:cs="Times New Roman"/>
              </w:rPr>
              <w:t>Brahmin’in</w:t>
            </w:r>
            <w:proofErr w:type="spellEnd"/>
            <w:r w:rsidRPr="00086330">
              <w:rPr>
                <w:rFonts w:ascii="Candara" w:hAnsi="Candara" w:cs="Times New Roman"/>
              </w:rPr>
              <w:t xml:space="preserve"> görevleridir. Bu özellikler onun doğasında vardır.” (</w:t>
            </w:r>
            <w:proofErr w:type="spellStart"/>
            <w:r w:rsidRPr="00086330">
              <w:rPr>
                <w:rFonts w:ascii="Candara" w:hAnsi="Candara" w:cs="Times New Roman"/>
              </w:rPr>
              <w:t>Bhagavadgita</w:t>
            </w:r>
            <w:proofErr w:type="spellEnd"/>
            <w:r w:rsidRPr="00086330">
              <w:rPr>
                <w:rFonts w:ascii="Candara" w:hAnsi="Candara" w:cs="Times New Roman"/>
              </w:rPr>
              <w:t>, 18. 42)</w:t>
            </w:r>
          </w:p>
        </w:tc>
      </w:tr>
      <w:tr w:rsidR="00AC1F26" w:rsidRPr="00086330" w:rsidTr="00BC51AA">
        <w:tc>
          <w:tcPr>
            <w:tcW w:w="1271" w:type="dxa"/>
          </w:tcPr>
          <w:p w:rsidR="00AC1F26" w:rsidRPr="00086330" w:rsidRDefault="00AC1F26" w:rsidP="00BC51AA">
            <w:pPr>
              <w:spacing w:after="40" w:line="240" w:lineRule="auto"/>
              <w:rPr>
                <w:rFonts w:ascii="Candara" w:hAnsi="Candara" w:cs="Times New Roman"/>
                <w:b/>
              </w:rPr>
            </w:pPr>
            <w:proofErr w:type="spellStart"/>
            <w:r w:rsidRPr="00086330">
              <w:rPr>
                <w:rFonts w:ascii="Candara" w:hAnsi="Candara" w:cs="Times New Roman"/>
                <w:b/>
              </w:rPr>
              <w:lastRenderedPageBreak/>
              <w:t>Kşatriya</w:t>
            </w:r>
            <w:proofErr w:type="spellEnd"/>
          </w:p>
        </w:tc>
        <w:tc>
          <w:tcPr>
            <w:tcW w:w="7791" w:type="dxa"/>
          </w:tcPr>
          <w:p w:rsidR="00AC1F26" w:rsidRPr="00086330" w:rsidRDefault="00AC1F26" w:rsidP="00BC51AA">
            <w:pPr>
              <w:spacing w:after="40" w:line="240" w:lineRule="auto"/>
              <w:jc w:val="both"/>
              <w:rPr>
                <w:rFonts w:ascii="Candara" w:hAnsi="Candara" w:cs="Times New Roman"/>
              </w:rPr>
            </w:pPr>
            <w:r w:rsidRPr="00086330">
              <w:rPr>
                <w:rFonts w:ascii="Candara" w:hAnsi="Candara" w:cs="Times New Roman"/>
              </w:rPr>
              <w:t xml:space="preserve">“Cesaret, dayanıklılık, savaşta el çabukluğu, cömertlik ve liderlik </w:t>
            </w:r>
            <w:proofErr w:type="spellStart"/>
            <w:r w:rsidRPr="00086330">
              <w:rPr>
                <w:rFonts w:ascii="Candara" w:hAnsi="Candara" w:cs="Times New Roman"/>
              </w:rPr>
              <w:t>Kşatriya’nın</w:t>
            </w:r>
            <w:proofErr w:type="spellEnd"/>
            <w:r w:rsidRPr="00086330">
              <w:rPr>
                <w:rFonts w:ascii="Candara" w:hAnsi="Candara" w:cs="Times New Roman"/>
              </w:rPr>
              <w:t xml:space="preserve"> görevleridir. Bu özellikler onun doğasında vardır.” (</w:t>
            </w:r>
            <w:proofErr w:type="spellStart"/>
            <w:r w:rsidRPr="00086330">
              <w:rPr>
                <w:rFonts w:ascii="Candara" w:hAnsi="Candara" w:cs="Times New Roman"/>
              </w:rPr>
              <w:t>Bhagavadgita</w:t>
            </w:r>
            <w:proofErr w:type="spellEnd"/>
            <w:r w:rsidRPr="00086330">
              <w:rPr>
                <w:rFonts w:ascii="Candara" w:hAnsi="Candara" w:cs="Times New Roman"/>
              </w:rPr>
              <w:t>, 18.43)</w:t>
            </w:r>
          </w:p>
        </w:tc>
      </w:tr>
      <w:tr w:rsidR="00AC1F26" w:rsidRPr="00086330" w:rsidTr="00BC51AA">
        <w:tc>
          <w:tcPr>
            <w:tcW w:w="1271" w:type="dxa"/>
          </w:tcPr>
          <w:p w:rsidR="00AC1F26" w:rsidRPr="00086330" w:rsidRDefault="00AC1F26" w:rsidP="00BC51AA">
            <w:pPr>
              <w:spacing w:after="40" w:line="240" w:lineRule="auto"/>
              <w:rPr>
                <w:rFonts w:ascii="Candara" w:hAnsi="Candara" w:cs="Times New Roman"/>
                <w:b/>
              </w:rPr>
            </w:pPr>
            <w:proofErr w:type="spellStart"/>
            <w:r w:rsidRPr="00086330">
              <w:rPr>
                <w:rFonts w:ascii="Candara" w:hAnsi="Candara" w:cs="Times New Roman"/>
                <w:b/>
              </w:rPr>
              <w:t>Vaisya</w:t>
            </w:r>
            <w:proofErr w:type="spellEnd"/>
          </w:p>
        </w:tc>
        <w:tc>
          <w:tcPr>
            <w:tcW w:w="7791" w:type="dxa"/>
          </w:tcPr>
          <w:p w:rsidR="00AC1F26" w:rsidRPr="00086330" w:rsidRDefault="00AC1F26" w:rsidP="00BC51AA">
            <w:pPr>
              <w:spacing w:after="40" w:line="240" w:lineRule="auto"/>
              <w:jc w:val="both"/>
              <w:rPr>
                <w:rFonts w:ascii="Candara" w:hAnsi="Candara" w:cs="Times New Roman"/>
              </w:rPr>
            </w:pPr>
            <w:r w:rsidRPr="00086330">
              <w:rPr>
                <w:rFonts w:ascii="Candara" w:hAnsi="Candara" w:cs="Times New Roman"/>
              </w:rPr>
              <w:t xml:space="preserve">“Tarım, hayvancılık ve ticaret </w:t>
            </w:r>
            <w:proofErr w:type="spellStart"/>
            <w:r w:rsidRPr="00086330">
              <w:rPr>
                <w:rFonts w:ascii="Candara" w:hAnsi="Candara" w:cs="Times New Roman"/>
              </w:rPr>
              <w:t>Vaisya’nın</w:t>
            </w:r>
            <w:proofErr w:type="spellEnd"/>
            <w:r w:rsidRPr="00086330">
              <w:rPr>
                <w:rFonts w:ascii="Candara" w:hAnsi="Candara" w:cs="Times New Roman"/>
              </w:rPr>
              <w:t xml:space="preserve"> görevleridir. (</w:t>
            </w:r>
            <w:proofErr w:type="spellStart"/>
            <w:r w:rsidRPr="00086330">
              <w:rPr>
                <w:rFonts w:ascii="Candara" w:hAnsi="Candara" w:cs="Times New Roman"/>
              </w:rPr>
              <w:t>Bhagavadgita</w:t>
            </w:r>
            <w:proofErr w:type="spellEnd"/>
            <w:r w:rsidRPr="00086330">
              <w:rPr>
                <w:rFonts w:ascii="Candara" w:hAnsi="Candara" w:cs="Times New Roman"/>
              </w:rPr>
              <w:t>, 18.44)</w:t>
            </w:r>
          </w:p>
        </w:tc>
      </w:tr>
      <w:tr w:rsidR="00AC1F26" w:rsidRPr="00086330" w:rsidTr="00BC51AA">
        <w:tc>
          <w:tcPr>
            <w:tcW w:w="1271" w:type="dxa"/>
          </w:tcPr>
          <w:p w:rsidR="00AC1F26" w:rsidRPr="00086330" w:rsidRDefault="00AC1F26" w:rsidP="00BC51AA">
            <w:pPr>
              <w:spacing w:after="40" w:line="240" w:lineRule="auto"/>
              <w:rPr>
                <w:rFonts w:ascii="Candara" w:hAnsi="Candara" w:cs="Times New Roman"/>
                <w:b/>
              </w:rPr>
            </w:pPr>
            <w:proofErr w:type="spellStart"/>
            <w:r w:rsidRPr="00086330">
              <w:rPr>
                <w:rFonts w:ascii="Candara" w:hAnsi="Candara" w:cs="Times New Roman"/>
                <w:b/>
              </w:rPr>
              <w:t>Sudra</w:t>
            </w:r>
            <w:proofErr w:type="spellEnd"/>
          </w:p>
        </w:tc>
        <w:tc>
          <w:tcPr>
            <w:tcW w:w="7791" w:type="dxa"/>
          </w:tcPr>
          <w:p w:rsidR="00AC1F26" w:rsidRPr="00086330" w:rsidRDefault="00AC1F26" w:rsidP="00BC51AA">
            <w:pPr>
              <w:spacing w:after="40" w:line="240" w:lineRule="auto"/>
              <w:jc w:val="both"/>
              <w:rPr>
                <w:rFonts w:ascii="Candara" w:hAnsi="Candara" w:cs="Times New Roman"/>
              </w:rPr>
            </w:pPr>
            <w:r w:rsidRPr="00086330">
              <w:rPr>
                <w:rFonts w:ascii="Candara" w:hAnsi="Candara" w:cs="Times New Roman"/>
              </w:rPr>
              <w:t>“</w:t>
            </w:r>
            <w:proofErr w:type="spellStart"/>
            <w:r w:rsidRPr="00086330">
              <w:rPr>
                <w:rFonts w:ascii="Candara" w:hAnsi="Candara" w:cs="Times New Roman"/>
              </w:rPr>
              <w:t>Sudra’nın</w:t>
            </w:r>
            <w:proofErr w:type="spellEnd"/>
            <w:r w:rsidRPr="00086330">
              <w:rPr>
                <w:rFonts w:ascii="Candara" w:hAnsi="Candara" w:cs="Times New Roman"/>
              </w:rPr>
              <w:t xml:space="preserve"> hizmet etme özelliği vardır.” (</w:t>
            </w:r>
            <w:proofErr w:type="spellStart"/>
            <w:r w:rsidRPr="00086330">
              <w:rPr>
                <w:rFonts w:ascii="Candara" w:hAnsi="Candara" w:cs="Times New Roman"/>
              </w:rPr>
              <w:t>Bhagavadgita</w:t>
            </w:r>
            <w:proofErr w:type="spellEnd"/>
            <w:r w:rsidRPr="00086330">
              <w:rPr>
                <w:rFonts w:ascii="Candara" w:hAnsi="Candara" w:cs="Times New Roman"/>
              </w:rPr>
              <w:t>, 18.44)</w:t>
            </w:r>
          </w:p>
        </w:tc>
      </w:tr>
    </w:tbl>
    <w:p w:rsidR="004B58D5" w:rsidRDefault="004B58D5"/>
    <w:sectPr w:rsidR="004B58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ndara">
    <w:panose1 w:val="020E0502030303020204"/>
    <w:charset w:val="A2"/>
    <w:family w:val="swiss"/>
    <w:pitch w:val="variable"/>
    <w:sig w:usb0="A00002EF" w:usb1="4000A44B"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FF3BFC"/>
    <w:multiLevelType w:val="hybridMultilevel"/>
    <w:tmpl w:val="5A4A56DE"/>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8671626"/>
    <w:multiLevelType w:val="hybridMultilevel"/>
    <w:tmpl w:val="B25CFA18"/>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 w15:restartNumberingAfterBreak="0">
    <w:nsid w:val="56833068"/>
    <w:multiLevelType w:val="hybridMultilevel"/>
    <w:tmpl w:val="97CAA9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9A9"/>
    <w:rsid w:val="004B58D5"/>
    <w:rsid w:val="00AC1F26"/>
    <w:rsid w:val="00E909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636120-E4F0-458F-8EAC-9C38D0FB7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F26"/>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C1F26"/>
    <w:pPr>
      <w:spacing w:after="160" w:line="259" w:lineRule="auto"/>
      <w:ind w:left="720"/>
      <w:contextualSpacing/>
    </w:pPr>
  </w:style>
  <w:style w:type="table" w:styleId="TabloKlavuzu">
    <w:name w:val="Table Grid"/>
    <w:basedOn w:val="NormalTablo"/>
    <w:uiPriority w:val="39"/>
    <w:rsid w:val="00AC1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2782</Characters>
  <Application>Microsoft Office Word</Application>
  <DocSecurity>0</DocSecurity>
  <Lines>23</Lines>
  <Paragraphs>6</Paragraphs>
  <ScaleCrop>false</ScaleCrop>
  <Company/>
  <LinksUpToDate>false</LinksUpToDate>
  <CharactersWithSpaces>3263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c:creator>
  <cp:keywords/>
  <dc:description/>
  <cp:lastModifiedBy>au</cp:lastModifiedBy>
  <cp:revision>2</cp:revision>
  <dcterms:created xsi:type="dcterms:W3CDTF">2020-07-14T09:21:00Z</dcterms:created>
  <dcterms:modified xsi:type="dcterms:W3CDTF">2020-07-14T09:21:00Z</dcterms:modified>
</cp:coreProperties>
</file>