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F47" w:rsidRPr="00CD0210" w:rsidRDefault="00CA4F47" w:rsidP="005E1EFE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noProof w:val="0"/>
          <w:sz w:val="32"/>
          <w:szCs w:val="32"/>
          <w:lang w:eastAsia="tr-TR"/>
        </w:rPr>
      </w:pPr>
      <w:bookmarkStart w:id="0" w:name="_GoBack"/>
      <w:bookmarkEnd w:id="0"/>
      <w:r w:rsidRPr="00CD0210">
        <w:rPr>
          <w:rFonts w:ascii="Cambria" w:eastAsia="Times New Roman" w:hAnsi="Cambria" w:cs="Arial"/>
          <w:b/>
          <w:noProof w:val="0"/>
          <w:sz w:val="32"/>
          <w:szCs w:val="32"/>
          <w:lang w:eastAsia="tr-TR"/>
        </w:rPr>
        <w:t>ÖZGEÇMİŞ</w:t>
      </w:r>
    </w:p>
    <w:p w:rsidR="00CA4F47" w:rsidRPr="00CA4F47" w:rsidRDefault="00CA4F47" w:rsidP="005E1EFE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noProof w:val="0"/>
          <w:sz w:val="2"/>
          <w:szCs w:val="24"/>
          <w:lang w:eastAsia="tr-TR"/>
        </w:rPr>
      </w:pPr>
    </w:p>
    <w:p w:rsidR="005E1EFE" w:rsidRPr="00CD0210" w:rsidRDefault="00CD0210" w:rsidP="00CA4F47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noProof w:val="0"/>
          <w:sz w:val="26"/>
          <w:szCs w:val="26"/>
          <w:lang w:eastAsia="tr-TR"/>
        </w:rPr>
      </w:pPr>
      <w:r w:rsidRPr="00CD0210">
        <w:rPr>
          <w:rFonts w:ascii="Cambria" w:eastAsia="Times New Roman" w:hAnsi="Cambria" w:cs="Arial"/>
          <w:b/>
          <w:noProof w:val="0"/>
          <w:sz w:val="26"/>
          <w:szCs w:val="26"/>
          <w:lang w:eastAsia="tr-TR"/>
        </w:rPr>
        <w:t>Doç. Dr. CEMİL</w:t>
      </w:r>
      <w:r w:rsidR="005E1EFE" w:rsidRPr="00CD0210">
        <w:rPr>
          <w:rFonts w:ascii="Cambria" w:eastAsia="Times New Roman" w:hAnsi="Cambria" w:cs="Arial"/>
          <w:b/>
          <w:noProof w:val="0"/>
          <w:sz w:val="26"/>
          <w:szCs w:val="26"/>
          <w:lang w:eastAsia="tr-TR"/>
        </w:rPr>
        <w:t xml:space="preserve"> KUTLUTÜRK</w:t>
      </w:r>
    </w:p>
    <w:p w:rsidR="00E7031B" w:rsidRPr="00E7031B" w:rsidRDefault="005E1EFE" w:rsidP="00E7031B">
      <w:pPr>
        <w:spacing w:before="100" w:beforeAutospacing="1" w:after="100" w:afterAutospacing="1" w:line="240" w:lineRule="auto"/>
        <w:ind w:left="2832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 xml:space="preserve">email: </w:t>
      </w:r>
      <w:hyperlink r:id="rId7" w:history="1">
        <w:r w:rsidRPr="00E7031B">
          <w:rPr>
            <w:rFonts w:ascii="Cambria" w:eastAsia="Times New Roman" w:hAnsi="Cambria" w:cs="Arial"/>
            <w:noProof w:val="0"/>
            <w:color w:val="4472C4" w:themeColor="accent5"/>
            <w:sz w:val="24"/>
            <w:szCs w:val="24"/>
            <w:lang w:eastAsia="tr-TR"/>
          </w:rPr>
          <w:t>cemilkutluturk@gmail.com</w:t>
        </w:r>
      </w:hyperlink>
      <w:r w:rsidRPr="00E7031B">
        <w:rPr>
          <w:rFonts w:ascii="Cambria" w:eastAsia="Times New Roman" w:hAnsi="Cambria" w:cs="Arial"/>
          <w:noProof w:val="0"/>
          <w:color w:val="4472C4" w:themeColor="accent5"/>
          <w:sz w:val="24"/>
          <w:szCs w:val="24"/>
          <w:lang w:eastAsia="tr-TR"/>
        </w:rPr>
        <w:t xml:space="preserve"> </w:t>
      </w:r>
      <w:r w:rsidR="00E7031B">
        <w:rPr>
          <w:rFonts w:ascii="Cambria" w:eastAsia="Times New Roman" w:hAnsi="Cambria" w:cs="Arial"/>
          <w:noProof w:val="0"/>
          <w:color w:val="4472C4" w:themeColor="accent5"/>
          <w:sz w:val="24"/>
          <w:szCs w:val="24"/>
          <w:lang w:eastAsia="tr-TR"/>
        </w:rPr>
        <w:tab/>
      </w:r>
      <w:r w:rsidR="00E7031B">
        <w:rPr>
          <w:rFonts w:ascii="Cambria" w:eastAsia="Times New Roman" w:hAnsi="Cambria" w:cs="Arial"/>
          <w:noProof w:val="0"/>
          <w:color w:val="4472C4" w:themeColor="accent5"/>
          <w:sz w:val="24"/>
          <w:szCs w:val="24"/>
          <w:lang w:eastAsia="tr-TR"/>
        </w:rPr>
        <w:tab/>
        <w:t xml:space="preserve">     </w:t>
      </w:r>
      <w:r w:rsidR="00E7031B">
        <w:rPr>
          <w:rFonts w:ascii="Cambria" w:eastAsia="Times New Roman" w:hAnsi="Cambria" w:cs="Arial"/>
          <w:noProof w:val="0"/>
          <w:color w:val="4472C4" w:themeColor="accent5"/>
          <w:sz w:val="24"/>
          <w:szCs w:val="24"/>
          <w:lang w:eastAsia="tr-TR"/>
        </w:rPr>
        <w:tab/>
      </w:r>
      <w:r w:rsidR="00E7031B">
        <w:rPr>
          <w:rFonts w:ascii="Cambria" w:eastAsia="Times New Roman" w:hAnsi="Cambria" w:cs="Arial"/>
          <w:noProof w:val="0"/>
          <w:color w:val="4472C4" w:themeColor="accent5"/>
          <w:sz w:val="24"/>
          <w:szCs w:val="24"/>
          <w:lang w:eastAsia="tr-TR"/>
        </w:rPr>
        <w:tab/>
      </w:r>
      <w:r w:rsidR="00E7031B" w:rsidRPr="00E7031B">
        <w:rPr>
          <w:rFonts w:ascii="Cambria" w:eastAsia="Times New Roman" w:hAnsi="Cambria" w:cs="Arial"/>
          <w:noProof w:val="0"/>
          <w:color w:val="4472C4" w:themeColor="accent5"/>
          <w:sz w:val="24"/>
          <w:szCs w:val="24"/>
          <w:lang w:eastAsia="tr-TR"/>
        </w:rPr>
        <w:t>ckutluturk@ankara.edu.tr</w:t>
      </w:r>
    </w:p>
    <w:p w:rsidR="00E7031B" w:rsidRPr="005E1EFE" w:rsidRDefault="00E7031B" w:rsidP="00CA4F47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</w:p>
    <w:p w:rsidR="005E1EFE" w:rsidRPr="005E1EFE" w:rsidRDefault="005E1EFE" w:rsidP="005E1EFE">
      <w:pPr>
        <w:widowControl w:val="0"/>
        <w:suppressAutoHyphens/>
        <w:overflowPunct w:val="0"/>
        <w:autoSpaceDE w:val="0"/>
        <w:spacing w:before="100" w:beforeAutospacing="1" w:after="0" w:line="240" w:lineRule="auto"/>
        <w:textAlignment w:val="baseline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EĞİTİM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693"/>
        <w:gridCol w:w="3828"/>
        <w:gridCol w:w="1134"/>
      </w:tblGrid>
      <w:tr w:rsidR="005E1EFE" w:rsidRPr="005E1EFE" w:rsidTr="005E1EFE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b/>
                <w:noProof w:val="0"/>
                <w:sz w:val="24"/>
                <w:szCs w:val="24"/>
                <w:lang w:eastAsia="tr-TR"/>
              </w:rPr>
              <w:t>Derece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b/>
                <w:noProof w:val="0"/>
                <w:sz w:val="24"/>
                <w:szCs w:val="24"/>
                <w:lang w:eastAsia="tr-TR"/>
              </w:rPr>
              <w:t>Üniversite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b/>
                <w:bCs/>
                <w:noProof w:val="0"/>
                <w:sz w:val="24"/>
                <w:szCs w:val="24"/>
                <w:lang w:eastAsia="tr-TR"/>
              </w:rPr>
              <w:t>Bölüm/Program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b/>
                <w:bCs/>
                <w:noProof w:val="0"/>
                <w:sz w:val="24"/>
                <w:szCs w:val="24"/>
                <w:lang w:eastAsia="tr-TR"/>
              </w:rPr>
              <w:t>YIL</w:t>
            </w:r>
          </w:p>
        </w:tc>
      </w:tr>
      <w:tr w:rsidR="005E1EFE" w:rsidRPr="005E1EFE" w:rsidTr="005E1EFE">
        <w:trPr>
          <w:trHeight w:val="2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b/>
                <w:bCs/>
                <w:noProof w:val="0"/>
                <w:sz w:val="24"/>
                <w:szCs w:val="24"/>
                <w:lang w:eastAsia="tr-TR"/>
              </w:rPr>
              <w:t>Post-Doc</w:t>
            </w: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ABD, Columbia University, NewYork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South Asian Studies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2015-16</w:t>
            </w:r>
          </w:p>
        </w:tc>
      </w:tr>
      <w:tr w:rsidR="005E1EFE" w:rsidRPr="005E1EFE" w:rsidTr="005E1EFE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b/>
                <w:bCs/>
                <w:noProof w:val="0"/>
                <w:sz w:val="24"/>
                <w:szCs w:val="24"/>
                <w:lang w:eastAsia="tr-TR"/>
              </w:rPr>
              <w:t>Doktora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Ankara Üniversitesi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Sosyal Bilimler Enstitüsü / Dinler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2009-14</w:t>
            </w:r>
          </w:p>
        </w:tc>
      </w:tr>
      <w:tr w:rsidR="005E1EFE" w:rsidRPr="005E1EFE" w:rsidTr="005E1EFE">
        <w:trPr>
          <w:trHeight w:val="2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b/>
                <w:bCs/>
                <w:noProof w:val="0"/>
                <w:sz w:val="24"/>
                <w:szCs w:val="24"/>
                <w:lang w:eastAsia="tr-TR"/>
              </w:rPr>
              <w:t>Yüksek Lisans-2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Hindistan, Kaşi Hindu Vişvavidyalay</w:t>
            </w:r>
          </w:p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(Benares Hindu University)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 xml:space="preserve">Hindu Dharma aur Dharşan </w:t>
            </w:r>
          </w:p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(Indian Philosophy and Religion)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2011-13</w:t>
            </w:r>
          </w:p>
        </w:tc>
      </w:tr>
      <w:tr w:rsidR="005E1EFE" w:rsidRPr="005E1EFE" w:rsidTr="005E1EFE">
        <w:trPr>
          <w:trHeight w:val="2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A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b/>
                <w:bCs/>
                <w:noProof w:val="0"/>
                <w:sz w:val="24"/>
                <w:szCs w:val="24"/>
                <w:lang w:eastAsia="tr-TR"/>
              </w:rPr>
              <w:t xml:space="preserve">Yüksel </w:t>
            </w:r>
          </w:p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b/>
                <w:bCs/>
                <w:noProof w:val="0"/>
                <w:sz w:val="24"/>
                <w:szCs w:val="24"/>
                <w:lang w:eastAsia="tr-TR"/>
              </w:rPr>
              <w:t>Lisans-1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Ankara Üniversitesi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Sosyal Bilimler Enstitüsü / Dinler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2007-09</w:t>
            </w:r>
          </w:p>
        </w:tc>
      </w:tr>
      <w:tr w:rsidR="005E1EFE" w:rsidRPr="005E1EFE" w:rsidTr="005E1EFE">
        <w:trPr>
          <w:trHeight w:val="2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b/>
                <w:bCs/>
                <w:noProof w:val="0"/>
                <w:sz w:val="24"/>
                <w:szCs w:val="24"/>
                <w:lang w:eastAsia="tr-TR"/>
              </w:rPr>
              <w:t>Lisans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Ankara Üniversitesi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 xml:space="preserve">İlahiyat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FE" w:rsidRPr="005E1EFE" w:rsidRDefault="005E1EFE" w:rsidP="005E1EFE">
            <w:pPr>
              <w:widowControl w:val="0"/>
              <w:suppressAutoHyphens/>
              <w:overflowPunct w:val="0"/>
              <w:autoSpaceDE w:val="0"/>
              <w:spacing w:before="40" w:after="40" w:line="240" w:lineRule="auto"/>
              <w:textAlignment w:val="baseline"/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</w:pPr>
            <w:r w:rsidRPr="005E1EFE">
              <w:rPr>
                <w:rFonts w:ascii="Cambria" w:eastAsia="Times New Roman" w:hAnsi="Cambria" w:cs="Times New Roman"/>
                <w:noProof w:val="0"/>
                <w:sz w:val="24"/>
                <w:szCs w:val="24"/>
                <w:lang w:eastAsia="tr-TR"/>
              </w:rPr>
              <w:t>2003-07</w:t>
            </w:r>
          </w:p>
        </w:tc>
      </w:tr>
    </w:tbl>
    <w:p w:rsidR="005E1EFE" w:rsidRPr="00CA4F47" w:rsidRDefault="005E1EFE" w:rsidP="005E1EFE">
      <w:p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"/>
          <w:szCs w:val="24"/>
          <w:lang w:eastAsia="tr-TR"/>
        </w:rPr>
      </w:pPr>
    </w:p>
    <w:p w:rsidR="005E1EFE" w:rsidRPr="005E1EFE" w:rsidRDefault="005E1EFE" w:rsidP="005E1EFE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noProof w:val="0"/>
          <w:color w:val="002060"/>
          <w:sz w:val="28"/>
          <w:szCs w:val="24"/>
          <w:lang w:eastAsia="tr-TR"/>
        </w:rPr>
      </w:pPr>
      <w:r>
        <w:rPr>
          <w:rFonts w:ascii="Cambria" w:eastAsia="Times New Roman" w:hAnsi="Cambria" w:cs="Arial"/>
          <w:b/>
          <w:noProof w:val="0"/>
          <w:color w:val="002060"/>
          <w:sz w:val="28"/>
          <w:szCs w:val="24"/>
          <w:lang w:eastAsia="tr-TR"/>
        </w:rPr>
        <w:t xml:space="preserve">     </w:t>
      </w:r>
      <w:r w:rsidRPr="005E1EFE">
        <w:rPr>
          <w:rFonts w:ascii="Cambria" w:eastAsia="Times New Roman" w:hAnsi="Cambria" w:cs="Arial"/>
          <w:b/>
          <w:noProof w:val="0"/>
          <w:color w:val="002060"/>
          <w:sz w:val="28"/>
          <w:szCs w:val="24"/>
          <w:lang w:eastAsia="tr-TR"/>
        </w:rPr>
        <w:t>YURT DIŞINDAKİ EĞİTİM KURUMLARINDA YAPILAN ARAŞTIRMALAR</w:t>
      </w:r>
    </w:p>
    <w:p w:rsidR="005E1EFE" w:rsidRPr="000D189D" w:rsidRDefault="005E1EFE" w:rsidP="000D189D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Symbol" w:hAnsi="Cambria" w:cs="Symbol"/>
          <w:noProof w:val="0"/>
          <w:sz w:val="24"/>
          <w:szCs w:val="24"/>
          <w:lang w:eastAsia="tr-TR"/>
        </w:rPr>
        <w:t>Delege: Indian Technic and Economic Cooperation (ITEC),</w:t>
      </w: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Şubat-Mart, 2019, Administrative Staff Collage of India, Haydarabad - Hindistan.</w:t>
      </w:r>
    </w:p>
    <w:p w:rsidR="005E1EFE" w:rsidRPr="000D189D" w:rsidRDefault="005E1EFE" w:rsidP="000D189D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Misafir Araştırmacı: TUBİTAK desteği ile 28/08/2015 - 28/08/2016 tarihleri arasında A.B.D., Columbia University The Department of Middle Eastern, South Asian, and African Studies (MESAAS)'ta "15-17. Yüzyılda Hindu Müslüman İlişkileri: Bhakti ve Din-i İlahi Hareketleri" başlıklı konuda araştırmalarda bulundu.</w:t>
      </w:r>
    </w:p>
    <w:p w:rsidR="005E1EFE" w:rsidRPr="000D189D" w:rsidRDefault="005E1EFE" w:rsidP="000D189D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Misafir Araştırmacı: YÖK desteği ile 1/9/2012-1/9/2013 tarihleri arasında Hindistan, Benares Hindu Üniversitesi’inde “Hinduizm’de Kast sistemi ve Avatara İnancı” başlıklı konuda araştırmalarda bulundu.</w:t>
      </w:r>
    </w:p>
    <w:p w:rsidR="005E1EFE" w:rsidRPr="00CA4F47" w:rsidRDefault="005E1EFE" w:rsidP="00CA4F4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Misafir Araştırmacı: Yüksek Öğretim Kurulu (YÖK) Doktora Araştırma Bursu, 01.12.2012 tarihinden itibaren 6 ay 20 gün, Benares Hindu Üniversitesi-Hindistan.</w:t>
      </w:r>
    </w:p>
    <w:p w:rsidR="00CF3F83" w:rsidRDefault="005E1EFE" w:rsidP="005E1EFE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 xml:space="preserve">  </w:t>
      </w:r>
    </w:p>
    <w:p w:rsidR="00CF3F83" w:rsidRDefault="00CF3F83" w:rsidP="005E1EFE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</w:pPr>
    </w:p>
    <w:p w:rsidR="00CF3F83" w:rsidRDefault="00CF3F83" w:rsidP="005E1EFE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</w:pPr>
    </w:p>
    <w:p w:rsidR="005E1EFE" w:rsidRDefault="005E1EFE" w:rsidP="005E1EFE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bCs/>
          <w:noProof w:val="0"/>
          <w:color w:val="002060"/>
          <w:sz w:val="28"/>
          <w:szCs w:val="24"/>
          <w:lang w:eastAsia="tr-TR"/>
        </w:rPr>
        <w:lastRenderedPageBreak/>
        <w:t>YÜRÜTTÜĞÜ PROJELER</w:t>
      </w:r>
    </w:p>
    <w:p w:rsidR="005E1EFE" w:rsidRPr="000D189D" w:rsidRDefault="005E1EFE" w:rsidP="000D189D">
      <w:pPr>
        <w:pStyle w:val="ListeParagraf"/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189D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Koordinatör</w:t>
      </w:r>
      <w:r w:rsidR="00B24D1B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/Yürütücü</w:t>
      </w:r>
      <w:r w:rsidRPr="000D189D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:</w:t>
      </w:r>
      <w:r w:rsidRPr="000D189D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Başbakanlık Yurt Dışı Türk ve Akraba Toplulukları Başkanlığı (YTB), </w:t>
      </w:r>
      <w:r w:rsidRPr="000D189D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Çift Dilli Eğitim Projesi</w:t>
      </w:r>
      <w:r w:rsidRPr="000D189D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Paterson Mevlana Camii, Ocak-Eylül 2016, New Jersey, USA.</w:t>
      </w:r>
    </w:p>
    <w:p w:rsidR="005E1EFE" w:rsidRDefault="00B24D1B" w:rsidP="005E1EFE">
      <w:pPr>
        <w:pStyle w:val="ListeParagraf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Araştırmacı</w:t>
      </w:r>
      <w:r w:rsidR="005E1EFE"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: TİKA tarafından desteklenen "Kırgızistan'da Din Eğitiminin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Geliştirilmesi" başlıklı proje, 2017.</w:t>
      </w:r>
    </w:p>
    <w:p w:rsidR="00CF3F83" w:rsidRPr="005E1EFE" w:rsidRDefault="00CF3F83" w:rsidP="00CF3F83">
      <w:pPr>
        <w:pStyle w:val="ListeParagraf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CF3F83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Yürütücü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: Tübitak, </w:t>
      </w:r>
      <w:r w:rsidR="006A20A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</w:t>
      </w:r>
      <w:r w:rsidRPr="00CF3F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Hindistan-Türkiye İlişkileri Bağlamında Dürrüşehvar ve Nilüfer Sultanın Hint Toplumuna Sunduğu Katkılar</w:t>
      </w:r>
      <w:r w:rsidR="006A20A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”,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değerlendirmede</w:t>
      </w:r>
    </w:p>
    <w:p w:rsidR="007D5EB6" w:rsidRPr="00F14C8B" w:rsidRDefault="007D5EB6" w:rsidP="00F14C8B">
      <w:pPr>
        <w:pStyle w:val="ListeParagraf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F14C8B">
        <w:rPr>
          <w:rFonts w:ascii="Cambria" w:hAnsi="Cambria"/>
          <w:b/>
          <w:sz w:val="24"/>
          <w:szCs w:val="24"/>
        </w:rPr>
        <w:t>Araştırmacı</w:t>
      </w:r>
      <w:r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“</w:t>
      </w:r>
      <w:r w:rsidRPr="007D5EB6">
        <w:rPr>
          <w:rFonts w:ascii="Cambria" w:hAnsi="Cambria"/>
          <w:sz w:val="24"/>
          <w:szCs w:val="24"/>
        </w:rPr>
        <w:t>Tarihte Müslümanlar”, Devam ediyor.</w:t>
      </w:r>
    </w:p>
    <w:p w:rsidR="005E1EFE" w:rsidRPr="00922820" w:rsidRDefault="007D5EB6" w:rsidP="00922820">
      <w:pPr>
        <w:pStyle w:val="ListeParagraf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Yürütücü</w:t>
      </w:r>
      <w:r w:rsidR="00260E83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:</w:t>
      </w:r>
      <w:r w:rsid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TUBİTAK tarafından desteklenen ABD Columbia Üniversitesi MESAAS Bölümünde </w:t>
      </w:r>
      <w:r w:rsidR="00260E83"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"15-17. Yüzyılda Hindu Müslüman İlişkileri: Bhakti ve Din-i İlahi Hareketleri</w:t>
      </w:r>
      <w:r w:rsid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” başlıklı proje kapsamında Doktora Sonrası Araştırma, 28/08/2015-28/02-2016.</w:t>
      </w:r>
    </w:p>
    <w:p w:rsidR="005E1EFE" w:rsidRPr="005E1EFE" w:rsidRDefault="005E1EFE" w:rsidP="005E1EFE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noProof w:val="0"/>
          <w:color w:val="002060"/>
          <w:sz w:val="28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noProof w:val="0"/>
          <w:color w:val="002060"/>
          <w:sz w:val="28"/>
          <w:szCs w:val="24"/>
          <w:lang w:val="en-US" w:eastAsia="tr-TR"/>
        </w:rPr>
        <w:t>   YAYINLAR</w:t>
      </w:r>
    </w:p>
    <w:p w:rsidR="005E1EFE" w:rsidRPr="005E1EFE" w:rsidRDefault="005E1EFE" w:rsidP="005E1EFE">
      <w:pPr>
        <w:spacing w:after="0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 xml:space="preserve">      TELİF KİTAPLAR:</w:t>
      </w: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Pr="005E1EFE">
        <w:rPr>
          <w:rFonts w:ascii="Cambria" w:eastAsia="Times New Roman" w:hAnsi="Cambria" w:cs="Calibri"/>
          <w:noProof w:val="0"/>
          <w:sz w:val="24"/>
          <w:szCs w:val="24"/>
          <w:lang w:eastAsia="tr-TR"/>
        </w:rPr>
        <w:br/>
      </w:r>
    </w:p>
    <w:p w:rsidR="005E1EFE" w:rsidRPr="000D32C9" w:rsidRDefault="005E1EFE" w:rsidP="00260E83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iCs/>
          <w:noProof w:val="0"/>
          <w:sz w:val="24"/>
          <w:szCs w:val="24"/>
          <w:lang w:eastAsia="tr-TR"/>
        </w:rPr>
        <w:t>C. Kutlutürk,</w:t>
      </w:r>
      <w:r w:rsidRPr="005E1EFE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Hindu Kutsal Metinleri – Upanişadlar</w:t>
      </w: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Dergâh Yayınları, İstanbul-2014.</w:t>
      </w:r>
    </w:p>
    <w:p w:rsidR="005E1EFE" w:rsidRPr="005E1EFE" w:rsidRDefault="005E1EFE" w:rsidP="00260E83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iCs/>
          <w:noProof w:val="0"/>
          <w:sz w:val="24"/>
          <w:szCs w:val="24"/>
          <w:lang w:eastAsia="tr-TR"/>
        </w:rPr>
        <w:t>C. Kutlutürk,</w:t>
      </w:r>
      <w:r w:rsidRPr="005E1EFE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 Hinduizm'de Avatar İnancı</w:t>
      </w:r>
      <w:r w:rsid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Otto Yayınları, Ankara-2017.</w:t>
      </w:r>
    </w:p>
    <w:p w:rsidR="005E1EFE" w:rsidRDefault="005E1EFE" w:rsidP="00260E83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</w:t>
      </w:r>
      <w:r w:rsidRPr="005E1EFE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Hint Düşüncesinde İslam Algısı</w:t>
      </w: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D</w:t>
      </w:r>
      <w:r w:rsid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ergâh Yayınları, İstanbul-2019.</w:t>
      </w:r>
    </w:p>
    <w:p w:rsidR="005E1EFE" w:rsidRPr="005E1EFE" w:rsidRDefault="005E1EFE" w:rsidP="00260E83">
      <w:pPr>
        <w:pStyle w:val="ListeParagraf"/>
        <w:spacing w:after="0" w:line="240" w:lineRule="auto"/>
        <w:ind w:left="735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</w:p>
    <w:p w:rsidR="005E1EFE" w:rsidRPr="005E1EFE" w:rsidRDefault="005E1EFE" w:rsidP="00260E83">
      <w:pPr>
        <w:spacing w:after="0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 xml:space="preserve">      </w:t>
      </w:r>
      <w:r w:rsidR="00E6205A">
        <w:rPr>
          <w:rFonts w:ascii="Cambria" w:eastAsia="Times New Roman" w:hAnsi="Cambria" w:cs="Arial"/>
          <w:b/>
          <w:bCs/>
          <w:noProof w:val="0"/>
          <w:sz w:val="24"/>
          <w:szCs w:val="24"/>
          <w:lang w:val="en-US" w:eastAsia="tr-TR"/>
        </w:rPr>
        <w:t xml:space="preserve">ULUSLARARASI/ULUSAL </w:t>
      </w:r>
      <w:r w:rsidRPr="005E1EFE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DERGİLERDE YAYIMLANAN MAKALELER:</w:t>
      </w:r>
    </w:p>
    <w:p w:rsidR="005E1EFE" w:rsidRPr="005E1EFE" w:rsidRDefault="005E1EFE" w:rsidP="00260E83">
      <w:pPr>
        <w:spacing w:after="0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</w:p>
    <w:p w:rsidR="005E1EFE" w:rsidRPr="007464AF" w:rsidRDefault="005E1EFE" w:rsidP="00260E83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“Müslüman Türklerin Hint Dili ve Edebiyatına Katkısı”, </w:t>
      </w:r>
      <w:r w:rsidRPr="005E1EFE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BİLİG Türk Dünyası Sosyal Bilimler Dergisi</w:t>
      </w: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87 (2018), ss. 33-58.</w:t>
      </w:r>
    </w:p>
    <w:p w:rsidR="005E1EFE" w:rsidRDefault="005E1EFE" w:rsidP="00260E83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C. Kutluturk, "Has Kalki Already Appeared as Ali? The Influence of Hindu Bliefs on the Nizari Ismaili Khojas: A Case Study of the Ginans",</w:t>
      </w:r>
      <w:r w:rsidRPr="005E1EFE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 Journal of Shia Islamic Studies</w:t>
      </w:r>
      <w:r w:rsid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10:1 (2017), ss: 35-60. </w:t>
      </w:r>
    </w:p>
    <w:p w:rsidR="004B6C4C" w:rsidRDefault="004B6C4C" w:rsidP="00260E83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C. Kutluturk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</w:t>
      </w:r>
      <w:r w:rsidRPr="004B6C4C">
        <w:rPr>
          <w:rFonts w:ascii="Cambria" w:eastAsia="Calibri" w:hAnsi="Cambria" w:cs="Times New Roman"/>
          <w:sz w:val="24"/>
          <w:szCs w:val="24"/>
        </w:rPr>
        <w:t xml:space="preserve"> “Transnational Sufi Networks in India and Anatolia: NaqshbandiyahMujaddidiyah Order”,</w:t>
      </w:r>
      <w:r w:rsidRPr="004B6C4C">
        <w:rPr>
          <w:rFonts w:ascii="Cambria" w:eastAsia="Calibri" w:hAnsi="Cambria" w:cs="Times New Roman"/>
          <w:i/>
          <w:sz w:val="24"/>
          <w:szCs w:val="24"/>
        </w:rPr>
        <w:t xml:space="preserve"> Journal of History Culture and Art Research</w:t>
      </w:r>
      <w:r w:rsidRPr="004B6C4C">
        <w:rPr>
          <w:rFonts w:ascii="Cambria" w:eastAsia="Calibri" w:hAnsi="Cambria" w:cs="Times New Roman"/>
          <w:sz w:val="24"/>
          <w:szCs w:val="24"/>
        </w:rPr>
        <w:t>, 9:2, (2020), ss. 267-278.</w:t>
      </w:r>
    </w:p>
    <w:p w:rsid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Hilmi Ömer Budda’nın Dinler Tarihi Disiplinine Katkısı”, </w:t>
      </w:r>
      <w:r w:rsidRPr="005E1EFE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Sakarya Üniversitesi İlahiyat Fakültesi Dergisi</w:t>
      </w: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19:36 (2017), ss. 139-197.</w:t>
      </w:r>
    </w:p>
    <w:p w:rsid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“A Critical Analysis of Akbar’s Religious Policy: Dini Ilahi”, </w:t>
      </w:r>
      <w:r w:rsidRPr="00E6205A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Journal of International Relations and Diplomacy</w:t>
      </w: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4: 6 (2016), pp. 407-418.</w:t>
      </w:r>
    </w:p>
    <w:p w:rsidR="007D5EB6" w:rsidRDefault="007D5EB6" w:rsidP="007D5EB6">
      <w:pPr>
        <w:pStyle w:val="ListeParagraf"/>
        <w:spacing w:after="0" w:line="360" w:lineRule="auto"/>
        <w:ind w:left="735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</w:p>
    <w:p w:rsid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lastRenderedPageBreak/>
        <w:t>C. Kutlutürk, “Hindu Düşünür Dayananda Sarasvati'nin Kurana Yönelik Eleştirleri, Milel ve Nihal Dergisi, 15 (2018), ss. 32-53.</w:t>
      </w:r>
    </w:p>
    <w:p w:rsid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Hindistan’daki İsmâilî Hocalarda Hint Kültürü Etkisi ve Bunun Ginan Külliyatındaki Yansımaları”, </w:t>
      </w:r>
      <w:r w:rsidRPr="00E6205A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Ankara Üniversitesi İlahiyat Fakültesi Dergisi</w:t>
      </w: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58:2 (2017), ss. 1-29.</w:t>
      </w:r>
    </w:p>
    <w:p w:rsid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“İslam Dünyasının Kanayan Yarası: Myanmar’ın Arakan Bölgesindeki Rohingya Müslümanları”, </w:t>
      </w:r>
      <w:r w:rsidRPr="00E6205A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Yeni Türkiye Dergisi -İslam Dünyası Özel Sayısı II- 96</w:t>
      </w: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(2017): 127-134.</w:t>
      </w:r>
    </w:p>
    <w:p w:rsid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</w:t>
      </w:r>
      <w:r w:rsidRPr="00E6205A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“</w:t>
      </w: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Hinduizm’de Cenaze Törenleri (Antyeşti Samskara)”, </w:t>
      </w:r>
      <w:r w:rsidRPr="00E6205A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e-Şarkiyat İlmi Araştırmalar Dergisi</w:t>
      </w:r>
      <w:r w:rsidRPr="00E6205A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 xml:space="preserve"> </w:t>
      </w: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8:1 (2016), ss. 177-196.</w:t>
      </w:r>
    </w:p>
    <w:p w:rsid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C. Kutlutürk, “Hinduizm’e Göre Tanrı Vişnu’nun Yeryüzünde Bedenlenmesinin (Avatara/Hulul) Temel Nedenleri”,</w:t>
      </w:r>
      <w:r w:rsidRPr="00E6205A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 xml:space="preserve"> </w:t>
      </w:r>
      <w:r w:rsidRPr="00E6205A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Ankara Üniversitesi Dil Tarih Coğrafya Fakültesi Dergisi </w:t>
      </w: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55:1 (2015), ss. 141-160.</w:t>
      </w:r>
    </w:p>
    <w:p w:rsid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 “Hindu Dini Geleneğinde Rama Avatarasının Örnekliği”, </w:t>
      </w:r>
      <w:r w:rsidRPr="00E6205A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Ankara Üniversitesi İlahiyat Fakültesi</w:t>
      </w:r>
      <w:r w:rsidR="00E6205A" w:rsidRPr="00E6205A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 Dergisi </w:t>
      </w:r>
      <w:r w:rsid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55:1 (2014), ss. 17-33.</w:t>
      </w:r>
    </w:p>
    <w:p w:rsid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C. Kutlutürk, “Islam and Gandhi on Peace and Nonviolence”, Dini Araştırmalar 44:17 (2014), ss. 209-224.</w:t>
      </w:r>
    </w:p>
    <w:p w:rsidR="00E6205A" w:rsidRP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C. Kutlutürk, “</w:t>
      </w:r>
      <w:r w:rsidRPr="00E6205A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Significance of Varanasi in terms of Indian Religions”, </w:t>
      </w:r>
      <w:r w:rsidRPr="00E6205A">
        <w:rPr>
          <w:rFonts w:ascii="Cambria" w:eastAsia="Times New Roman" w:hAnsi="Cambria" w:cs="Arial"/>
          <w:i/>
          <w:noProof w:val="0"/>
          <w:sz w:val="24"/>
          <w:szCs w:val="24"/>
          <w:lang w:val="en-US" w:eastAsia="tr-TR"/>
        </w:rPr>
        <w:t>International Journal Of Humanities And Social Science (IOSR-JHSS)</w:t>
      </w:r>
      <w:r w:rsidRPr="00E6205A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r w:rsidRPr="00E6205A">
        <w:rPr>
          <w:rFonts w:ascii="Cambria" w:eastAsia="Times New Roman" w:hAnsi="Cambria" w:cs="Arial"/>
          <w:iCs/>
          <w:noProof w:val="0"/>
          <w:sz w:val="24"/>
          <w:szCs w:val="24"/>
          <w:lang w:val="en-US" w:eastAsia="tr-TR"/>
        </w:rPr>
        <w:t>10:2 (2013), ss. 36-40.</w:t>
      </w:r>
    </w:p>
    <w:p w:rsidR="00E6205A" w:rsidRPr="00E6205A" w:rsidRDefault="005E1EFE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iCs/>
          <w:noProof w:val="0"/>
          <w:sz w:val="24"/>
          <w:szCs w:val="24"/>
          <w:lang w:val="en-US" w:eastAsia="tr-TR"/>
        </w:rPr>
        <w:t xml:space="preserve">C. </w:t>
      </w: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Kutlutürk, </w:t>
      </w:r>
      <w:r w:rsidRPr="00E6205A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“Notions of Two Religions about Concept of Incarnation of God: Islam and Hinduism” </w:t>
      </w:r>
      <w:r w:rsidRPr="00E6205A">
        <w:rPr>
          <w:rFonts w:ascii="Cambria" w:eastAsia="Times New Roman" w:hAnsi="Cambria" w:cs="Arial"/>
          <w:i/>
          <w:noProof w:val="0"/>
          <w:sz w:val="24"/>
          <w:szCs w:val="24"/>
          <w:lang w:val="en" w:eastAsia="tr-TR"/>
        </w:rPr>
        <w:t>Banaras Hindu University Arts Faculty Research Journal of Indian Cultural, Social &amp; Philosophical Stream</w:t>
      </w:r>
      <w:r w:rsidRPr="00E6205A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 27 (2013), ss. 11-19.</w:t>
      </w:r>
    </w:p>
    <w:p w:rsidR="005E1EFE" w:rsidRPr="00E6205A" w:rsidRDefault="00E6205A" w:rsidP="00E6205A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5E1EFE"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İsra Güngör, C. Kutlutürk, “Upanişadların Temel Kavramları, Getirdiği Yeni 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5E1EFE"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Yaklaşımlar ve Hint Dini ve Felsefi Dünyasına Katkıları”, </w:t>
      </w:r>
      <w:r w:rsidR="005E1EFE" w:rsidRPr="00E6205A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Dini Araştırmalar</w:t>
      </w:r>
      <w:r w:rsidR="005E1EFE"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35:12 (2009), ss. 31-47.</w:t>
      </w:r>
    </w:p>
    <w:p w:rsidR="000D32C9" w:rsidRPr="00922820" w:rsidRDefault="000D32C9" w:rsidP="000D32C9">
      <w:pPr>
        <w:spacing w:before="100" w:beforeAutospacing="1" w:after="100" w:afterAutospacing="1" w:line="240" w:lineRule="auto"/>
        <w:ind w:hanging="360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922820">
        <w:rPr>
          <w:rFonts w:ascii="Cambria" w:eastAsia="Times New Roman" w:hAnsi="Cambria" w:cs="Arial"/>
          <w:b/>
          <w:bCs/>
          <w:noProof w:val="0"/>
          <w:sz w:val="24"/>
          <w:szCs w:val="24"/>
          <w:lang w:val="en-US" w:eastAsia="tr-TR"/>
        </w:rPr>
        <w:t xml:space="preserve">      </w:t>
      </w:r>
      <w:r w:rsidR="00922820">
        <w:rPr>
          <w:rFonts w:ascii="Cambria" w:eastAsia="Times New Roman" w:hAnsi="Cambria" w:cs="Arial"/>
          <w:b/>
          <w:bCs/>
          <w:noProof w:val="0"/>
          <w:sz w:val="24"/>
          <w:szCs w:val="24"/>
          <w:lang w:val="en-US" w:eastAsia="tr-TR"/>
        </w:rPr>
        <w:t xml:space="preserve">ULUSLARARASI/ULUSAL </w:t>
      </w:r>
      <w:r w:rsidRPr="00922820">
        <w:rPr>
          <w:rFonts w:ascii="Cambria" w:eastAsia="Times New Roman" w:hAnsi="Cambria" w:cs="Arial"/>
          <w:b/>
          <w:bCs/>
          <w:noProof w:val="0"/>
          <w:sz w:val="24"/>
          <w:szCs w:val="24"/>
          <w:lang w:val="en-US" w:eastAsia="tr-TR"/>
        </w:rPr>
        <w:t>KİTAP</w:t>
      </w:r>
      <w:r w:rsidR="005E1EFE" w:rsidRPr="00922820">
        <w:rPr>
          <w:rFonts w:ascii="Cambria" w:eastAsia="Times New Roman" w:hAnsi="Cambria" w:cs="Arial"/>
          <w:b/>
          <w:bCs/>
          <w:noProof w:val="0"/>
          <w:sz w:val="24"/>
          <w:szCs w:val="24"/>
          <w:lang w:val="en-US" w:eastAsia="tr-TR"/>
        </w:rPr>
        <w:t xml:space="preserve"> BÖLÜM</w:t>
      </w:r>
      <w:r w:rsidRPr="00922820">
        <w:rPr>
          <w:rFonts w:ascii="Cambria" w:eastAsia="Times New Roman" w:hAnsi="Cambria" w:cs="Arial"/>
          <w:b/>
          <w:bCs/>
          <w:noProof w:val="0"/>
          <w:sz w:val="24"/>
          <w:szCs w:val="24"/>
          <w:lang w:val="en-US" w:eastAsia="tr-TR"/>
        </w:rPr>
        <w:t>LERİ</w:t>
      </w:r>
      <w:r w:rsidR="005E1EFE" w:rsidRPr="00922820">
        <w:rPr>
          <w:rFonts w:ascii="Cambria" w:eastAsia="Times New Roman" w:hAnsi="Cambria" w:cs="Arial"/>
          <w:b/>
          <w:bCs/>
          <w:noProof w:val="0"/>
          <w:sz w:val="24"/>
          <w:szCs w:val="24"/>
          <w:lang w:val="en-US" w:eastAsia="tr-TR"/>
        </w:rPr>
        <w:t>:</w:t>
      </w:r>
    </w:p>
    <w:p w:rsidR="00112D49" w:rsidRDefault="00112D49" w:rsidP="00112D49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C. Kutlutürk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“</w:t>
      </w:r>
      <w:r w:rsidRPr="00112D4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An Overview of Indian-Turkish Relations and Hindu Religious Groups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in Turkey”, in </w:t>
      </w:r>
      <w:r w:rsidRPr="00112D4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Hinduism in Europe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eds. J. Knut &amp; S. Ferdinando, Brill, forthcoming in 2020.</w:t>
      </w:r>
    </w:p>
    <w:p w:rsidR="00260E83" w:rsidRDefault="00260E83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“AÜİF Hakkında Yurtdışında Yayımlanan Yazıların Değerlendirilmesi”. İçinde </w:t>
      </w:r>
      <w:r w:rsidRPr="00260E83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Türkiye’nin İlahiyat Birikimi: Ankara İlahiyatın 70 Yılı</w:t>
      </w:r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Eyüp Baş (Editör), Ankara Üniver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sitesi Yayınları, Ankara 2019, ss. 507—518</w:t>
      </w:r>
    </w:p>
    <w:p w:rsidR="00260E83" w:rsidRPr="00260E83" w:rsidRDefault="00260E83" w:rsidP="00260E83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lastRenderedPageBreak/>
        <w:t>C. Kutlutürk, “Hinduizm’in Bağımlılığa Bakışı”. İçinde Bedenimizin İşgalcileri Dinlerin Bağımlılığa Bakışı, Süleyman Turan (Editör), Okur Akedemi Yay., 2019, ss.167-188.</w:t>
      </w:r>
    </w:p>
    <w:p w:rsidR="000D32C9" w:rsidRPr="004B6C4C" w:rsidRDefault="005E1EFE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"Hint Dinleri Açısından Diğer Dinler ve Mensupları". İçinde  </w:t>
      </w:r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Dinler Arası İlişkiler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Prof. Dr. A. İsra Güngör (Editör), Grafiker Yayıncılık, Ankara-2017, ss. 179-206.</w:t>
      </w:r>
    </w:p>
    <w:p w:rsidR="004B6C4C" w:rsidRPr="004B6C4C" w:rsidRDefault="004B6C4C" w:rsidP="004B6C4C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C. Kutlutürk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</w:t>
      </w:r>
      <w:r w:rsidRPr="004B6C4C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 xml:space="preserve"> “</w:t>
      </w:r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Güney Asya’da Dini ve Mistik Akımlar Konulu Panelde Sunulan Bildirilerin Müzakeresi”. İçinde Tematik Tasavvuf Toplantıları, Fikriyat/Kişiler/Kurumlar, Cahit Haksever (Editör), Sonçağ Akademi Yayınları, 2019</w:t>
      </w:r>
    </w:p>
    <w:p w:rsidR="00260E83" w:rsidRDefault="00260E83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“Hint Dinleri”.  İçinde </w:t>
      </w:r>
      <w:r w:rsidRPr="00260E83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Dünya Dinleri,</w:t>
      </w:r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Şinasi Gündüz (Editör), Mi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lel Nihal Yayınları, 2019, ss. 182-232.</w:t>
      </w:r>
    </w:p>
    <w:p w:rsidR="00260E83" w:rsidRPr="00260E83" w:rsidRDefault="00260E83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"Hint Dinleri Açısından Diğer Dinler ve Mensupları". İçinde  </w:t>
      </w:r>
      <w:r w:rsidRPr="00260E83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Dinler Arası İlişkiler</w:t>
      </w:r>
      <w:r w:rsidRPr="00260E8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Prof. Dr. A. İsra Güngör (Editör), Grafiker Yayıncılık, Ankara-2017, ss. 179-206.</w:t>
      </w:r>
    </w:p>
    <w:p w:rsidR="000D32C9" w:rsidRPr="000D32C9" w:rsidRDefault="005E1EFE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"Tasavvuf Alanında Yazılmış İlk Hintçe Eserlerde Hindu İnanç ve Kültürüne Ait İzler". İçinde </w:t>
      </w:r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val="en-US" w:eastAsia="tr-TR"/>
        </w:rPr>
        <w:t>Prof.Dr. A. Küçük'e Armağan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, A. Hikmet Eroğlu (Editör), Berikan Yay., Ankara-2016, ss. 625-645.</w:t>
      </w:r>
    </w:p>
    <w:p w:rsidR="000D32C9" w:rsidRPr="000D32C9" w:rsidRDefault="005E1EFE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“Cayinizm”. İçinde </w:t>
      </w:r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Doğu’dan Batı’ya Düşüncenin Serüveni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Bayram Ali Çetinkaya &amp; Ali Osman Kurt (Editör), İnsan Yayınları, İstanbul-2015, C. 1, ss. 755-772.</w:t>
      </w:r>
    </w:p>
    <w:p w:rsidR="000D32C9" w:rsidRPr="000D32C9" w:rsidRDefault="005E1EFE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C. Kutlutürk, “Farklı Dinlerde Vahyin Semantik Alanı (Hinduizm ve Sihizm Örneği)”, Vahiy Zincirinin Son Halkası Kur’ân Vahyi Sempozyumu (Bildiri Kitabı), Matsis Matbaa, İstanbul-2017, ss.17-48.</w:t>
      </w:r>
    </w:p>
    <w:p w:rsidR="000D32C9" w:rsidRPr="000D32C9" w:rsidRDefault="005E1EFE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“Akaid ve Kelam”, İçinde 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Konu Anlatımlı Mesleki Bilgiler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Recai Doğan (Editör), Epa-Mat Yayıncılık Ankara-2016, ss. 117-184.</w:t>
      </w:r>
    </w:p>
    <w:p w:rsidR="000D32C9" w:rsidRPr="000D32C9" w:rsidRDefault="005E1EFE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“Dinler ve Mezhepler Tarihi”, İçinde 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Konu Anlatımlı Mesleki Bilgiler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Recai Doğan (Editör), Epa-Mat Yayıncılık Ankara-2016, 449-522.</w:t>
      </w:r>
    </w:p>
    <w:p w:rsidR="000D32C9" w:rsidRPr="000D32C9" w:rsidRDefault="005E1EFE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“Birlikte Yaşama kültürüne Katkısı Bağlamında Ekber Şah’ın Dini ve Siyasi Uygulamaları”, </w:t>
      </w:r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Uluslararası Ortak Değerlerin Avrupa Barışına Etkileri Sempozyumu </w:t>
      </w:r>
      <w:r w:rsidRPr="000D32C9">
        <w:rPr>
          <w:rFonts w:ascii="Cambria" w:eastAsia="Times New Roman" w:hAnsi="Cambria" w:cs="Arial"/>
          <w:iCs/>
          <w:noProof w:val="0"/>
          <w:sz w:val="24"/>
          <w:szCs w:val="24"/>
          <w:lang w:eastAsia="tr-TR"/>
        </w:rPr>
        <w:t>(Bildiri Kitabı), Sude Ajans ve Matbaacılık, Ankara-2017, ss. 325-328.</w:t>
      </w:r>
    </w:p>
    <w:p w:rsidR="000D32C9" w:rsidRPr="000D32C9" w:rsidRDefault="005E1EFE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“Akbar’s Religious and Imperial Implements in the Context of Contribution of Culture of Living Together, 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International Conference on The Effects of Common Values on European Peace 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(Bildiri Kitabı)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, 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Sude Ajans ve Matbaacılık, Ankara-2017, pp. 335-340.</w:t>
      </w:r>
    </w:p>
    <w:p w:rsidR="000D32C9" w:rsidRPr="000D32C9" w:rsidRDefault="005E1EFE" w:rsidP="007464AF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lastRenderedPageBreak/>
        <w:t>C. Kutlutürk, Hinduizm’deki Kurtarıcı Fikrinin Kadıyanilik Üzerindeki Etkisi”, Uluslararası Mehdilik Sempozyumu (Bildiri Kitabı), Cumhuriyet Üniversitesi Yayınları, Sivas-2017.</w:t>
      </w:r>
    </w:p>
    <w:p w:rsidR="00E7031B" w:rsidRPr="00821E2D" w:rsidRDefault="005E1EFE" w:rsidP="00E7031B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C. Kutlutürk, “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Holy Sites in Neo-Liberal World: Indian-Banaras Model”, 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International Conference on Religious Tourism and Tolerance 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(Bildiri Kitabı), Aybil Yayınları, Konya-2013, ss. 31-43.</w:t>
      </w:r>
    </w:p>
    <w:p w:rsidR="000D32C9" w:rsidRDefault="005E1EFE" w:rsidP="000D32C9">
      <w:pPr>
        <w:spacing w:before="100" w:beforeAutospacing="1" w:after="100" w:afterAutospacing="1" w:line="240" w:lineRule="auto"/>
        <w:ind w:hanging="360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Calibri"/>
          <w:b/>
          <w:noProof w:val="0"/>
          <w:sz w:val="24"/>
          <w:szCs w:val="24"/>
          <w:lang w:eastAsia="tr-TR"/>
        </w:rPr>
        <w:t xml:space="preserve"> </w:t>
      </w:r>
      <w:r w:rsidR="000D32C9">
        <w:rPr>
          <w:rFonts w:ascii="Cambria" w:eastAsia="Times New Roman" w:hAnsi="Cambria" w:cs="Calibri"/>
          <w:b/>
          <w:noProof w:val="0"/>
          <w:sz w:val="24"/>
          <w:szCs w:val="24"/>
          <w:lang w:eastAsia="tr-TR"/>
        </w:rPr>
        <w:t xml:space="preserve">     </w:t>
      </w:r>
      <w:r w:rsidRPr="005E1EFE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ÇEVİRİLER:</w:t>
      </w:r>
    </w:p>
    <w:p w:rsidR="005E1EFE" w:rsidRPr="000D32C9" w:rsidRDefault="005E1EFE" w:rsidP="000D32C9">
      <w:pPr>
        <w:pStyle w:val="ListeParagraf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Calibri"/>
          <w:noProof w:val="0"/>
          <w:sz w:val="24"/>
          <w:szCs w:val="24"/>
          <w:lang w:eastAsia="tr-TR"/>
        </w:rPr>
        <w:t xml:space="preserve">C. Kutlutürk, 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“Delhi Müslümanları Arasında Eğitimle İlgili Meseleler”, 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Eğitim Bilimleri ve Sosyal Araştırmalar Dergisi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3(8), (2014), ss. 207-216.  (Uzma Azhar, “</w:t>
      </w:r>
      <w:r w:rsidRPr="000D32C9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Issues in Education Among the Muslims of Delhi”, </w:t>
      </w:r>
      <w:r w:rsidRPr="000D32C9">
        <w:rPr>
          <w:rFonts w:ascii="Cambria" w:eastAsia="Times New Roman" w:hAnsi="Cambria" w:cs="Arial"/>
          <w:bCs/>
          <w:i/>
          <w:noProof w:val="0"/>
          <w:sz w:val="24"/>
          <w:szCs w:val="24"/>
          <w:lang w:eastAsia="tr-TR"/>
        </w:rPr>
        <w:t>Islam and Muslim Societies: A Social Science Journal,</w:t>
      </w:r>
      <w:r w:rsidRPr="000D32C9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5:1 (2012), ss. 30-38.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 </w:t>
      </w:r>
    </w:p>
    <w:p w:rsidR="00116C53" w:rsidRDefault="00116C53" w:rsidP="00116C53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KİTAP KRİTİĞİ</w:t>
      </w:r>
      <w:r w:rsidR="00922820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:</w:t>
      </w:r>
    </w:p>
    <w:p w:rsidR="000D32C9" w:rsidRDefault="00116C53" w:rsidP="00116C53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ahoma"/>
          <w:noProof w:val="0"/>
          <w:sz w:val="24"/>
          <w:szCs w:val="24"/>
          <w:lang w:eastAsia="tr-TR"/>
        </w:rPr>
      </w:pPr>
      <w:r w:rsidRPr="00116C53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1.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5E1EFE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C. Kutlutürk, Education, Poverty and Gender: Schooling Muslim Girls in India,</w:t>
      </w:r>
      <w:r w:rsidR="005E1EFE" w:rsidRPr="00116C53">
        <w:rPr>
          <w:rFonts w:ascii="Cambria" w:eastAsia="Times New Roman" w:hAnsi="Cambria" w:cs="Tahoma"/>
          <w:noProof w:val="0"/>
          <w:sz w:val="24"/>
          <w:szCs w:val="24"/>
          <w:lang w:eastAsia="tr-TR"/>
        </w:rPr>
        <w:t xml:space="preserve"> </w:t>
      </w:r>
      <w:r w:rsidR="005E1EFE" w:rsidRPr="00116C53">
        <w:rPr>
          <w:rFonts w:ascii="Cambria" w:eastAsia="Times New Roman" w:hAnsi="Cambria" w:cs="Tahoma"/>
          <w:i/>
          <w:iCs/>
          <w:noProof w:val="0"/>
          <w:sz w:val="24"/>
          <w:szCs w:val="24"/>
          <w:lang w:eastAsia="tr-TR"/>
        </w:rPr>
        <w:t>İslam Araştırmaları Dergisi</w:t>
      </w:r>
      <w:r w:rsidR="005E1EFE" w:rsidRPr="00116C53">
        <w:rPr>
          <w:rFonts w:ascii="Cambria" w:eastAsia="Times New Roman" w:hAnsi="Cambria" w:cs="Tahoma"/>
          <w:noProof w:val="0"/>
          <w:sz w:val="24"/>
          <w:szCs w:val="24"/>
          <w:lang w:eastAsia="tr-TR"/>
        </w:rPr>
        <w:t xml:space="preserve"> 41 (2019): 183-187.</w:t>
      </w:r>
    </w:p>
    <w:p w:rsidR="00D247F8" w:rsidRDefault="00D247F8" w:rsidP="00D247F8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SEMPOZYUM DEĞERLENDİRMESİ:</w:t>
      </w:r>
    </w:p>
    <w:p w:rsidR="00D247F8" w:rsidRDefault="00D247F8" w:rsidP="00D247F8">
      <w:pPr>
        <w:spacing w:after="24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</w:pPr>
      <w:r w:rsidRPr="00D247F8">
        <w:rPr>
          <w:rFonts w:ascii="Cambria" w:eastAsia="Times New Roman" w:hAnsi="Cambria" w:cs="Arial"/>
          <w:b/>
          <w:noProof w:val="0"/>
          <w:sz w:val="24"/>
          <w:szCs w:val="24"/>
          <w:lang w:val="en" w:eastAsia="tr-TR"/>
        </w:rPr>
        <w:t>1.</w:t>
      </w:r>
      <w:r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 </w:t>
      </w:r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C. </w:t>
      </w:r>
      <w:r w:rsidRPr="00D247F8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Kutlutürk, </w:t>
      </w:r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“Barış ve Kalkınma Konusunda Dinlerin Rolü",</w:t>
      </w:r>
      <w:r w:rsidRPr="00D247F8">
        <w:rPr>
          <w:rFonts w:ascii="Cambria" w:eastAsia="Times New Roman" w:hAnsi="Cambria" w:cs="Arial"/>
          <w:b/>
          <w:noProof w:val="0"/>
          <w:sz w:val="24"/>
          <w:szCs w:val="24"/>
          <w:lang w:val="en" w:eastAsia="tr-TR"/>
        </w:rPr>
        <w:t xml:space="preserve"> </w:t>
      </w:r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(Peace and Progress: Role of Religions)</w:t>
      </w:r>
      <w:r w:rsidRPr="00D247F8">
        <w:rPr>
          <w:rFonts w:ascii="Cambria" w:eastAsia="Times New Roman" w:hAnsi="Cambria" w:cs="Arial"/>
          <w:b/>
          <w:noProof w:val="0"/>
          <w:sz w:val="24"/>
          <w:szCs w:val="24"/>
          <w:lang w:val="en" w:eastAsia="tr-TR"/>
        </w:rPr>
        <w:t xml:space="preserve"> </w:t>
      </w:r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(Sempozyum Değerlendirmesi),</w:t>
      </w:r>
      <w:r w:rsidRPr="00D247F8">
        <w:rPr>
          <w:rFonts w:ascii="Cambria" w:eastAsia="Times New Roman" w:hAnsi="Cambria" w:cs="Arial"/>
          <w:b/>
          <w:noProof w:val="0"/>
          <w:sz w:val="24"/>
          <w:szCs w:val="24"/>
          <w:lang w:val="en" w:eastAsia="tr-TR"/>
        </w:rPr>
        <w:tab/>
      </w:r>
      <w:r w:rsidRPr="00D247F8">
        <w:rPr>
          <w:rFonts w:ascii="Cambria" w:eastAsia="Times New Roman" w:hAnsi="Cambria" w:cs="Arial"/>
          <w:i/>
          <w:noProof w:val="0"/>
          <w:sz w:val="24"/>
          <w:szCs w:val="24"/>
          <w:lang w:val="en" w:eastAsia="tr-TR"/>
        </w:rPr>
        <w:t xml:space="preserve">Ankara Üniversitesi İlahiyat Fakültesi Dergisi </w:t>
      </w:r>
      <w:r w:rsidRPr="00D247F8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54:1 (2013), ss. 201-207.</w:t>
      </w:r>
    </w:p>
    <w:p w:rsidR="004B6C4C" w:rsidRPr="004B6C4C" w:rsidRDefault="004B6C4C" w:rsidP="00D247F8">
      <w:pPr>
        <w:spacing w:after="240" w:line="360" w:lineRule="auto"/>
        <w:jc w:val="both"/>
        <w:rPr>
          <w:rFonts w:ascii="Cambria" w:eastAsia="Times New Roman" w:hAnsi="Cambria" w:cs="Arial"/>
          <w:b/>
          <w:noProof w:val="0"/>
          <w:sz w:val="24"/>
          <w:szCs w:val="24"/>
          <w:lang w:val="en" w:eastAsia="tr-TR"/>
        </w:rPr>
      </w:pPr>
      <w:r w:rsidRPr="004B6C4C">
        <w:rPr>
          <w:rFonts w:ascii="Cambria" w:eastAsia="Times New Roman" w:hAnsi="Cambria" w:cs="Arial"/>
          <w:b/>
          <w:noProof w:val="0"/>
          <w:sz w:val="24"/>
          <w:szCs w:val="24"/>
          <w:lang w:val="en" w:eastAsia="tr-TR"/>
        </w:rPr>
        <w:t>Araştırma Notu:</w:t>
      </w:r>
    </w:p>
    <w:p w:rsidR="004B6C4C" w:rsidRPr="004B6C4C" w:rsidRDefault="004B6C4C" w:rsidP="004B6C4C">
      <w:pPr>
        <w:spacing w:after="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4B6C4C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1.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"Yeğeninin Gözünden Dr. Muhammed Hamidullah: Muhammad Saifullah Saheb ile Bir Söyleşi ve Hamidullah’ın Kendisine Gönderdiği Bir Mektubun Neşri". </w:t>
      </w:r>
      <w:r w:rsidRPr="004B6C4C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Ankara Üniversitesi İlahiyat Fakültesi Dergisi</w:t>
      </w:r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60 (2019): 207-220.</w:t>
      </w:r>
    </w:p>
    <w:p w:rsidR="004B6C4C" w:rsidRPr="00D247F8" w:rsidRDefault="004B6C4C" w:rsidP="00D247F8">
      <w:pPr>
        <w:spacing w:after="240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</w:pPr>
    </w:p>
    <w:p w:rsidR="000D32C9" w:rsidRDefault="005E1EFE" w:rsidP="000D32C9">
      <w:p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 xml:space="preserve">ULUSLARARASI/ULUSAL </w:t>
      </w:r>
      <w:r w:rsidRPr="005E1EFE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SEMPOZYUMLARDA SUNULAN BİLDİRİLER:</w:t>
      </w:r>
    </w:p>
    <w:p w:rsidR="00116C53" w:rsidRDefault="00E6205A" w:rsidP="00116C53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C. Kutluturk &amp;</w:t>
      </w:r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İqtidar Mohd Khan, "Islamic İlahiyat Tradition in the Indian Subcontinent The Experience of Aligarh Muslim University and its Comparison with Ankara İlahiyat", </w:t>
      </w:r>
      <w:r w:rsidR="00116C53" w:rsidRPr="00116C53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70. Yılında Ankara Ilahiyat Fakültesi- Geçmiş ve Gelecek Perspektifleri - Uluslararası Sempozyumu</w:t>
      </w:r>
      <w:r w:rsidR="00116C53"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, 7-8 Kasım 2019, Ankara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</w:t>
      </w:r>
    </w:p>
    <w:p w:rsidR="004B6C4C" w:rsidRDefault="004B6C4C" w:rsidP="004B6C4C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lastRenderedPageBreak/>
        <w:t>C. Kutlutürk, “The Influence of Turks on Indian Mind: A Historical Reading Based on The Hindi Sources I. International Asia Pasific Studies Symposium, Gelisim University, 23-24 October, Istanbul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</w:t>
      </w:r>
    </w:p>
    <w:p w:rsidR="000D32C9" w:rsidRPr="007464AF" w:rsidRDefault="007464AF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C. Kutlutur</w:t>
      </w:r>
      <w:r w:rsidR="000D32C9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k, “Princess Durru Shehvar’s Contribution on Indian Society, </w:t>
      </w:r>
      <w:r w:rsidR="000D32C9" w:rsidRPr="00116C53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>International conferance on Indian Turk Relationships</w:t>
      </w:r>
      <w:r w:rsidR="000D32C9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23-24 May, 2019, </w:t>
      </w:r>
      <w:r w:rsidR="00D247F8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Giresun</w:t>
      </w:r>
      <w:r w:rsidR="000D32C9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</w:t>
      </w:r>
    </w:p>
    <w:p w:rsidR="007464AF" w:rsidRDefault="007464AF" w:rsidP="00E25086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Kutluturk, “The Unique Contributions of Turks on 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the </w:t>
      </w: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Evolution of Hindi Language”, International 11th Hindi Conference, 15-20 Agust 2018, Mauritius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</w:t>
      </w: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</w:p>
    <w:p w:rsidR="000D32C9" w:rsidRPr="000D32C9" w:rsidRDefault="005E1EFE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“Türkiye’de Dinler Tarihi Disiplinin Teşekkülünde Hilmi Ömer Budda’nın Rolü”, Uluslararası Prof. Dr. Halil İnalcık-Tarih ve Tarihçilik Sempozyumu, 10-13 Nisan 2017, Türk Tarih Kurumu, Ankara. </w:t>
      </w:r>
    </w:p>
    <w:p w:rsidR="000D32C9" w:rsidRPr="000D32C9" w:rsidRDefault="005E1EFE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“Birlikte Yaşama kültürüne Katkısı Bağlamında Ekber Şah’ın Dini ve Siyasi Uygulamaları”, </w:t>
      </w:r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Uluslararası Ortak Değerlerin Avrupa Barışına Etkileri Sempozyumu,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25-26 Mart 2017, Ankara.</w:t>
      </w:r>
    </w:p>
    <w:p w:rsidR="000D32C9" w:rsidRPr="000D32C9" w:rsidRDefault="005E1EFE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“Hinduism in Turkey”, </w:t>
      </w:r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International Conference on Hinduism in Europe, 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-GB" w:eastAsia="tr-TR"/>
        </w:rPr>
        <w:t>Stockholm University, 26-28 April 2017, Stockholm.</w:t>
      </w:r>
    </w:p>
    <w:p w:rsidR="000D32C9" w:rsidRPr="000D32C9" w:rsidRDefault="005E1EFE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C. Kutlutürk, “Mehdilik Düşüncesi Bağlamında Kadıyanilik Üzerinde Hint Kültürünün Etkisi”, Uluslararası Mehdilik Sempozyumu, Cumhuriyet Universitsi İlahiyat Fakültesi, 29-20 Eylül 2017, Sivas.</w:t>
      </w:r>
    </w:p>
    <w:p w:rsidR="000D32C9" w:rsidRPr="000D32C9" w:rsidRDefault="005E1EFE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C. Kutlutürk, “Diğer Dinlerde Vahyin Semantik Alanı”, Kuran Vahyi Sempozyumu, 7 Ekim 2017, İstanbul.</w:t>
      </w:r>
    </w:p>
    <w:p w:rsidR="000D32C9" w:rsidRDefault="005E1EFE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“Akbar’s Religious Policy: Dini Ilahi”, </w:t>
      </w:r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>70</w:t>
      </w:r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vertAlign w:val="superscript"/>
          <w:lang w:eastAsia="tr-TR"/>
        </w:rPr>
        <w:t>th</w:t>
      </w:r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 Annual Conference New York State Political Science Association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22-23 April 2016, New Paltz, NewYork. </w:t>
      </w:r>
    </w:p>
    <w:p w:rsidR="004B6C4C" w:rsidRPr="000D32C9" w:rsidRDefault="004B6C4C" w:rsidP="004B6C4C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</w:t>
      </w:r>
      <w:r w:rsidRPr="004B6C4C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Kutlutürk, “The Impact of Hindu Religion and Culture on the Khojas”, Sixth International Conference on Religion&amp;Sprituality in society, 22-23 March, Washington, USA</w:t>
      </w:r>
    </w:p>
    <w:p w:rsidR="000D32C9" w:rsidRPr="000D32C9" w:rsidRDefault="005E1EFE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C. Kutlutürk, “The Subtle Influence of Hindu Doctrines on Film Industry: A Case Study of Movie Avatar”,</w:t>
      </w:r>
      <w:r w:rsidRPr="000D32C9">
        <w:rPr>
          <w:rFonts w:ascii="Cambria" w:eastAsia="Times New Roman" w:hAnsi="Cambria" w:cs="Arial"/>
          <w:i/>
          <w:iCs/>
          <w:noProof w:val="0"/>
          <w:sz w:val="24"/>
          <w:szCs w:val="24"/>
          <w:lang w:eastAsia="tr-TR"/>
        </w:rPr>
        <w:t xml:space="preserve"> International Conference on Film and Media Studies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, 06-07 June 2016, Waset, New York.  </w:t>
      </w:r>
    </w:p>
    <w:p w:rsidR="000D32C9" w:rsidRPr="000D32C9" w:rsidRDefault="005E1EFE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“Peace and Nonviolence: Islamic and Gandhian Perspective”, 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eastAsia="tr-TR"/>
        </w:rPr>
        <w:t xml:space="preserve">International Conference on “Peace and Progress: Role of Religions”, 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Aligarh Muslim University, Hindistan/Aligarh-2012.</w:t>
      </w:r>
    </w:p>
    <w:p w:rsidR="000D32C9" w:rsidRPr="000D32C9" w:rsidRDefault="005E1EFE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lastRenderedPageBreak/>
        <w:t xml:space="preserve">C. Kutlutürk, 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“Incarnation of God from the Viewpoint of Hinduism in Comparison to Christianity and Islam”, 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val="en" w:eastAsia="tr-TR"/>
        </w:rPr>
        <w:t>1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vertAlign w:val="superscript"/>
          <w:lang w:val="en" w:eastAsia="tr-TR"/>
        </w:rPr>
        <w:t>st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val="en" w:eastAsia="tr-TR"/>
        </w:rPr>
        <w:t xml:space="preserve"> International Conference of Comparative Theology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>, Ankara Universitesi, Ankara- 2014.</w:t>
      </w:r>
    </w:p>
    <w:p w:rsidR="005E1EFE" w:rsidRPr="000D32C9" w:rsidRDefault="005E1EFE" w:rsidP="007464AF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C. Kutlutürk, 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“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" w:eastAsia="tr-TR"/>
        </w:rPr>
        <w:t xml:space="preserve">Holy Sites in Neo-Liberal World: Indian-Banaras Model”, </w:t>
      </w:r>
      <w:r w:rsidRPr="000D32C9">
        <w:rPr>
          <w:rFonts w:ascii="Cambria" w:eastAsia="Times New Roman" w:hAnsi="Cambria" w:cs="Arial"/>
          <w:i/>
          <w:noProof w:val="0"/>
          <w:sz w:val="24"/>
          <w:szCs w:val="24"/>
          <w:lang w:val="en-US" w:eastAsia="tr-TR"/>
        </w:rPr>
        <w:t>International Conference on Religious Tourism and Tolerance</w:t>
      </w:r>
      <w:r w:rsidRPr="000D32C9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Nisan-2013, Konya.</w:t>
      </w:r>
    </w:p>
    <w:p w:rsidR="000D32C9" w:rsidRDefault="005E1EFE" w:rsidP="000D32C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0D32C9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POPÜLER BİLİM/SANAT/EĞİTİM DERGİLERİNDE YAYINLANAN MAKALELER</w:t>
      </w:r>
    </w:p>
    <w:p w:rsidR="007464AF" w:rsidRPr="00922820" w:rsidRDefault="00922820" w:rsidP="0092282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922820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1.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Kutlutürk, “Diğer Dinlerde Oruç ve Karşılaştırmalı Bir Yaklaşım”, </w:t>
      </w:r>
      <w:r w:rsidR="005E1EFE" w:rsidRPr="00922820">
        <w:rPr>
          <w:rFonts w:ascii="Cambria" w:eastAsia="Times New Roman" w:hAnsi="Cambria" w:cs="Arial"/>
          <w:bCs/>
          <w:i/>
          <w:iCs/>
          <w:noProof w:val="0"/>
          <w:sz w:val="24"/>
          <w:szCs w:val="24"/>
          <w:lang w:eastAsia="tr-TR"/>
        </w:rPr>
        <w:t>Forum USA –Amerika’da Ramazan Özel Sayısı</w:t>
      </w:r>
      <w:r w:rsidR="000D32C9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- (2016), ss. 46-47.</w:t>
      </w:r>
      <w:r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</w:r>
      <w:r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</w:r>
      <w:r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</w:r>
      <w:r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</w:r>
      <w:r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  <w:t xml:space="preserve">        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2.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C. Kutlutürk Peterson Mevlana Camii’nden Örnek Proje”, </w:t>
      </w:r>
      <w:r w:rsidR="005E1EFE" w:rsidRPr="00922820">
        <w:rPr>
          <w:rFonts w:ascii="Cambria" w:eastAsia="Times New Roman" w:hAnsi="Cambria" w:cs="Arial"/>
          <w:bCs/>
          <w:i/>
          <w:iCs/>
          <w:noProof w:val="0"/>
          <w:sz w:val="24"/>
          <w:szCs w:val="24"/>
          <w:lang w:eastAsia="tr-TR"/>
        </w:rPr>
        <w:t xml:space="preserve">Diyanet Aylık Dergi Haber Bülteni </w:t>
      </w:r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309 (2016), s.</w:t>
      </w:r>
      <w:r w:rsidR="000D32C9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38.</w:t>
      </w:r>
      <w:r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                      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                 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ab/>
        <w:t xml:space="preserve">        </w:t>
      </w:r>
      <w:r w:rsidRPr="00922820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3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.</w:t>
      </w:r>
      <w:r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Kutlutürk, “Sevgi</w:t>
      </w:r>
      <w:r w:rsidR="00E6205A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Temelli Eğitim</w:t>
      </w:r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”,</w:t>
      </w:r>
      <w:r w:rsidR="005E1EFE" w:rsidRPr="00922820">
        <w:rPr>
          <w:rFonts w:ascii="Cambria" w:eastAsia="Times New Roman" w:hAnsi="Cambria" w:cs="Arial"/>
          <w:bCs/>
          <w:i/>
          <w:noProof w:val="0"/>
          <w:sz w:val="24"/>
          <w:szCs w:val="24"/>
          <w:lang w:eastAsia="tr-TR"/>
        </w:rPr>
        <w:t xml:space="preserve"> İlçe Milli Eğitim Müdürlüğü Dergisi</w:t>
      </w:r>
      <w:r w:rsidR="005E1EFE"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2 (2010), ss. 10-11.</w:t>
      </w:r>
    </w:p>
    <w:p w:rsidR="007464AF" w:rsidRPr="007464AF" w:rsidRDefault="00922820" w:rsidP="007464AF">
      <w:p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BASIN YAYIN ORGANLARINDA YAYINLANAN MAKALELER/</w:t>
      </w:r>
      <w:r w:rsidR="005E1EFE" w:rsidRPr="007464AF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YAZILAR</w:t>
      </w:r>
      <w:r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/ANALİZLER</w:t>
      </w:r>
      <w:r w:rsidR="005E1EFE" w:rsidRPr="007464AF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:</w:t>
      </w:r>
    </w:p>
    <w:p w:rsidR="004B6C4C" w:rsidRPr="004B6C4C" w:rsidRDefault="004B6C4C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, 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“Hindistan’ın Kovid 19 ile Mücadelesi ve Aşı Üretiminde Üstleneceği Kritik Rol”, SDE, Mayıs 2020.</w:t>
      </w:r>
    </w:p>
    <w:p w:rsidR="00E6205A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</w:t>
      </w:r>
      <w:r w:rsid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Hindistan’ın Ayodhya Kararı Tarihi Gerçeklerle Örtüşmüyor”, 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(Anadolu Ajansı, Aralık, 2019)</w:t>
      </w:r>
      <w:r w:rsid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</w:p>
    <w:p w:rsidR="00922820" w:rsidRDefault="00E6205A" w:rsidP="00C97ED2">
      <w:pPr>
        <w:pStyle w:val="ListeParagraf"/>
        <w:spacing w:before="100" w:beforeAutospacing="1" w:after="100" w:afterAutospacing="1" w:line="276" w:lineRule="auto"/>
        <w:ind w:left="360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https://www.aa.com.tr/tr/analiz/hindistanin-babri-mescid-karari-tarihi-gerceklerle-ortusmuyor/1655775</w:t>
      </w:r>
    </w:p>
    <w:p w:rsidR="00922820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“Keşmir Meselesinde Arabu</w:t>
      </w:r>
      <w:r w:rsidR="00922820"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luculuk Mümkün Mü?", 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(</w:t>
      </w:r>
      <w:r w:rsidR="00922820"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Anadolu Ajansı, 24.10.2019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)</w:t>
      </w:r>
    </w:p>
    <w:p w:rsidR="00E6205A" w:rsidRPr="00922820" w:rsidRDefault="00E6205A" w:rsidP="00C97ED2">
      <w:pPr>
        <w:pStyle w:val="ListeParagraf"/>
        <w:spacing w:before="100" w:beforeAutospacing="1" w:after="100" w:afterAutospacing="1" w:line="276" w:lineRule="auto"/>
        <w:ind w:left="360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6205A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https://www.aa.com.tr/tr/analiz/kesmir-meselesinde-arabuluculuk-mumkun-mu/1624709</w:t>
      </w:r>
    </w:p>
    <w:p w:rsidR="00922820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</w:t>
      </w:r>
      <w:r w:rsidR="00922820"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Keşmir'in Ardından Assam: Kuzey </w:t>
      </w:r>
      <w:r w:rsidR="00E6205A"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Hindistan’da</w:t>
      </w:r>
      <w:r w:rsidR="00922820"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Sular Isınıyor", 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(</w:t>
      </w:r>
      <w:r w:rsidR="00922820" w:rsidRPr="00922820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Anadolu Ajansı, 02.09.2019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)</w:t>
      </w:r>
    </w:p>
    <w:p w:rsidR="00E6205A" w:rsidRPr="00922820" w:rsidRDefault="00E7031B" w:rsidP="00C97ED2">
      <w:pPr>
        <w:pStyle w:val="ListeParagraf"/>
        <w:spacing w:before="100" w:beforeAutospacing="1" w:after="100" w:afterAutospacing="1" w:line="276" w:lineRule="auto"/>
        <w:ind w:left="360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7031B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https://www.aa.com.tr/tr/analiz/kesmir-in-ardindan-assam-kuzey-hindistan-da-sular-isiniyor/1570993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“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Prof. Dr. Halil İnalcık Anısına: Tarih ve Tarihçilik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 (Anayurt, 6 Mayıs 2017)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“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Prof.Dr. Abdurrahman Küçük Hocamıza Armağan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 (Anayurt, 13 Şubat 2017)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“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İslam Dünyası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 (Anayurt, 24 Ocak 2017)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“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Metodist’ten Mevlana’ya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 (Anayurt, 22 Ekim 2016)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“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YTB - Çift Dilli Eğitim Projemiz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 (Anayurt, 22 Ağustos 2016)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</w:t>
      </w:r>
      <w:r w:rsidR="007464AF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Canı Cananı alsın da Hüda...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(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Anayurt,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8 Ağustos 2016)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“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ABD’de Türkiye Çalışmaları Merkezi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 (Anayurt, 11 Temmuz 2016)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“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Ey Oruç, Tut Bizi!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(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Anayurt, 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29 Haziran 2016)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“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Bangla Deş’i İdama Mahkum Eden Zihniyet – II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(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Anayurt, 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10 Haziran 2016)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lastRenderedPageBreak/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“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Bangla Deş’i İdama Mahkum Eden Zihniyet – I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(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Anayurt, 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21 Mayıs 2016)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“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Kimsin Sen?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(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Anayurt, 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5 Mayıs 2016)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Symbol" w:hAnsi="Cambria" w:cs="Symbo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“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Sevgilinin Gönlünde Sevgini Yitirmek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(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 xml:space="preserve">Anayurt, 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21 Nisan 2016)</w:t>
      </w:r>
    </w:p>
    <w:p w:rsidR="007464AF" w:rsidRPr="007464AF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Amerika Diyanet Merkezi (Diyanet Center of America)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(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eastAsia="tr-TR"/>
        </w:rPr>
        <w:t>Anayurt,</w:t>
      </w:r>
      <w:r w:rsidR="007464AF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4 Nisan 2016)</w:t>
      </w:r>
    </w:p>
    <w:p w:rsidR="005E1EFE" w:rsidRPr="008C0955" w:rsidRDefault="00C97ED2" w:rsidP="00C97ED2">
      <w:pPr>
        <w:pStyle w:val="ListeParagraf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 xml:space="preserve"> </w:t>
      </w:r>
      <w:r w:rsidRPr="00922820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,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  <w:r w:rsidR="00887424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</w:t>
      </w:r>
      <w:r w:rsidR="007464AF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N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oel ve Yılbaşı Üzerine</w:t>
      </w:r>
      <w:r w:rsidR="00887424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>”</w:t>
      </w:r>
      <w:r w:rsidR="005E1EFE" w:rsidRPr="007464AF">
        <w:rPr>
          <w:rFonts w:ascii="Cambria" w:eastAsia="Times New Roman" w:hAnsi="Cambria" w:cs="Arial"/>
          <w:noProof w:val="0"/>
          <w:color w:val="000000"/>
          <w:sz w:val="24"/>
          <w:szCs w:val="24"/>
          <w:lang w:val="en-US" w:eastAsia="tr-TR"/>
        </w:rPr>
        <w:t xml:space="preserve"> (Anayurt, 2 Ocak 2016)</w:t>
      </w:r>
    </w:p>
    <w:p w:rsidR="008C0955" w:rsidRPr="008C0955" w:rsidRDefault="008C0955" w:rsidP="008C0955">
      <w:pPr>
        <w:pStyle w:val="ListeParagraf"/>
        <w:spacing w:before="100" w:beforeAutospacing="1" w:after="100" w:afterAutospacing="1" w:line="276" w:lineRule="auto"/>
        <w:ind w:left="360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</w:p>
    <w:p w:rsidR="007464AF" w:rsidRDefault="005E1EFE" w:rsidP="007464AF">
      <w:p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bCs/>
          <w:noProof w:val="0"/>
          <w:sz w:val="24"/>
          <w:szCs w:val="24"/>
          <w:lang w:val="en-US" w:eastAsia="tr-TR"/>
        </w:rPr>
        <w:t>SEMİNER/KONFERANSLAR</w:t>
      </w:r>
    </w:p>
    <w:p w:rsidR="00E7031B" w:rsidRPr="003E2F76" w:rsidRDefault="00E7031B" w:rsidP="003E2F76">
      <w:pPr>
        <w:pStyle w:val="ListeParagraf"/>
        <w:numPr>
          <w:ilvl w:val="0"/>
          <w:numId w:val="25"/>
        </w:numPr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C. Kutluturk, “R. Tagore’s Concept of Religion and Ethic”, Indian Embassy of Ankara, 8 May 2019.</w:t>
      </w:r>
    </w:p>
    <w:p w:rsidR="00E7031B" w:rsidRPr="003E2F76" w:rsidRDefault="00E7031B" w:rsidP="003E2F76">
      <w:pPr>
        <w:pStyle w:val="ListeParagraf"/>
        <w:numPr>
          <w:ilvl w:val="0"/>
          <w:numId w:val="25"/>
        </w:numPr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E7031B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“Hindistan’daki çok Dinli ve çok Kültürlü Yapı”, Stratejik Düşünce Enstitüsü</w:t>
      </w: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(SDE), Ankara, 4.7.2019.</w:t>
      </w:r>
    </w:p>
    <w:p w:rsidR="00E7031B" w:rsidRPr="003E2F76" w:rsidRDefault="00792AD9" w:rsidP="003E2F76">
      <w:pPr>
        <w:pStyle w:val="ListeParagraf"/>
        <w:numPr>
          <w:ilvl w:val="0"/>
          <w:numId w:val="25"/>
        </w:numPr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116C53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C. Kutluturk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3B32">
        <w:rPr>
          <w:rFonts w:ascii="Times New Roman" w:hAnsi="Times New Roman" w:cs="Times New Roman"/>
          <w:sz w:val="24"/>
          <w:szCs w:val="24"/>
        </w:rPr>
        <w:t>“Hint Araştırmaları ve Hin</w:t>
      </w:r>
      <w:r>
        <w:rPr>
          <w:rFonts w:ascii="Times New Roman" w:hAnsi="Times New Roman" w:cs="Times New Roman"/>
          <w:sz w:val="24"/>
          <w:szCs w:val="24"/>
        </w:rPr>
        <w:t>t Alt kıtasının Teo-Politiğini A</w:t>
      </w:r>
      <w:r w:rsidRPr="00733B32">
        <w:rPr>
          <w:rFonts w:ascii="Times New Roman" w:hAnsi="Times New Roman" w:cs="Times New Roman"/>
          <w:sz w:val="24"/>
          <w:szCs w:val="24"/>
        </w:rPr>
        <w:t>nlamak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733B32">
        <w:rPr>
          <w:rFonts w:ascii="Times New Roman" w:hAnsi="Times New Roman" w:cs="Times New Roman"/>
          <w:sz w:val="24"/>
          <w:szCs w:val="24"/>
        </w:rPr>
        <w:t xml:space="preserve">İstanbul </w:t>
      </w:r>
      <w:r>
        <w:rPr>
          <w:rFonts w:ascii="Times New Roman" w:hAnsi="Times New Roman" w:cs="Times New Roman"/>
          <w:sz w:val="24"/>
          <w:szCs w:val="24"/>
        </w:rPr>
        <w:t>Üniversitesi</w:t>
      </w:r>
      <w:r w:rsidRPr="00733B32">
        <w:rPr>
          <w:rFonts w:ascii="Times New Roman" w:hAnsi="Times New Roman" w:cs="Times New Roman"/>
          <w:sz w:val="24"/>
          <w:szCs w:val="24"/>
        </w:rPr>
        <w:t xml:space="preserve"> İlahiyat</w:t>
      </w:r>
      <w:r>
        <w:rPr>
          <w:rFonts w:ascii="Times New Roman" w:hAnsi="Times New Roman" w:cs="Times New Roman"/>
          <w:sz w:val="24"/>
          <w:szCs w:val="24"/>
        </w:rPr>
        <w:t xml:space="preserve"> Fakültesi Dinler Tarihi Kulübü, </w:t>
      </w:r>
      <w:r w:rsidRPr="00733B32">
        <w:rPr>
          <w:rFonts w:ascii="Times New Roman" w:hAnsi="Times New Roman" w:cs="Times New Roman"/>
          <w:sz w:val="24"/>
          <w:szCs w:val="24"/>
        </w:rPr>
        <w:t>23.10.2019</w:t>
      </w:r>
      <w:r>
        <w:rPr>
          <w:rFonts w:ascii="Times New Roman" w:hAnsi="Times New Roman" w:cs="Times New Roman"/>
          <w:sz w:val="24"/>
          <w:szCs w:val="24"/>
        </w:rPr>
        <w:t>, İstanbul.</w:t>
      </w:r>
    </w:p>
    <w:p w:rsidR="00116C53" w:rsidRPr="00116C53" w:rsidRDefault="00116C53" w:rsidP="00116C53">
      <w:pPr>
        <w:pStyle w:val="ListeParagraf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Dinler Tarihi ve Tasavvuf”, AÜİF Akademiar Topluluğu, 24 Aralık 2019, Ankara.</w:t>
      </w:r>
    </w:p>
    <w:p w:rsidR="007464AF" w:rsidRPr="007464AF" w:rsidRDefault="007464AF" w:rsidP="007464AF">
      <w:pPr>
        <w:pStyle w:val="ListeParagraf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Kutlutürk,</w:t>
      </w:r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"Türki Cumhuriyetlerde Faaliyet Gösteren Yeni Dini Hareketler", Murat Hüdevandigar Uluslararası İmam Hatip Lisesi Seminer Salonu, 4.8.2017, Bursa.</w:t>
      </w:r>
    </w:p>
    <w:p w:rsidR="005E1EFE" w:rsidRPr="007464AF" w:rsidRDefault="007464AF" w:rsidP="007464AF">
      <w:pPr>
        <w:pStyle w:val="ListeParagraf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</w:pP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Kutlutürk,</w:t>
      </w:r>
      <w:r w:rsidRPr="007464AF">
        <w:rPr>
          <w:rFonts w:ascii="Cambria" w:eastAsia="Times New Roman" w:hAnsi="Cambria" w:cs="Calibri"/>
          <w:noProof w:val="0"/>
          <w:sz w:val="24"/>
          <w:szCs w:val="24"/>
          <w:lang w:val="en-US" w:eastAsia="tr-TR"/>
        </w:rPr>
        <w:t xml:space="preserve"> </w:t>
      </w:r>
      <w:r w:rsidR="005E1EFE" w:rsidRPr="007464AF">
        <w:rPr>
          <w:rFonts w:ascii="Cambria" w:eastAsia="Times New Roman" w:hAnsi="Cambria" w:cs="Calibri"/>
          <w:noProof w:val="0"/>
          <w:sz w:val="24"/>
          <w:szCs w:val="24"/>
          <w:lang w:val="en-US" w:eastAsia="tr-TR"/>
        </w:rPr>
        <w:t>"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Müslüman Türklerin Hint ve Uzakdoğu Dinleriyle Teması", Murat Hüdevandigar Uluslararası İmam Hatip Lisesi Seminer Salonu, 7.8.2017, Bursa.</w:t>
      </w:r>
    </w:p>
    <w:p w:rsidR="007464AF" w:rsidRPr="007464AF" w:rsidRDefault="007464AF" w:rsidP="007464AF">
      <w:pPr>
        <w:pStyle w:val="ListeParagraf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Kutlutürk,</w:t>
      </w:r>
      <w:r w:rsidRPr="007464AF">
        <w:rPr>
          <w:rFonts w:ascii="Cambria" w:eastAsia="Times New Roman" w:hAnsi="Cambria" w:cs="Calibri"/>
          <w:noProof w:val="0"/>
          <w:sz w:val="24"/>
          <w:szCs w:val="24"/>
          <w:lang w:val="en-US" w:eastAsia="tr-TR"/>
        </w:rPr>
        <w:t xml:space="preserve"> </w:t>
      </w:r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“Hindistan’da Kutsal Mekanların Din Mensupları Açısından Önemi”, Dinler Tarihi Çalıştay Toplantısı, 21-22 Eylül 2013, Rize. </w:t>
      </w:r>
    </w:p>
    <w:p w:rsidR="007464AF" w:rsidRPr="007464AF" w:rsidRDefault="007464AF" w:rsidP="007464AF">
      <w:pPr>
        <w:pStyle w:val="ListeParagraf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Kutlutürk,</w:t>
      </w: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“Bilinmeyen Yöneriyle Hindistan, Ankara Üiversitesi İlahiyat Fakültesi Konferans Salonu, 11.06.2013, Ankara.</w:t>
      </w:r>
    </w:p>
    <w:p w:rsidR="007464AF" w:rsidRPr="007464AF" w:rsidRDefault="007464AF" w:rsidP="007464AF">
      <w:pPr>
        <w:pStyle w:val="ListeParagraf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Kutlutürk,</w:t>
      </w:r>
      <w:r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 ''Hindistan'da Dinî ve Sosyal Hayat: Varanasi Örneği'' Türkiye </w:t>
      </w: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Dinler Tarihi Derneği 26.05.2012, Ankara. </w:t>
      </w:r>
    </w:p>
    <w:p w:rsidR="007464AF" w:rsidRPr="007464AF" w:rsidRDefault="007464AF" w:rsidP="007464AF">
      <w:pPr>
        <w:pStyle w:val="ListeParagraf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Kutlutürk,</w:t>
      </w:r>
      <w:r w:rsidRPr="007464AF">
        <w:rPr>
          <w:rFonts w:ascii="Cambria" w:eastAsia="Times New Roman" w:hAnsi="Cambria" w:cs="Calibri"/>
          <w:bCs/>
          <w:noProof w:val="0"/>
          <w:sz w:val="24"/>
          <w:szCs w:val="24"/>
          <w:lang w:val="en-US" w:eastAsia="tr-TR"/>
        </w:rPr>
        <w:t xml:space="preserve"> </w:t>
      </w: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“Müslüman Türklerin Hint Alt Kıtasındaki İzleri”, Gönüllerde Birlik Vakfı, 4.6.2012, Ankara.</w:t>
      </w:r>
    </w:p>
    <w:p w:rsidR="007464AF" w:rsidRDefault="005E1EFE" w:rsidP="007464AF">
      <w:p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 xml:space="preserve">BASIN YAYIN ORGANLARINDA BASILI, GÖRSEL VEYA İŞİTSEL ETKİNLİKLER  </w:t>
      </w:r>
    </w:p>
    <w:p w:rsidR="007464AF" w:rsidRPr="007464AF" w:rsidRDefault="007464AF" w:rsidP="003E2F76">
      <w:pPr>
        <w:pStyle w:val="ListeParagraf"/>
        <w:numPr>
          <w:ilvl w:val="0"/>
          <w:numId w:val="26"/>
        </w:numPr>
        <w:spacing w:before="100" w:beforeAutospacing="1" w:after="100" w:afterAutospacing="1" w:line="240" w:lineRule="auto"/>
        <w:ind w:left="357" w:hanging="357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Kutlutürk,</w:t>
      </w:r>
      <w:r w:rsidR="005E1EFE" w:rsidRPr="007464AF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 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“Hz. Muhammed’in Örnekliği”, Kanal 3 - Sahur Özel Programı, 17 Haziran 2017.</w:t>
      </w:r>
    </w:p>
    <w:p w:rsidR="007464AF" w:rsidRPr="007464AF" w:rsidRDefault="007464AF" w:rsidP="003E2F76">
      <w:pPr>
        <w:pStyle w:val="ListeParagraf"/>
        <w:numPr>
          <w:ilvl w:val="0"/>
          <w:numId w:val="26"/>
        </w:numPr>
        <w:spacing w:before="100" w:beforeAutospacing="1" w:after="100" w:afterAutospacing="1" w:line="240" w:lineRule="auto"/>
        <w:ind w:left="357" w:hanging="357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Kutlutürk,</w:t>
      </w:r>
      <w:r w:rsidR="005E1EFE" w:rsidRPr="007464AF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 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“Banglades’te Yaşananlar Üzerine”, TRT Diyanet - Neden Programı, 13 Mayıs 2016.</w:t>
      </w:r>
    </w:p>
    <w:p w:rsidR="007464AF" w:rsidRPr="007464AF" w:rsidRDefault="007464AF" w:rsidP="003E2F76">
      <w:pPr>
        <w:pStyle w:val="ListeParagraf"/>
        <w:numPr>
          <w:ilvl w:val="0"/>
          <w:numId w:val="26"/>
        </w:numPr>
        <w:spacing w:before="100" w:beforeAutospacing="1" w:after="100" w:afterAutospacing="1" w:line="240" w:lineRule="auto"/>
        <w:ind w:left="357" w:hanging="357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Kutlutürk,</w:t>
      </w:r>
      <w:r w:rsidRPr="007464AF">
        <w:rPr>
          <w:rFonts w:ascii="Cambria" w:eastAsia="Times New Roman" w:hAnsi="Cambria" w:cs="Calibri"/>
          <w:bCs/>
          <w:noProof w:val="0"/>
          <w:sz w:val="24"/>
          <w:szCs w:val="24"/>
          <w:lang w:val="en-US" w:eastAsia="tr-TR"/>
        </w:rPr>
        <w:t xml:space="preserve"> 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“Hint Alt Kıtası: Türkler, Müslümanlar ve Hindular”, TRT Avaz - Ay ışığı Programı, 22 Mayıs 2015.</w:t>
      </w:r>
    </w:p>
    <w:p w:rsidR="005E1EFE" w:rsidRPr="007464AF" w:rsidRDefault="007464AF" w:rsidP="003E2F76">
      <w:pPr>
        <w:pStyle w:val="ListeParagraf"/>
        <w:numPr>
          <w:ilvl w:val="0"/>
          <w:numId w:val="26"/>
        </w:numPr>
        <w:spacing w:before="100" w:beforeAutospacing="1" w:after="100" w:afterAutospacing="1" w:line="240" w:lineRule="auto"/>
        <w:ind w:left="357" w:hanging="357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bCs/>
          <w:noProof w:val="0"/>
          <w:sz w:val="24"/>
          <w:szCs w:val="24"/>
          <w:lang w:eastAsia="tr-TR"/>
        </w:rPr>
        <w:t>C. Kutlutürk,</w:t>
      </w:r>
      <w:r w:rsidR="005E1EFE" w:rsidRPr="007464AF">
        <w:rPr>
          <w:rFonts w:ascii="Cambria" w:eastAsia="Symbol" w:hAnsi="Cambria" w:cs="Symbol"/>
          <w:noProof w:val="0"/>
          <w:sz w:val="24"/>
          <w:szCs w:val="24"/>
          <w:lang w:val="en-US" w:eastAsia="tr-TR"/>
        </w:rPr>
        <w:t xml:space="preserve"> 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 xml:space="preserve">“Dinlerde Kurban İbadeti”, </w:t>
      </w:r>
      <w:r w:rsidR="005E1EFE" w:rsidRPr="007464AF">
        <w:rPr>
          <w:rFonts w:ascii="Cambria" w:eastAsia="Times New Roman" w:hAnsi="Cambria" w:cs="Arial"/>
          <w:i/>
          <w:noProof w:val="0"/>
          <w:sz w:val="24"/>
          <w:szCs w:val="24"/>
          <w:lang w:val="en-US" w:eastAsia="tr-TR"/>
        </w:rPr>
        <w:t>TRT Ankara Radyosu (R-1) Kurban Bayramı Özel Programı</w:t>
      </w:r>
      <w:r w:rsidR="00E7031B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, 2012</w:t>
      </w:r>
      <w:r w:rsidR="005E1EFE" w:rsidRPr="007464AF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.</w:t>
      </w:r>
    </w:p>
    <w:p w:rsidR="007464AF" w:rsidRDefault="005E1EFE" w:rsidP="007464AF">
      <w:pPr>
        <w:spacing w:before="100" w:beforeAutospacing="1" w:after="100" w:afterAutospacing="1" w:line="240" w:lineRule="auto"/>
        <w:ind w:firstLine="360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lastRenderedPageBreak/>
        <w:t>KATILDIĞI KURSLAR VE İLMİ AKTİVİTELER</w:t>
      </w:r>
    </w:p>
    <w:p w:rsidR="007464AF" w:rsidRPr="007464AF" w:rsidRDefault="005E1EFE" w:rsidP="007464AF">
      <w:pPr>
        <w:pStyle w:val="ListeParagraf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İSAM Uluslararası Tahkik Kursu, 15 Ocak – 4 Şubat 2017, İstanbul.</w:t>
      </w:r>
    </w:p>
    <w:p w:rsidR="007464AF" w:rsidRPr="007464AF" w:rsidRDefault="005E1EFE" w:rsidP="007464AF">
      <w:pPr>
        <w:pStyle w:val="ListeParagraf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Eğiticilerin Eğitimi Sertifika Kursu, Ankara Üniversitesi Rektörlüğü, 15 Mayıs-30 Mayıs 2017, Ankara.</w:t>
      </w:r>
    </w:p>
    <w:p w:rsidR="007464AF" w:rsidRPr="007464AF" w:rsidRDefault="007464AF" w:rsidP="007464AF">
      <w:pPr>
        <w:pStyle w:val="ListeParagraf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Oş Üniversitesi İlahiyat Fakültesi Akreditasyon Değerlendirme Komite Üyesi, Nisan 2018, Oş, Kırgızistan.</w:t>
      </w:r>
    </w:p>
    <w:p w:rsidR="007464AF" w:rsidRPr="007464AF" w:rsidRDefault="005E1EFE" w:rsidP="007464AF">
      <w:pPr>
        <w:pStyle w:val="ListeParagraf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Hindi-Urdu Reading Group, Eylül 2015 - Şubat 2016 Columbia Univ. NY.</w:t>
      </w:r>
    </w:p>
    <w:p w:rsidR="007464AF" w:rsidRPr="007464AF" w:rsidRDefault="005E1EFE" w:rsidP="007464AF">
      <w:pPr>
        <w:pStyle w:val="ListeParagraf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Hindu-Muslim Interaction: Discussion Class, Ocak 2016 - Mayıs 2016 Columbia Univ. NY.</w:t>
      </w:r>
    </w:p>
    <w:p w:rsidR="007464AF" w:rsidRPr="007464AF" w:rsidRDefault="005E1EFE" w:rsidP="007464AF">
      <w:pPr>
        <w:pStyle w:val="ListeParagraf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Temel Hintçe Dil Kursu, Eylül 2011 - Şubat 2012, Benares, Hindistan.</w:t>
      </w:r>
    </w:p>
    <w:p w:rsidR="007464AF" w:rsidRPr="007464AF" w:rsidRDefault="005E1EFE" w:rsidP="007464AF">
      <w:pPr>
        <w:pStyle w:val="ListeParagraf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Hintçe Diploma Kursu, Eylül 2012 - Mayıs 2013, Central Hindi Directorate, Yeni Delhi, Hindistan.</w:t>
      </w:r>
    </w:p>
    <w:p w:rsidR="007464AF" w:rsidRPr="007464AF" w:rsidRDefault="005E1EFE" w:rsidP="007464AF">
      <w:pPr>
        <w:pStyle w:val="ListeParagraf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Sanskritçe Temel Dini Kavramlar Üzerine Dersler, Aralık 2011 - Ocak 2012, Brindavan, Hindistan.</w:t>
      </w:r>
    </w:p>
    <w:p w:rsidR="005E1EFE" w:rsidRPr="007464AF" w:rsidRDefault="005E1EFE" w:rsidP="007464AF">
      <w:pPr>
        <w:pStyle w:val="ListeParagraf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7464AF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ICCR ile birlikte Hindistan Gezi Turu, Ocak 2012; Şubat 2013. </w:t>
      </w:r>
    </w:p>
    <w:p w:rsidR="005E1EFE" w:rsidRPr="005E1EFE" w:rsidRDefault="005E1EFE" w:rsidP="00A974A6">
      <w:pPr>
        <w:spacing w:before="100" w:beforeAutospacing="1" w:after="100" w:afterAutospacing="1" w:line="240" w:lineRule="auto"/>
        <w:ind w:firstLine="360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BİLİMSEL ETKİNLİKLER İÇİN KULLANILAN BURSLAR</w:t>
      </w:r>
    </w:p>
    <w:p w:rsidR="00A974A6" w:rsidRPr="00A974A6" w:rsidRDefault="005E1EFE" w:rsidP="00A974A6">
      <w:pPr>
        <w:pStyle w:val="ListeParagraf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A974A6">
        <w:rPr>
          <w:rFonts w:ascii="Cambria" w:eastAsia="Symbol" w:hAnsi="Cambria" w:cs="Symbol"/>
          <w:noProof w:val="0"/>
          <w:sz w:val="24"/>
          <w:szCs w:val="24"/>
          <w:lang w:eastAsia="tr-TR"/>
        </w:rPr>
        <w:t>Indian Tecnic and Economic Cooperation (ITEC),</w:t>
      </w:r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Şubat-Mart, 2019, Administrative Collage of India, Haydarabad.</w:t>
      </w:r>
    </w:p>
    <w:p w:rsidR="00A974A6" w:rsidRPr="00A974A6" w:rsidRDefault="005E1EFE" w:rsidP="00A974A6">
      <w:pPr>
        <w:pStyle w:val="ListeParagraf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TUBİTAK 2219 Doktora Sonrası Yurtdışı Araştırma Bursu, Ağustos 2015-Ağustos 2016.</w:t>
      </w:r>
    </w:p>
    <w:p w:rsidR="00A974A6" w:rsidRPr="00A974A6" w:rsidRDefault="005E1EFE" w:rsidP="00A974A6">
      <w:pPr>
        <w:pStyle w:val="ListeParagraf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Yüksek Öğretim Kurulu (YÖK) Doktora Araştırma Bursu, 01.12.2012 tarihinden itibaren 6 ay 20 gün, Benares Hindu Üniversitesi-Hindistan.</w:t>
      </w:r>
    </w:p>
    <w:p w:rsidR="00A974A6" w:rsidRPr="00A974A6" w:rsidRDefault="005E1EFE" w:rsidP="00A974A6">
      <w:pPr>
        <w:pStyle w:val="ListeParagraf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Indian Council For Cultural Relationship (ICCR) (Hindistan Büyükelçiliği) Araştırma Bursu, 20.07. 2011 tarihinden itibaren 12 ay, Benares Hindu Üniversitesi-Hindistan.</w:t>
      </w:r>
    </w:p>
    <w:p w:rsidR="005E1EFE" w:rsidRPr="00491AD9" w:rsidRDefault="005E1EFE" w:rsidP="005E1EFE">
      <w:pPr>
        <w:pStyle w:val="ListeParagraf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A974A6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TUBİTAK Yurtiçi Doktora Araştırma Bursu 2009-2011.</w:t>
      </w:r>
    </w:p>
    <w:p w:rsidR="003E2F76" w:rsidRDefault="003E2F76" w:rsidP="00A974A6">
      <w:pPr>
        <w:spacing w:before="100" w:beforeAutospacing="1" w:after="100" w:afterAutospacing="1" w:line="240" w:lineRule="auto"/>
        <w:ind w:firstLine="360"/>
        <w:jc w:val="both"/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</w:pPr>
    </w:p>
    <w:p w:rsidR="003E2F76" w:rsidRDefault="003E2F76" w:rsidP="00A974A6">
      <w:pPr>
        <w:spacing w:before="100" w:beforeAutospacing="1" w:after="100" w:afterAutospacing="1" w:line="240" w:lineRule="auto"/>
        <w:ind w:firstLine="360"/>
        <w:jc w:val="both"/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</w:pPr>
    </w:p>
    <w:p w:rsidR="005E1EFE" w:rsidRPr="005E1EFE" w:rsidRDefault="005E1EFE" w:rsidP="00A974A6">
      <w:pPr>
        <w:spacing w:before="100" w:beforeAutospacing="1" w:after="100" w:afterAutospacing="1" w:line="240" w:lineRule="auto"/>
        <w:ind w:firstLine="360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EDİTÖRLÜKLER, YAYIN KURULU ÜYELİĞİ</w:t>
      </w:r>
    </w:p>
    <w:p w:rsidR="005E1EFE" w:rsidRPr="00A974A6" w:rsidRDefault="005E1EFE" w:rsidP="00A974A6">
      <w:pPr>
        <w:pStyle w:val="ListeParagraf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A974A6">
        <w:rPr>
          <w:rFonts w:ascii="Cambria" w:eastAsia="Times New Roman" w:hAnsi="Cambria" w:cs="Arial"/>
          <w:iCs/>
          <w:noProof w:val="0"/>
          <w:sz w:val="24"/>
          <w:szCs w:val="24"/>
          <w:lang w:val="en-US" w:eastAsia="tr-TR"/>
        </w:rPr>
        <w:t>Editör Kurulu,</w:t>
      </w:r>
      <w:r w:rsidRPr="00A974A6">
        <w:rPr>
          <w:rFonts w:ascii="Cambria" w:eastAsia="Times New Roman" w:hAnsi="Cambria" w:cs="Arial"/>
          <w:i/>
          <w:iCs/>
          <w:noProof w:val="0"/>
          <w:sz w:val="24"/>
          <w:szCs w:val="24"/>
          <w:lang w:val="en-US" w:eastAsia="tr-TR"/>
        </w:rPr>
        <w:t xml:space="preserve"> Prof. Dr. A. Küçük'e Armağan</w:t>
      </w:r>
      <w:r w:rsidRPr="00A974A6">
        <w:rPr>
          <w:rFonts w:ascii="Cambria" w:eastAsia="Times New Roman" w:hAnsi="Cambria" w:cs="Arial"/>
          <w:noProof w:val="0"/>
          <w:sz w:val="24"/>
          <w:szCs w:val="24"/>
          <w:lang w:val="en-US" w:eastAsia="tr-TR"/>
        </w:rPr>
        <w:t>, A. Hikmet Eroğlu (Ed.), Berikan Yay., Ankara-2016.</w:t>
      </w:r>
    </w:p>
    <w:p w:rsidR="005E1EFE" w:rsidRPr="00116C53" w:rsidRDefault="005E1EFE" w:rsidP="00A974A6">
      <w:pPr>
        <w:pStyle w:val="ListeParagraf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Editör Kurulu Üyeliği: </w:t>
      </w:r>
      <w:r w:rsidRPr="00116C53">
        <w:rPr>
          <w:rFonts w:ascii="Cambria" w:eastAsia="Times New Roman" w:hAnsi="Cambria" w:cs="Arial"/>
          <w:bCs/>
          <w:i/>
          <w:noProof w:val="0"/>
          <w:sz w:val="24"/>
          <w:szCs w:val="24"/>
          <w:lang w:val="en-US" w:eastAsia="tr-TR"/>
        </w:rPr>
        <w:t>Dini Araştırmalar Dergisi</w:t>
      </w:r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 20:51, 2017.</w:t>
      </w:r>
    </w:p>
    <w:p w:rsidR="00116C53" w:rsidRPr="00116C53" w:rsidRDefault="00116C53" w:rsidP="00116C53">
      <w:pPr>
        <w:pStyle w:val="ListeParagraf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Editör Kurulu Üyeliği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 xml:space="preserve">, </w:t>
      </w:r>
      <w:r w:rsidRPr="00116C53">
        <w:rPr>
          <w:rFonts w:ascii="Cambria" w:eastAsia="Times New Roman" w:hAnsi="Cambria" w:cs="Arial"/>
          <w:bCs/>
          <w:i/>
          <w:noProof w:val="0"/>
          <w:sz w:val="24"/>
          <w:szCs w:val="24"/>
          <w:lang w:val="en-US" w:eastAsia="tr-TR"/>
        </w:rPr>
        <w:t>Oksident  Dergisi</w:t>
      </w:r>
      <w:r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, 1:1, 2019</w:t>
      </w:r>
    </w:p>
    <w:p w:rsidR="005E1EFE" w:rsidRPr="005E1EFE" w:rsidRDefault="005E1EFE" w:rsidP="008C0955">
      <w:pPr>
        <w:spacing w:before="100" w:beforeAutospacing="1" w:after="100" w:afterAutospacing="1" w:line="240" w:lineRule="auto"/>
        <w:ind w:firstLine="360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bCs/>
          <w:noProof w:val="0"/>
          <w:sz w:val="24"/>
          <w:szCs w:val="24"/>
          <w:lang w:val="en-US" w:eastAsia="tr-TR"/>
        </w:rPr>
        <w:t>BİLİMSEL KURULUŞLARA ÜYELİKLER</w:t>
      </w:r>
    </w:p>
    <w:p w:rsidR="005E1EFE" w:rsidRPr="00A974A6" w:rsidRDefault="005E1EFE" w:rsidP="00A974A6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Türkiye Dinler Tarihi Derneği</w:t>
      </w:r>
    </w:p>
    <w:p w:rsidR="005E1EFE" w:rsidRPr="008C0955" w:rsidRDefault="005E1EFE" w:rsidP="005E1EFE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A974A6">
        <w:rPr>
          <w:rFonts w:ascii="Cambria" w:eastAsia="Times New Roman" w:hAnsi="Cambria" w:cs="Arial"/>
          <w:bCs/>
          <w:noProof w:val="0"/>
          <w:sz w:val="24"/>
          <w:szCs w:val="24"/>
          <w:lang w:val="en-US" w:eastAsia="tr-TR"/>
        </w:rPr>
        <w:t>International Association for the History of Religions (IAHR)</w:t>
      </w:r>
    </w:p>
    <w:p w:rsidR="006A20AE" w:rsidRDefault="006A20AE" w:rsidP="008C0955">
      <w:pPr>
        <w:spacing w:before="100" w:beforeAutospacing="1" w:after="100" w:afterAutospacing="1" w:line="240" w:lineRule="auto"/>
        <w:ind w:firstLine="360"/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</w:pPr>
    </w:p>
    <w:p w:rsidR="005E1EFE" w:rsidRPr="005E1EFE" w:rsidRDefault="005E1EFE" w:rsidP="008C0955">
      <w:pPr>
        <w:spacing w:before="100" w:beforeAutospacing="1" w:after="100" w:afterAutospacing="1" w:line="240" w:lineRule="auto"/>
        <w:ind w:firstLine="360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lastRenderedPageBreak/>
        <w:t>DİLLER</w:t>
      </w: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</w:t>
      </w:r>
    </w:p>
    <w:p w:rsidR="005E1EFE" w:rsidRPr="005E1EFE" w:rsidRDefault="005E1EFE" w:rsidP="005E1E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İngilizce </w:t>
      </w:r>
    </w:p>
    <w:p w:rsidR="005E1EFE" w:rsidRPr="005E1EFE" w:rsidRDefault="005E1EFE" w:rsidP="005E1E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Arapça</w:t>
      </w:r>
    </w:p>
    <w:p w:rsidR="005E1EFE" w:rsidRPr="005E1EFE" w:rsidRDefault="005E1EFE" w:rsidP="005E1E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Hintçe</w:t>
      </w:r>
    </w:p>
    <w:p w:rsidR="005E1EFE" w:rsidRPr="005E1EFE" w:rsidRDefault="005E1EFE" w:rsidP="005E1E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Urduca (başlangıç düzeyi)</w:t>
      </w:r>
    </w:p>
    <w:p w:rsidR="005E1EFE" w:rsidRPr="005E1EFE" w:rsidRDefault="005E1EFE" w:rsidP="008C0955">
      <w:pPr>
        <w:spacing w:before="100" w:beforeAutospacing="1" w:after="100" w:afterAutospacing="1" w:line="240" w:lineRule="auto"/>
        <w:ind w:firstLine="360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noProof w:val="0"/>
          <w:sz w:val="24"/>
          <w:szCs w:val="24"/>
          <w:lang w:eastAsia="tr-TR"/>
        </w:rPr>
        <w:t>VERDİĞİ DERSLER</w:t>
      </w:r>
    </w:p>
    <w:p w:rsidR="005E1EFE" w:rsidRPr="008C0955" w:rsidRDefault="005E1EFE" w:rsidP="008C0955">
      <w:pPr>
        <w:pStyle w:val="ListeParagraf"/>
        <w:numPr>
          <w:ilvl w:val="0"/>
          <w:numId w:val="33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“History of Religions” in Divinity in English Programme (Lisans)</w:t>
      </w:r>
    </w:p>
    <w:p w:rsidR="005E1EFE" w:rsidRPr="008C0955" w:rsidRDefault="005E1EFE" w:rsidP="008C0955">
      <w:pPr>
        <w:pStyle w:val="ListeParagraf"/>
        <w:numPr>
          <w:ilvl w:val="0"/>
          <w:numId w:val="33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“Readings in Christian Thought”, in Divinity in English Programme (Lisans)</w:t>
      </w:r>
    </w:p>
    <w:p w:rsidR="005E1EFE" w:rsidRPr="008C0955" w:rsidRDefault="005E1EFE" w:rsidP="008C0955">
      <w:pPr>
        <w:pStyle w:val="ListeParagraf"/>
        <w:numPr>
          <w:ilvl w:val="0"/>
          <w:numId w:val="33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Hintçe – Seçmeli (Lisans)</w:t>
      </w:r>
    </w:p>
    <w:p w:rsidR="005E1EFE" w:rsidRPr="008C0955" w:rsidRDefault="005E1EFE" w:rsidP="008C0955">
      <w:pPr>
        <w:pStyle w:val="ListeParagraf"/>
        <w:numPr>
          <w:ilvl w:val="0"/>
          <w:numId w:val="33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Hint Dinleri (Lisans)</w:t>
      </w:r>
    </w:p>
    <w:p w:rsidR="005E1EFE" w:rsidRPr="008C0955" w:rsidRDefault="005E1EFE" w:rsidP="008C0955">
      <w:pPr>
        <w:pStyle w:val="ListeParagraf"/>
        <w:numPr>
          <w:ilvl w:val="0"/>
          <w:numId w:val="33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Hint İnanç ve Kültür Tarihi (Yüksek Lisans)</w:t>
      </w:r>
    </w:p>
    <w:p w:rsidR="005E1EFE" w:rsidRPr="00E7031B" w:rsidRDefault="005E1EFE" w:rsidP="00E7031B">
      <w:pPr>
        <w:pStyle w:val="ListeParagraf"/>
        <w:numPr>
          <w:ilvl w:val="0"/>
          <w:numId w:val="33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Hindu-</w:t>
      </w:r>
      <w:r w:rsidR="008C0955"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Budist-</w:t>
      </w: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Müslüman İlişkileri (Doktora)</w:t>
      </w:r>
    </w:p>
    <w:p w:rsidR="005E1EFE" w:rsidRPr="005E1EFE" w:rsidRDefault="005E1EFE" w:rsidP="008C0955">
      <w:pPr>
        <w:spacing w:before="100" w:beforeAutospacing="1" w:after="100" w:afterAutospacing="1" w:line="240" w:lineRule="auto"/>
        <w:ind w:firstLine="360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5E1EFE">
        <w:rPr>
          <w:rFonts w:ascii="Cambria" w:eastAsia="Times New Roman" w:hAnsi="Cambria" w:cs="Arial"/>
          <w:b/>
          <w:bCs/>
          <w:noProof w:val="0"/>
          <w:sz w:val="24"/>
          <w:szCs w:val="24"/>
          <w:lang w:eastAsia="tr-TR"/>
        </w:rPr>
        <w:t>İLGİ ALANLARI</w:t>
      </w:r>
    </w:p>
    <w:p w:rsidR="008C0955" w:rsidRPr="008C0955" w:rsidRDefault="008C0955" w:rsidP="008C0955">
      <w:pPr>
        <w:pStyle w:val="ListeParagraf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ambria" w:eastAsia="Symbol" w:hAnsi="Cambria" w:cs="Symbol"/>
          <w:noProof w:val="0"/>
          <w:sz w:val="24"/>
          <w:szCs w:val="24"/>
          <w:lang w:eastAsia="tr-TR"/>
        </w:rPr>
      </w:pPr>
      <w:r w:rsidRPr="008C0955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Geçmişten Günümüze Hint-Türk İlişkileri </w:t>
      </w:r>
    </w:p>
    <w:p w:rsidR="008C0955" w:rsidRDefault="008C0955" w:rsidP="008C0955">
      <w:pPr>
        <w:pStyle w:val="ListeParagraf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ambria" w:eastAsia="Symbol" w:hAnsi="Cambria" w:cs="Symbol"/>
          <w:noProof w:val="0"/>
          <w:sz w:val="24"/>
          <w:szCs w:val="24"/>
          <w:lang w:eastAsia="tr-TR"/>
        </w:rPr>
      </w:pPr>
      <w:r w:rsidRPr="008C0955">
        <w:rPr>
          <w:rFonts w:ascii="Cambria" w:eastAsia="Symbol" w:hAnsi="Cambria" w:cs="Symbol"/>
          <w:noProof w:val="0"/>
          <w:sz w:val="24"/>
          <w:szCs w:val="24"/>
          <w:lang w:eastAsia="tr-TR"/>
        </w:rPr>
        <w:t xml:space="preserve">DürrüŞehvar ve Nilüfer Sultan’ın Hint </w:t>
      </w:r>
      <w:r w:rsidR="00363644">
        <w:rPr>
          <w:rFonts w:ascii="Cambria" w:eastAsia="Symbol" w:hAnsi="Cambria" w:cs="Symbol"/>
          <w:noProof w:val="0"/>
          <w:sz w:val="24"/>
          <w:szCs w:val="24"/>
          <w:lang w:eastAsia="tr-TR"/>
        </w:rPr>
        <w:t>Toplumuna/</w:t>
      </w:r>
      <w:r w:rsidRPr="008C0955">
        <w:rPr>
          <w:rFonts w:ascii="Cambria" w:eastAsia="Symbol" w:hAnsi="Cambria" w:cs="Symbol"/>
          <w:noProof w:val="0"/>
          <w:sz w:val="24"/>
          <w:szCs w:val="24"/>
          <w:lang w:eastAsia="tr-TR"/>
        </w:rPr>
        <w:t>Kültürüne Katkıları</w:t>
      </w:r>
    </w:p>
    <w:p w:rsidR="00E7031B" w:rsidRPr="008C0955" w:rsidRDefault="00E7031B" w:rsidP="00E7031B">
      <w:pPr>
        <w:pStyle w:val="ListeParagraf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Hindistan'da Türkler ve Müslümanlar</w:t>
      </w:r>
    </w:p>
    <w:p w:rsidR="00E7031B" w:rsidRPr="00E7031B" w:rsidRDefault="00E7031B" w:rsidP="00E7031B">
      <w:pPr>
        <w:pStyle w:val="ListeParagraf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Ortaçağ Hint Metinlerinde/Düşüncesinde İslam ve Müslüman Algısı </w:t>
      </w:r>
    </w:p>
    <w:p w:rsidR="008C0955" w:rsidRPr="008C0955" w:rsidRDefault="008C0955" w:rsidP="008C0955">
      <w:pPr>
        <w:pStyle w:val="ListeParagraf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Symbol" w:hAnsi="Cambria" w:cs="Symbol"/>
          <w:noProof w:val="0"/>
          <w:sz w:val="24"/>
          <w:szCs w:val="24"/>
          <w:lang w:eastAsia="tr-TR"/>
        </w:rPr>
        <w:t>Muhammed Hamidullah’ın Neşredilmemiş Bazı Mektupları</w:t>
      </w:r>
    </w:p>
    <w:p w:rsidR="005E1EFE" w:rsidRPr="008C0955" w:rsidRDefault="005E1EFE" w:rsidP="008C0955">
      <w:pPr>
        <w:pStyle w:val="ListeParagraf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Hint İnanç ve Kültür Tarihi</w:t>
      </w:r>
    </w:p>
    <w:p w:rsidR="005E1EFE" w:rsidRPr="008C0955" w:rsidRDefault="005E1EFE" w:rsidP="008C0955">
      <w:pPr>
        <w:pStyle w:val="ListeParagraf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Başlangıçtan Günümüze Hindu- </w:t>
      </w:r>
      <w:r w:rsidR="008C0955"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Budist- </w:t>
      </w: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Müslüman İlişkileri</w:t>
      </w:r>
    </w:p>
    <w:p w:rsidR="005E1EFE" w:rsidRPr="008C0955" w:rsidRDefault="005E1EFE" w:rsidP="008C0955">
      <w:pPr>
        <w:pStyle w:val="ListeParagraf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İslam Tasavvufu ve Hint Mistisizminin Etkileşimi</w:t>
      </w:r>
    </w:p>
    <w:p w:rsidR="005E1EFE" w:rsidRPr="008C0955" w:rsidRDefault="008C0955" w:rsidP="008C0955">
      <w:pPr>
        <w:pStyle w:val="ListeParagraf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Hint Mistisizmi</w:t>
      </w:r>
      <w:r w:rsidR="005E1EFE"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 xml:space="preserve"> ile Sufizm arasındaki ilişki</w:t>
      </w:r>
    </w:p>
    <w:p w:rsidR="00491AD9" w:rsidRPr="003E2F76" w:rsidRDefault="005E1EFE" w:rsidP="003E2F76">
      <w:pPr>
        <w:pStyle w:val="ListeParagraf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noProof w:val="0"/>
          <w:sz w:val="24"/>
          <w:szCs w:val="24"/>
          <w:lang w:eastAsia="tr-TR"/>
        </w:rPr>
      </w:pPr>
      <w:r w:rsidRPr="008C0955">
        <w:rPr>
          <w:rFonts w:ascii="Cambria" w:eastAsia="Times New Roman" w:hAnsi="Cambria" w:cs="Arial"/>
          <w:noProof w:val="0"/>
          <w:sz w:val="24"/>
          <w:szCs w:val="24"/>
          <w:lang w:eastAsia="tr-TR"/>
        </w:rPr>
        <w:t>"Amrakunda" / "Hawd'ul Hayat" adlı yazmanın tahkik ve tercümesi</w:t>
      </w:r>
    </w:p>
    <w:sectPr w:rsidR="00491AD9" w:rsidRPr="003E2F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EF1" w:rsidRDefault="00584EF1" w:rsidP="009F43C1">
      <w:pPr>
        <w:spacing w:after="0" w:line="240" w:lineRule="auto"/>
      </w:pPr>
      <w:r>
        <w:separator/>
      </w:r>
    </w:p>
  </w:endnote>
  <w:endnote w:type="continuationSeparator" w:id="0">
    <w:p w:rsidR="00584EF1" w:rsidRDefault="00584EF1" w:rsidP="009F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8059954"/>
      <w:docPartObj>
        <w:docPartGallery w:val="Page Numbers (Bottom of Page)"/>
        <w:docPartUnique/>
      </w:docPartObj>
    </w:sdtPr>
    <w:sdtEndPr/>
    <w:sdtContent>
      <w:p w:rsidR="009F43C1" w:rsidRDefault="009F43C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972">
          <w:t>1</w:t>
        </w:r>
        <w:r>
          <w:fldChar w:fldCharType="end"/>
        </w:r>
      </w:p>
    </w:sdtContent>
  </w:sdt>
  <w:p w:rsidR="009F43C1" w:rsidRDefault="009F43C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EF1" w:rsidRDefault="00584EF1" w:rsidP="009F43C1">
      <w:pPr>
        <w:spacing w:after="0" w:line="240" w:lineRule="auto"/>
      </w:pPr>
      <w:r>
        <w:separator/>
      </w:r>
    </w:p>
  </w:footnote>
  <w:footnote w:type="continuationSeparator" w:id="0">
    <w:p w:rsidR="00584EF1" w:rsidRDefault="00584EF1" w:rsidP="009F4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1AD9"/>
    <w:multiLevelType w:val="hybridMultilevel"/>
    <w:tmpl w:val="36549D6A"/>
    <w:lvl w:ilvl="0" w:tplc="1E9CB27A">
      <w:start w:val="1"/>
      <w:numFmt w:val="decimal"/>
      <w:lvlText w:val="%1."/>
      <w:lvlJc w:val="left"/>
      <w:pPr>
        <w:ind w:left="36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9517B"/>
    <w:multiLevelType w:val="hybridMultilevel"/>
    <w:tmpl w:val="57CC8824"/>
    <w:lvl w:ilvl="0" w:tplc="1E9CB27A">
      <w:start w:val="1"/>
      <w:numFmt w:val="decimal"/>
      <w:lvlText w:val="%1."/>
      <w:lvlJc w:val="left"/>
      <w:pPr>
        <w:ind w:left="735" w:hanging="375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02102"/>
    <w:multiLevelType w:val="hybridMultilevel"/>
    <w:tmpl w:val="E2AC9A02"/>
    <w:lvl w:ilvl="0" w:tplc="1E9CB27A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2099A"/>
    <w:multiLevelType w:val="hybridMultilevel"/>
    <w:tmpl w:val="3DA67516"/>
    <w:lvl w:ilvl="0" w:tplc="52D4E1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B24C9"/>
    <w:multiLevelType w:val="hybridMultilevel"/>
    <w:tmpl w:val="0ABE8AA4"/>
    <w:lvl w:ilvl="0" w:tplc="1E9CB27A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b/>
      </w:rPr>
    </w:lvl>
    <w:lvl w:ilvl="1" w:tplc="2238364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3850"/>
    <w:multiLevelType w:val="hybridMultilevel"/>
    <w:tmpl w:val="AA449C26"/>
    <w:lvl w:ilvl="0" w:tplc="71EC01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D3B59"/>
    <w:multiLevelType w:val="hybridMultilevel"/>
    <w:tmpl w:val="ED08CF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E1101"/>
    <w:multiLevelType w:val="hybridMultilevel"/>
    <w:tmpl w:val="1E04FFCC"/>
    <w:lvl w:ilvl="0" w:tplc="1E9CB27A">
      <w:start w:val="1"/>
      <w:numFmt w:val="decimal"/>
      <w:lvlText w:val="%1."/>
      <w:lvlJc w:val="left"/>
      <w:pPr>
        <w:ind w:left="735" w:hanging="375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8047C"/>
    <w:multiLevelType w:val="hybridMultilevel"/>
    <w:tmpl w:val="8A3E04A2"/>
    <w:lvl w:ilvl="0" w:tplc="1E9CB27A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1396F"/>
    <w:multiLevelType w:val="hybridMultilevel"/>
    <w:tmpl w:val="1B68E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03C0A"/>
    <w:multiLevelType w:val="hybridMultilevel"/>
    <w:tmpl w:val="25FEF3D2"/>
    <w:lvl w:ilvl="0" w:tplc="1E9CB27A">
      <w:start w:val="1"/>
      <w:numFmt w:val="decimal"/>
      <w:lvlText w:val="%1."/>
      <w:lvlJc w:val="left"/>
      <w:pPr>
        <w:ind w:left="36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BE7B60"/>
    <w:multiLevelType w:val="hybridMultilevel"/>
    <w:tmpl w:val="EE6677B0"/>
    <w:lvl w:ilvl="0" w:tplc="1E9CB27A">
      <w:start w:val="1"/>
      <w:numFmt w:val="decimal"/>
      <w:lvlText w:val="%1."/>
      <w:lvlJc w:val="left"/>
      <w:pPr>
        <w:ind w:left="735" w:hanging="375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67DBC"/>
    <w:multiLevelType w:val="hybridMultilevel"/>
    <w:tmpl w:val="D41A70C0"/>
    <w:lvl w:ilvl="0" w:tplc="9ED26118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D31EC5"/>
    <w:multiLevelType w:val="hybridMultilevel"/>
    <w:tmpl w:val="9D30CC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83A95"/>
    <w:multiLevelType w:val="hybridMultilevel"/>
    <w:tmpl w:val="2EEA5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E15AA"/>
    <w:multiLevelType w:val="hybridMultilevel"/>
    <w:tmpl w:val="C54ECB8C"/>
    <w:lvl w:ilvl="0" w:tplc="1E9CB27A">
      <w:start w:val="1"/>
      <w:numFmt w:val="decimal"/>
      <w:lvlText w:val="%1."/>
      <w:lvlJc w:val="left"/>
      <w:pPr>
        <w:ind w:left="360" w:hanging="360"/>
      </w:pPr>
      <w:rPr>
        <w:rFonts w:eastAsia="Symbol" w:cs="Symbol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11B1C"/>
    <w:multiLevelType w:val="hybridMultilevel"/>
    <w:tmpl w:val="BEFE9864"/>
    <w:lvl w:ilvl="0" w:tplc="9ED26118">
      <w:start w:val="1"/>
      <w:numFmt w:val="decimal"/>
      <w:lvlText w:val="%1."/>
      <w:lvlJc w:val="left"/>
      <w:pPr>
        <w:ind w:left="735" w:hanging="375"/>
      </w:pPr>
      <w:rPr>
        <w:rFonts w:ascii="Cambria" w:eastAsia="Times New Roman" w:hAnsi="Cambria" w:cs="Arial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06E81"/>
    <w:multiLevelType w:val="hybridMultilevel"/>
    <w:tmpl w:val="49D03DD8"/>
    <w:lvl w:ilvl="0" w:tplc="1E9CB27A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A625A"/>
    <w:multiLevelType w:val="hybridMultilevel"/>
    <w:tmpl w:val="D7546BBE"/>
    <w:lvl w:ilvl="0" w:tplc="1E9CB27A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F61D2"/>
    <w:multiLevelType w:val="hybridMultilevel"/>
    <w:tmpl w:val="0C6037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5655E2"/>
    <w:multiLevelType w:val="hybridMultilevel"/>
    <w:tmpl w:val="213A2458"/>
    <w:lvl w:ilvl="0" w:tplc="1E9CB27A">
      <w:start w:val="1"/>
      <w:numFmt w:val="decimal"/>
      <w:lvlText w:val="%1."/>
      <w:lvlJc w:val="left"/>
      <w:pPr>
        <w:ind w:left="36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5829AC"/>
    <w:multiLevelType w:val="hybridMultilevel"/>
    <w:tmpl w:val="DB0E4C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8F47A2"/>
    <w:multiLevelType w:val="multilevel"/>
    <w:tmpl w:val="455E7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D4C6EDB"/>
    <w:multiLevelType w:val="hybridMultilevel"/>
    <w:tmpl w:val="F89ADF42"/>
    <w:lvl w:ilvl="0" w:tplc="A12E00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F2282"/>
    <w:multiLevelType w:val="hybridMultilevel"/>
    <w:tmpl w:val="2D1042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3E652B"/>
    <w:multiLevelType w:val="hybridMultilevel"/>
    <w:tmpl w:val="C554C5BA"/>
    <w:lvl w:ilvl="0" w:tplc="1E9CB27A">
      <w:start w:val="1"/>
      <w:numFmt w:val="decimal"/>
      <w:lvlText w:val="%1."/>
      <w:lvlJc w:val="left"/>
      <w:pPr>
        <w:ind w:left="36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AD337C"/>
    <w:multiLevelType w:val="hybridMultilevel"/>
    <w:tmpl w:val="AE7A0A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107361"/>
    <w:multiLevelType w:val="hybridMultilevel"/>
    <w:tmpl w:val="169A80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FE70E1"/>
    <w:multiLevelType w:val="multilevel"/>
    <w:tmpl w:val="7792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EBF6C52"/>
    <w:multiLevelType w:val="hybridMultilevel"/>
    <w:tmpl w:val="B726D70A"/>
    <w:lvl w:ilvl="0" w:tplc="1E9CB27A">
      <w:start w:val="1"/>
      <w:numFmt w:val="decimal"/>
      <w:lvlText w:val="%1."/>
      <w:lvlJc w:val="left"/>
      <w:pPr>
        <w:ind w:left="36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65E6C"/>
    <w:multiLevelType w:val="hybridMultilevel"/>
    <w:tmpl w:val="65108E16"/>
    <w:lvl w:ilvl="0" w:tplc="1E9CB27A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C6C5F"/>
    <w:multiLevelType w:val="hybridMultilevel"/>
    <w:tmpl w:val="775EDECA"/>
    <w:lvl w:ilvl="0" w:tplc="1E9CB27A">
      <w:start w:val="1"/>
      <w:numFmt w:val="decimal"/>
      <w:lvlText w:val="%1."/>
      <w:lvlJc w:val="left"/>
      <w:pPr>
        <w:ind w:left="735" w:hanging="375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07E36"/>
    <w:multiLevelType w:val="hybridMultilevel"/>
    <w:tmpl w:val="72D02D20"/>
    <w:lvl w:ilvl="0" w:tplc="1E9CB27A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7406F"/>
    <w:multiLevelType w:val="hybridMultilevel"/>
    <w:tmpl w:val="3EDE5EC6"/>
    <w:lvl w:ilvl="0" w:tplc="1E9CB27A">
      <w:start w:val="1"/>
      <w:numFmt w:val="decimal"/>
      <w:lvlText w:val="%1."/>
      <w:lvlJc w:val="left"/>
      <w:pPr>
        <w:ind w:left="144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19763F"/>
    <w:multiLevelType w:val="hybridMultilevel"/>
    <w:tmpl w:val="1E622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D68DE"/>
    <w:multiLevelType w:val="hybridMultilevel"/>
    <w:tmpl w:val="C902EB3A"/>
    <w:lvl w:ilvl="0" w:tplc="1E9CB27A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A5633"/>
    <w:multiLevelType w:val="hybridMultilevel"/>
    <w:tmpl w:val="57CC8824"/>
    <w:lvl w:ilvl="0" w:tplc="1E9CB27A">
      <w:start w:val="1"/>
      <w:numFmt w:val="decimal"/>
      <w:lvlText w:val="%1."/>
      <w:lvlJc w:val="left"/>
      <w:pPr>
        <w:ind w:left="735" w:hanging="375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76167"/>
    <w:multiLevelType w:val="hybridMultilevel"/>
    <w:tmpl w:val="EFC86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76F05"/>
    <w:multiLevelType w:val="hybridMultilevel"/>
    <w:tmpl w:val="65969AC0"/>
    <w:lvl w:ilvl="0" w:tplc="1E9CB27A">
      <w:start w:val="1"/>
      <w:numFmt w:val="decimal"/>
      <w:lvlText w:val="%1."/>
      <w:lvlJc w:val="left"/>
      <w:pPr>
        <w:ind w:left="735" w:hanging="375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B7D91"/>
    <w:multiLevelType w:val="hybridMultilevel"/>
    <w:tmpl w:val="CA5833FE"/>
    <w:lvl w:ilvl="0" w:tplc="1E9CB27A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90268"/>
    <w:multiLevelType w:val="hybridMultilevel"/>
    <w:tmpl w:val="49D03DD8"/>
    <w:lvl w:ilvl="0" w:tplc="1E9CB27A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D00E0"/>
    <w:multiLevelType w:val="hybridMultilevel"/>
    <w:tmpl w:val="91DC0F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38"/>
  </w:num>
  <w:num w:numId="4">
    <w:abstractNumId w:val="16"/>
  </w:num>
  <w:num w:numId="5">
    <w:abstractNumId w:val="11"/>
  </w:num>
  <w:num w:numId="6">
    <w:abstractNumId w:val="36"/>
  </w:num>
  <w:num w:numId="7">
    <w:abstractNumId w:val="31"/>
  </w:num>
  <w:num w:numId="8">
    <w:abstractNumId w:val="7"/>
  </w:num>
  <w:num w:numId="9">
    <w:abstractNumId w:val="35"/>
  </w:num>
  <w:num w:numId="10">
    <w:abstractNumId w:val="8"/>
  </w:num>
  <w:num w:numId="11">
    <w:abstractNumId w:val="18"/>
  </w:num>
  <w:num w:numId="12">
    <w:abstractNumId w:val="32"/>
  </w:num>
  <w:num w:numId="13">
    <w:abstractNumId w:val="4"/>
  </w:num>
  <w:num w:numId="14">
    <w:abstractNumId w:val="17"/>
  </w:num>
  <w:num w:numId="15">
    <w:abstractNumId w:val="25"/>
  </w:num>
  <w:num w:numId="16">
    <w:abstractNumId w:val="10"/>
  </w:num>
  <w:num w:numId="17">
    <w:abstractNumId w:val="20"/>
  </w:num>
  <w:num w:numId="18">
    <w:abstractNumId w:val="0"/>
  </w:num>
  <w:num w:numId="19">
    <w:abstractNumId w:val="39"/>
  </w:num>
  <w:num w:numId="20">
    <w:abstractNumId w:val="2"/>
  </w:num>
  <w:num w:numId="21">
    <w:abstractNumId w:val="30"/>
  </w:num>
  <w:num w:numId="22">
    <w:abstractNumId w:val="26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14"/>
  </w:num>
  <w:num w:numId="28">
    <w:abstractNumId w:val="19"/>
  </w:num>
  <w:num w:numId="29">
    <w:abstractNumId w:val="34"/>
  </w:num>
  <w:num w:numId="30">
    <w:abstractNumId w:val="9"/>
  </w:num>
  <w:num w:numId="31">
    <w:abstractNumId w:val="21"/>
  </w:num>
  <w:num w:numId="32">
    <w:abstractNumId w:val="37"/>
  </w:num>
  <w:num w:numId="33">
    <w:abstractNumId w:val="6"/>
  </w:num>
  <w:num w:numId="34">
    <w:abstractNumId w:val="13"/>
  </w:num>
  <w:num w:numId="35">
    <w:abstractNumId w:val="3"/>
  </w:num>
  <w:num w:numId="36">
    <w:abstractNumId w:val="27"/>
  </w:num>
  <w:num w:numId="37">
    <w:abstractNumId w:val="22"/>
  </w:num>
  <w:num w:numId="38">
    <w:abstractNumId w:val="33"/>
  </w:num>
  <w:num w:numId="39">
    <w:abstractNumId w:val="40"/>
  </w:num>
  <w:num w:numId="40">
    <w:abstractNumId w:val="12"/>
  </w:num>
  <w:num w:numId="41">
    <w:abstractNumId w:val="1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D1"/>
    <w:rsid w:val="000A4A3B"/>
    <w:rsid w:val="000D189D"/>
    <w:rsid w:val="000D32C9"/>
    <w:rsid w:val="000E5A3F"/>
    <w:rsid w:val="00112D49"/>
    <w:rsid w:val="00116C53"/>
    <w:rsid w:val="001307EB"/>
    <w:rsid w:val="001D1E25"/>
    <w:rsid w:val="00260E83"/>
    <w:rsid w:val="002C69FC"/>
    <w:rsid w:val="002D651A"/>
    <w:rsid w:val="002F0D92"/>
    <w:rsid w:val="00363644"/>
    <w:rsid w:val="003E2F76"/>
    <w:rsid w:val="00412880"/>
    <w:rsid w:val="00450BFA"/>
    <w:rsid w:val="00491AD9"/>
    <w:rsid w:val="004B6C4C"/>
    <w:rsid w:val="00584EF1"/>
    <w:rsid w:val="005E1EFE"/>
    <w:rsid w:val="005E7022"/>
    <w:rsid w:val="00601DC6"/>
    <w:rsid w:val="0062050C"/>
    <w:rsid w:val="006266C9"/>
    <w:rsid w:val="006A20AE"/>
    <w:rsid w:val="00733B32"/>
    <w:rsid w:val="007464AF"/>
    <w:rsid w:val="0078545C"/>
    <w:rsid w:val="00792AD9"/>
    <w:rsid w:val="007D5EB6"/>
    <w:rsid w:val="00821E2D"/>
    <w:rsid w:val="00887424"/>
    <w:rsid w:val="008C0955"/>
    <w:rsid w:val="00922820"/>
    <w:rsid w:val="009F43C1"/>
    <w:rsid w:val="00A974A6"/>
    <w:rsid w:val="00AD5972"/>
    <w:rsid w:val="00B06188"/>
    <w:rsid w:val="00B16D61"/>
    <w:rsid w:val="00B24D1B"/>
    <w:rsid w:val="00B539C6"/>
    <w:rsid w:val="00B91C9E"/>
    <w:rsid w:val="00BA1743"/>
    <w:rsid w:val="00C97ED2"/>
    <w:rsid w:val="00CA4F47"/>
    <w:rsid w:val="00CD0210"/>
    <w:rsid w:val="00CF3F83"/>
    <w:rsid w:val="00D247F8"/>
    <w:rsid w:val="00D877D1"/>
    <w:rsid w:val="00E2785B"/>
    <w:rsid w:val="00E31C13"/>
    <w:rsid w:val="00E6205A"/>
    <w:rsid w:val="00E7031B"/>
    <w:rsid w:val="00EA272D"/>
    <w:rsid w:val="00F1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B063F-05DE-4CDE-834C-750359C2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E1EF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43C1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9F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43C1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3C1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milkutlutu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2736</Words>
  <Characters>15597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</dc:creator>
  <cp:keywords/>
  <dc:description/>
  <cp:lastModifiedBy>au</cp:lastModifiedBy>
  <cp:revision>3</cp:revision>
  <cp:lastPrinted>2020-07-09T11:04:00Z</cp:lastPrinted>
  <dcterms:created xsi:type="dcterms:W3CDTF">2020-07-14T09:42:00Z</dcterms:created>
  <dcterms:modified xsi:type="dcterms:W3CDTF">2020-07-14T09:42:00Z</dcterms:modified>
</cp:coreProperties>
</file>