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EC" w:rsidRPr="00DA53B6" w:rsidRDefault="00155000" w:rsidP="00DA53B6">
      <w:pPr>
        <w:spacing w:after="0" w:line="240" w:lineRule="auto"/>
        <w:jc w:val="both"/>
        <w:rPr>
          <w:b/>
        </w:rPr>
      </w:pPr>
      <w:r w:rsidRPr="00DA53B6">
        <w:rPr>
          <w:b/>
        </w:rPr>
        <w:t>Dersin Adı</w:t>
      </w:r>
      <w:r w:rsidRPr="00DA53B6">
        <w:rPr>
          <w:b/>
        </w:rPr>
        <w:tab/>
        <w:t xml:space="preserve">: </w:t>
      </w:r>
      <w:r w:rsidR="00837401">
        <w:rPr>
          <w:b/>
        </w:rPr>
        <w:t>PSİ33</w:t>
      </w:r>
      <w:r w:rsidR="00DA53B6" w:rsidRPr="00DA53B6">
        <w:rPr>
          <w:b/>
        </w:rPr>
        <w:t>1 Psikometri</w:t>
      </w:r>
    </w:p>
    <w:p w:rsidR="00155000" w:rsidRPr="00DA53B6" w:rsidRDefault="008946CF" w:rsidP="00DA53B6">
      <w:pPr>
        <w:spacing w:after="0" w:line="240" w:lineRule="auto"/>
        <w:jc w:val="both"/>
        <w:rPr>
          <w:b/>
        </w:rPr>
      </w:pPr>
      <w:r>
        <w:rPr>
          <w:b/>
        </w:rPr>
        <w:t>Yılı/Dönemi</w:t>
      </w:r>
      <w:r>
        <w:rPr>
          <w:b/>
        </w:rPr>
        <w:tab/>
        <w:t>: 2020-2021</w:t>
      </w:r>
      <w:r w:rsidR="00155000" w:rsidRPr="00DA53B6">
        <w:rPr>
          <w:b/>
        </w:rPr>
        <w:t xml:space="preserve"> Güz</w:t>
      </w:r>
    </w:p>
    <w:p w:rsidR="00155000" w:rsidRPr="00DA53B6" w:rsidRDefault="00F24968" w:rsidP="00DA53B6">
      <w:pPr>
        <w:spacing w:after="0" w:line="240" w:lineRule="auto"/>
        <w:jc w:val="both"/>
        <w:rPr>
          <w:b/>
        </w:rPr>
      </w:pPr>
      <w:r>
        <w:rPr>
          <w:b/>
        </w:rPr>
        <w:t>Öğretim Üyesi</w:t>
      </w:r>
      <w:r>
        <w:rPr>
          <w:b/>
        </w:rPr>
        <w:tab/>
        <w:t xml:space="preserve">: </w:t>
      </w:r>
      <w:proofErr w:type="spellStart"/>
      <w:r w:rsidR="00155000" w:rsidRPr="00DA53B6">
        <w:rPr>
          <w:b/>
        </w:rPr>
        <w:t>Doç.Dr</w:t>
      </w:r>
      <w:proofErr w:type="spellEnd"/>
      <w:r w:rsidR="00155000" w:rsidRPr="00DA53B6">
        <w:rPr>
          <w:b/>
        </w:rPr>
        <w:t>. Ergül DEMİR</w:t>
      </w:r>
    </w:p>
    <w:p w:rsidR="00155000" w:rsidRDefault="00155000" w:rsidP="00DA53B6">
      <w:pPr>
        <w:spacing w:after="0" w:line="240" w:lineRule="auto"/>
        <w:jc w:val="both"/>
        <w:rPr>
          <w:b/>
        </w:rPr>
      </w:pPr>
    </w:p>
    <w:p w:rsidR="00356EAD" w:rsidRPr="00DA53B6" w:rsidRDefault="00356EAD" w:rsidP="00DA53B6">
      <w:pPr>
        <w:spacing w:after="0" w:line="240" w:lineRule="auto"/>
        <w:jc w:val="both"/>
        <w:rPr>
          <w:b/>
        </w:rPr>
      </w:pPr>
    </w:p>
    <w:p w:rsidR="00155000" w:rsidRPr="00DA53B6" w:rsidRDefault="00155000" w:rsidP="00DA53B6">
      <w:pPr>
        <w:spacing w:after="0" w:line="240" w:lineRule="auto"/>
        <w:jc w:val="both"/>
        <w:rPr>
          <w:b/>
        </w:rPr>
      </w:pPr>
      <w:r w:rsidRPr="00DA53B6">
        <w:rPr>
          <w:b/>
        </w:rPr>
        <w:t>Dersin Kapsamı</w:t>
      </w:r>
    </w:p>
    <w:p w:rsidR="00DA53B6" w:rsidRPr="00DA53B6" w:rsidRDefault="00155000" w:rsidP="00DA53B6">
      <w:pPr>
        <w:spacing w:after="0" w:line="240" w:lineRule="auto"/>
        <w:jc w:val="both"/>
      </w:pPr>
      <w:r w:rsidRPr="00DA53B6">
        <w:t xml:space="preserve">Bu ders, lisans öğrencilerine yönelik olup </w:t>
      </w:r>
      <w:r w:rsidR="0018169D">
        <w:t xml:space="preserve">psikolojik özelliklerin doğası ve ölçülmesi; </w:t>
      </w:r>
      <w:r w:rsidR="00DA53B6" w:rsidRPr="00DA53B6">
        <w:t>çeşitli amaçlarla kullanılan psikolojik ölçme araçlarının geliştirilmesi, uyarlanması, teknik özelliklerinin saptanması; psikolojik testler için öngörülen etik standartlara uygun olarak kullanılması ile ilgili konuları içermektedir.</w:t>
      </w:r>
    </w:p>
    <w:p w:rsidR="00155000" w:rsidRDefault="00155000" w:rsidP="00DA53B6">
      <w:pPr>
        <w:spacing w:after="0" w:line="240" w:lineRule="auto"/>
        <w:jc w:val="both"/>
        <w:rPr>
          <w:b/>
        </w:rPr>
      </w:pPr>
    </w:p>
    <w:p w:rsidR="00356EAD" w:rsidRPr="00DA53B6" w:rsidRDefault="00356EAD" w:rsidP="00DA53B6">
      <w:pPr>
        <w:spacing w:after="0" w:line="240" w:lineRule="auto"/>
        <w:jc w:val="both"/>
        <w:rPr>
          <w:b/>
        </w:rPr>
      </w:pPr>
    </w:p>
    <w:p w:rsidR="00155000" w:rsidRPr="00DA53B6" w:rsidRDefault="00155000" w:rsidP="00DA53B6">
      <w:pPr>
        <w:spacing w:after="0" w:line="240" w:lineRule="auto"/>
        <w:jc w:val="both"/>
        <w:rPr>
          <w:b/>
        </w:rPr>
      </w:pPr>
      <w:r w:rsidRPr="00DA53B6">
        <w:rPr>
          <w:b/>
        </w:rPr>
        <w:t>Dersin Amacı</w:t>
      </w:r>
    </w:p>
    <w:p w:rsidR="00155000" w:rsidRPr="00DA53B6" w:rsidRDefault="00155000" w:rsidP="00DA53B6">
      <w:pPr>
        <w:spacing w:after="0" w:line="240" w:lineRule="auto"/>
        <w:jc w:val="both"/>
      </w:pPr>
      <w:r w:rsidRPr="00DA53B6">
        <w:t xml:space="preserve">Öğrencilerin, </w:t>
      </w:r>
      <w:r w:rsidR="00DA53B6" w:rsidRPr="00DA53B6">
        <w:t>psikolojik özelliklerin doğasına yönelik bilgi ve becerilerinin pekiştirilmesi, psikolojik özelliklerin ölçülmesinde kullanılabilecek uygun ölçme araçlarını ve bunların karakteristiklerini tanımaları, ölçme aracı geliştirme ve uyarlama süreçleri hakkında genel kültür kazanmaları amaçlanmaktadır.</w:t>
      </w:r>
    </w:p>
    <w:p w:rsidR="004E7A58" w:rsidRDefault="004E7A58" w:rsidP="00DA53B6">
      <w:pPr>
        <w:spacing w:after="0" w:line="240" w:lineRule="auto"/>
        <w:jc w:val="both"/>
        <w:rPr>
          <w:b/>
        </w:rPr>
      </w:pPr>
    </w:p>
    <w:p w:rsidR="00356EAD" w:rsidRPr="00DA53B6" w:rsidRDefault="00356EAD" w:rsidP="00DA53B6">
      <w:pPr>
        <w:spacing w:after="0" w:line="240" w:lineRule="auto"/>
        <w:jc w:val="both"/>
        <w:rPr>
          <w:b/>
        </w:rPr>
      </w:pPr>
    </w:p>
    <w:p w:rsidR="00155000" w:rsidRPr="00DA53B6" w:rsidRDefault="00155000" w:rsidP="00DA53B6">
      <w:pPr>
        <w:spacing w:after="0" w:line="240" w:lineRule="auto"/>
        <w:jc w:val="both"/>
        <w:rPr>
          <w:b/>
        </w:rPr>
      </w:pPr>
      <w:r w:rsidRPr="00DA53B6">
        <w:rPr>
          <w:b/>
        </w:rPr>
        <w:t>Ders Planı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9"/>
        <w:gridCol w:w="8277"/>
      </w:tblGrid>
      <w:tr w:rsidR="00FE76A4" w:rsidRPr="00DA53B6" w:rsidTr="00FE76A4"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FE76A4" w:rsidRPr="00DA53B6" w:rsidRDefault="00FE76A4" w:rsidP="00DA53B6">
            <w:pPr>
              <w:jc w:val="both"/>
              <w:rPr>
                <w:b/>
                <w:color w:val="FFFFFF" w:themeColor="background1"/>
              </w:rPr>
            </w:pPr>
            <w:r w:rsidRPr="00DA53B6">
              <w:rPr>
                <w:b/>
                <w:color w:val="FFFFFF" w:themeColor="background1"/>
              </w:rPr>
              <w:t>Hafta</w:t>
            </w:r>
          </w:p>
        </w:tc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FE76A4" w:rsidRPr="00DA53B6" w:rsidRDefault="00FE76A4" w:rsidP="00DA53B6">
            <w:pPr>
              <w:jc w:val="both"/>
              <w:rPr>
                <w:b/>
                <w:color w:val="FFFFFF" w:themeColor="background1"/>
              </w:rPr>
            </w:pPr>
            <w:r w:rsidRPr="00DA53B6">
              <w:rPr>
                <w:b/>
                <w:color w:val="FFFFFF" w:themeColor="background1"/>
              </w:rPr>
              <w:t>İçerik</w:t>
            </w:r>
          </w:p>
        </w:tc>
      </w:tr>
      <w:tr w:rsidR="00FE76A4" w:rsidRPr="00DA53B6" w:rsidTr="00FE76A4">
        <w:tc>
          <w:tcPr>
            <w:tcW w:w="495" w:type="pct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FE76A4" w:rsidRPr="00DA53B6" w:rsidRDefault="00FE76A4" w:rsidP="00DA53B6">
            <w:pPr>
              <w:jc w:val="both"/>
            </w:pPr>
            <w:r w:rsidRPr="00DA53B6">
              <w:t>1</w:t>
            </w:r>
          </w:p>
        </w:tc>
        <w:tc>
          <w:tcPr>
            <w:tcW w:w="4505" w:type="pct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FE76A4" w:rsidRPr="00DA53B6" w:rsidRDefault="003024FF" w:rsidP="00DA53B6">
            <w:pPr>
              <w:jc w:val="both"/>
            </w:pPr>
            <w:r>
              <w:t>Tanıtım</w:t>
            </w:r>
          </w:p>
        </w:tc>
      </w:tr>
      <w:tr w:rsidR="00FE76A4" w:rsidRPr="00DA53B6" w:rsidTr="00FE76A4">
        <w:tc>
          <w:tcPr>
            <w:tcW w:w="495" w:type="pct"/>
            <w:shd w:val="clear" w:color="auto" w:fill="E5DFEC" w:themeFill="accent4" w:themeFillTint="33"/>
          </w:tcPr>
          <w:p w:rsidR="00FE76A4" w:rsidRPr="00DA53B6" w:rsidRDefault="00FE76A4" w:rsidP="00DA53B6">
            <w:pPr>
              <w:jc w:val="both"/>
            </w:pPr>
            <w:r w:rsidRPr="00DA53B6">
              <w:t>2</w:t>
            </w:r>
          </w:p>
        </w:tc>
        <w:tc>
          <w:tcPr>
            <w:tcW w:w="4505" w:type="pct"/>
            <w:shd w:val="clear" w:color="auto" w:fill="E5DFEC" w:themeFill="accent4" w:themeFillTint="33"/>
          </w:tcPr>
          <w:p w:rsidR="00FE76A4" w:rsidRDefault="003024FF" w:rsidP="003024FF">
            <w:pPr>
              <w:jc w:val="both"/>
            </w:pPr>
            <w:r>
              <w:t>Psikometri ve Psikometrinin tarihsel gelişimi</w:t>
            </w:r>
          </w:p>
          <w:p w:rsidR="00DE459D" w:rsidRDefault="00DE459D" w:rsidP="00DE459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Sosyolojinin gelişimi</w:t>
            </w:r>
          </w:p>
          <w:p w:rsidR="00DE459D" w:rsidRDefault="00DE459D" w:rsidP="00DE459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Deneysel psikolojinin gelişimi</w:t>
            </w:r>
          </w:p>
          <w:p w:rsidR="00DE459D" w:rsidRDefault="00DE459D" w:rsidP="00DE459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Zekânın ölçülmesi</w:t>
            </w:r>
          </w:p>
          <w:p w:rsidR="00DE459D" w:rsidRPr="00DA53B6" w:rsidRDefault="00DE459D" w:rsidP="00DE459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 xml:space="preserve">Tek faktör </w:t>
            </w:r>
            <w:r w:rsidR="008B4576">
              <w:t>v</w:t>
            </w:r>
            <w:r>
              <w:t>e çok faktör kuramları</w:t>
            </w:r>
          </w:p>
        </w:tc>
      </w:tr>
      <w:tr w:rsidR="00FE76A4" w:rsidRPr="00DA53B6" w:rsidTr="00FE76A4">
        <w:tc>
          <w:tcPr>
            <w:tcW w:w="495" w:type="pct"/>
            <w:shd w:val="clear" w:color="auto" w:fill="CCC0D9" w:themeFill="accent4" w:themeFillTint="66"/>
          </w:tcPr>
          <w:p w:rsidR="00FE76A4" w:rsidRPr="00DA53B6" w:rsidRDefault="00FE76A4" w:rsidP="00DA53B6">
            <w:pPr>
              <w:jc w:val="both"/>
            </w:pPr>
            <w:r w:rsidRPr="00DA53B6">
              <w:t>3</w:t>
            </w:r>
          </w:p>
        </w:tc>
        <w:tc>
          <w:tcPr>
            <w:tcW w:w="4505" w:type="pct"/>
            <w:shd w:val="clear" w:color="auto" w:fill="CCC0D9" w:themeFill="accent4" w:themeFillTint="66"/>
          </w:tcPr>
          <w:p w:rsidR="00FE76A4" w:rsidRPr="00DA53B6" w:rsidRDefault="00FE76A4" w:rsidP="00DA53B6">
            <w:pPr>
              <w:jc w:val="both"/>
            </w:pPr>
            <w:r w:rsidRPr="00DA53B6">
              <w:t>Psikolojik Özelliklerin Doğası ve Ölçülmesi</w:t>
            </w:r>
          </w:p>
        </w:tc>
      </w:tr>
      <w:tr w:rsidR="00FE76A4" w:rsidRPr="00DA53B6" w:rsidTr="00FE76A4">
        <w:tc>
          <w:tcPr>
            <w:tcW w:w="495" w:type="pct"/>
            <w:shd w:val="clear" w:color="auto" w:fill="E5DFEC" w:themeFill="accent4" w:themeFillTint="33"/>
          </w:tcPr>
          <w:p w:rsidR="00FE76A4" w:rsidRPr="00DA53B6" w:rsidRDefault="00FE76A4" w:rsidP="00DA53B6">
            <w:pPr>
              <w:jc w:val="both"/>
            </w:pPr>
            <w:r w:rsidRPr="00DA53B6">
              <w:t>4</w:t>
            </w:r>
          </w:p>
        </w:tc>
        <w:tc>
          <w:tcPr>
            <w:tcW w:w="4505" w:type="pct"/>
            <w:shd w:val="clear" w:color="auto" w:fill="E5DFEC" w:themeFill="accent4" w:themeFillTint="33"/>
          </w:tcPr>
          <w:p w:rsidR="00FE76A4" w:rsidRPr="00DA53B6" w:rsidRDefault="00FE76A4" w:rsidP="00DA53B6">
            <w:pPr>
              <w:jc w:val="both"/>
            </w:pPr>
            <w:r w:rsidRPr="00DA53B6">
              <w:t>Psikolojik Testler ve Bunların Sınıflandırılması</w:t>
            </w:r>
          </w:p>
        </w:tc>
      </w:tr>
      <w:tr w:rsidR="00FE76A4" w:rsidRPr="00DA53B6" w:rsidTr="00FE76A4">
        <w:tc>
          <w:tcPr>
            <w:tcW w:w="495" w:type="pct"/>
            <w:shd w:val="clear" w:color="auto" w:fill="CCC0D9" w:themeFill="accent4" w:themeFillTint="66"/>
            <w:vAlign w:val="center"/>
          </w:tcPr>
          <w:p w:rsidR="00FE76A4" w:rsidRPr="00DA53B6" w:rsidRDefault="00FE76A4" w:rsidP="00DA53B6">
            <w:r w:rsidRPr="00DA53B6">
              <w:t>5</w:t>
            </w:r>
          </w:p>
        </w:tc>
        <w:tc>
          <w:tcPr>
            <w:tcW w:w="4505" w:type="pct"/>
            <w:shd w:val="clear" w:color="auto" w:fill="CCC0D9" w:themeFill="accent4" w:themeFillTint="66"/>
            <w:vAlign w:val="center"/>
          </w:tcPr>
          <w:p w:rsidR="003024FF" w:rsidRPr="00DA53B6" w:rsidRDefault="003024FF" w:rsidP="003024FF">
            <w:r>
              <w:t>Klinik Uygulamalarda ve Danışmanlıkta Değerlendirme</w:t>
            </w:r>
          </w:p>
        </w:tc>
      </w:tr>
      <w:tr w:rsidR="003024FF" w:rsidRPr="00DA53B6" w:rsidTr="000A2C74">
        <w:tc>
          <w:tcPr>
            <w:tcW w:w="495" w:type="pct"/>
            <w:shd w:val="clear" w:color="auto" w:fill="E5DFEC" w:themeFill="accent4" w:themeFillTint="33"/>
          </w:tcPr>
          <w:p w:rsidR="003024FF" w:rsidRPr="00DA53B6" w:rsidRDefault="003024FF" w:rsidP="00DA53B6">
            <w:pPr>
              <w:jc w:val="both"/>
            </w:pPr>
            <w:r w:rsidRPr="00DA53B6">
              <w:t>6</w:t>
            </w:r>
          </w:p>
        </w:tc>
        <w:tc>
          <w:tcPr>
            <w:tcW w:w="4505" w:type="pct"/>
            <w:shd w:val="clear" w:color="auto" w:fill="E5DFEC" w:themeFill="accent4" w:themeFillTint="33"/>
            <w:vAlign w:val="center"/>
          </w:tcPr>
          <w:p w:rsidR="003024FF" w:rsidRDefault="003024FF" w:rsidP="0032786C">
            <w:r>
              <w:t>İstatistiksel Kavramlar ve Temel Kullanımlar</w:t>
            </w:r>
          </w:p>
          <w:p w:rsidR="003024FF" w:rsidRDefault="003024FF" w:rsidP="0032786C">
            <w:pPr>
              <w:pStyle w:val="ListeParagraf"/>
              <w:numPr>
                <w:ilvl w:val="0"/>
                <w:numId w:val="2"/>
              </w:numPr>
            </w:pPr>
            <w:r>
              <w:t>Ölçek türleri ve düzeyleri</w:t>
            </w:r>
          </w:p>
          <w:p w:rsidR="003024FF" w:rsidRDefault="003024FF" w:rsidP="0032786C">
            <w:pPr>
              <w:pStyle w:val="ListeParagraf"/>
              <w:numPr>
                <w:ilvl w:val="0"/>
                <w:numId w:val="2"/>
              </w:numPr>
            </w:pPr>
            <w:r>
              <w:t>Verilerin betimlenmesi (Frekans, Merkezi eğilim ve yayılma ölçüleri, basıklık ve çarpıklık)</w:t>
            </w:r>
          </w:p>
          <w:p w:rsidR="003024FF" w:rsidRDefault="003024FF" w:rsidP="0032786C">
            <w:pPr>
              <w:pStyle w:val="ListeParagraf"/>
              <w:numPr>
                <w:ilvl w:val="0"/>
                <w:numId w:val="2"/>
              </w:numPr>
            </w:pPr>
            <w:r>
              <w:t>Normal dağılım eğrisi</w:t>
            </w:r>
          </w:p>
          <w:p w:rsidR="003024FF" w:rsidRDefault="003024FF" w:rsidP="0032786C">
            <w:pPr>
              <w:pStyle w:val="ListeParagraf"/>
              <w:numPr>
                <w:ilvl w:val="0"/>
                <w:numId w:val="2"/>
              </w:numPr>
            </w:pPr>
            <w:r>
              <w:t>Standart puanlar</w:t>
            </w:r>
          </w:p>
          <w:p w:rsidR="003024FF" w:rsidRPr="00DA53B6" w:rsidRDefault="003024FF" w:rsidP="0032786C">
            <w:pPr>
              <w:pStyle w:val="ListeParagraf"/>
              <w:numPr>
                <w:ilvl w:val="0"/>
                <w:numId w:val="2"/>
              </w:numPr>
            </w:pPr>
            <w:proofErr w:type="spellStart"/>
            <w:r>
              <w:t>Psikometrik</w:t>
            </w:r>
            <w:proofErr w:type="spellEnd"/>
            <w:r>
              <w:t xml:space="preserve"> ölçme ve değerlendirmelerin temel varsayımları</w:t>
            </w:r>
          </w:p>
        </w:tc>
      </w:tr>
      <w:tr w:rsidR="003024FF" w:rsidRPr="00DA53B6" w:rsidTr="00FE76A4">
        <w:tc>
          <w:tcPr>
            <w:tcW w:w="495" w:type="pct"/>
            <w:shd w:val="clear" w:color="auto" w:fill="CCC0D9" w:themeFill="accent4" w:themeFillTint="66"/>
          </w:tcPr>
          <w:p w:rsidR="003024FF" w:rsidRPr="00DA53B6" w:rsidRDefault="003024FF" w:rsidP="00DA53B6">
            <w:pPr>
              <w:jc w:val="both"/>
            </w:pPr>
            <w:r w:rsidRPr="00DA53B6">
              <w:t>7</w:t>
            </w:r>
          </w:p>
        </w:tc>
        <w:tc>
          <w:tcPr>
            <w:tcW w:w="4505" w:type="pct"/>
            <w:shd w:val="clear" w:color="auto" w:fill="CCC0D9" w:themeFill="accent4" w:themeFillTint="66"/>
          </w:tcPr>
          <w:p w:rsidR="003024FF" w:rsidRPr="00DA53B6" w:rsidRDefault="003024FF" w:rsidP="0032786C">
            <w:pPr>
              <w:jc w:val="both"/>
            </w:pPr>
            <w:r w:rsidRPr="00DA53B6">
              <w:t xml:space="preserve">Güvenirlik </w:t>
            </w:r>
            <w:r>
              <w:t xml:space="preserve">ve </w:t>
            </w:r>
            <w:r w:rsidRPr="00DA53B6">
              <w:t>Geçerlik</w:t>
            </w:r>
          </w:p>
        </w:tc>
      </w:tr>
      <w:tr w:rsidR="003024FF" w:rsidRPr="00DA53B6" w:rsidTr="00FE76A4">
        <w:tc>
          <w:tcPr>
            <w:tcW w:w="495" w:type="pct"/>
            <w:shd w:val="clear" w:color="auto" w:fill="E5DFEC" w:themeFill="accent4" w:themeFillTint="33"/>
          </w:tcPr>
          <w:p w:rsidR="003024FF" w:rsidRPr="00DA53B6" w:rsidRDefault="003024FF" w:rsidP="00DA53B6">
            <w:pPr>
              <w:jc w:val="both"/>
            </w:pPr>
            <w:r w:rsidRPr="00DA53B6">
              <w:t>8</w:t>
            </w:r>
          </w:p>
        </w:tc>
        <w:tc>
          <w:tcPr>
            <w:tcW w:w="4505" w:type="pct"/>
            <w:shd w:val="clear" w:color="auto" w:fill="E5DFEC" w:themeFill="accent4" w:themeFillTint="33"/>
          </w:tcPr>
          <w:p w:rsidR="003024FF" w:rsidRPr="00DA53B6" w:rsidRDefault="003024FF" w:rsidP="0032786C">
            <w:pPr>
              <w:jc w:val="both"/>
            </w:pPr>
            <w:r w:rsidRPr="00DA53B6">
              <w:t>Uygulama (Güvenirlik ve Geçerlik Kestirimleri)</w:t>
            </w:r>
          </w:p>
        </w:tc>
      </w:tr>
      <w:tr w:rsidR="003024FF" w:rsidRPr="00DA53B6" w:rsidTr="00FE76A4">
        <w:tc>
          <w:tcPr>
            <w:tcW w:w="495" w:type="pct"/>
            <w:shd w:val="clear" w:color="auto" w:fill="CCC0D9" w:themeFill="accent4" w:themeFillTint="66"/>
          </w:tcPr>
          <w:p w:rsidR="003024FF" w:rsidRPr="00DA53B6" w:rsidRDefault="003024FF" w:rsidP="00DA53B6">
            <w:pPr>
              <w:jc w:val="both"/>
            </w:pPr>
            <w:r w:rsidRPr="00DA53B6">
              <w:t>9</w:t>
            </w:r>
          </w:p>
        </w:tc>
        <w:tc>
          <w:tcPr>
            <w:tcW w:w="4505" w:type="pct"/>
            <w:shd w:val="clear" w:color="auto" w:fill="CCC0D9" w:themeFill="accent4" w:themeFillTint="66"/>
          </w:tcPr>
          <w:p w:rsidR="003024FF" w:rsidRPr="00DA53B6" w:rsidRDefault="003024FF" w:rsidP="0032786C">
            <w:pPr>
              <w:jc w:val="both"/>
            </w:pPr>
            <w:r w:rsidRPr="00DA53B6">
              <w:t>ARA SINAV</w:t>
            </w:r>
          </w:p>
        </w:tc>
      </w:tr>
      <w:tr w:rsidR="003024FF" w:rsidRPr="00DA53B6" w:rsidTr="00FE76A4">
        <w:tc>
          <w:tcPr>
            <w:tcW w:w="495" w:type="pct"/>
            <w:shd w:val="clear" w:color="auto" w:fill="E5DFEC" w:themeFill="accent4" w:themeFillTint="33"/>
          </w:tcPr>
          <w:p w:rsidR="003024FF" w:rsidRPr="00DA53B6" w:rsidRDefault="003024FF" w:rsidP="00DA53B6">
            <w:pPr>
              <w:jc w:val="both"/>
            </w:pPr>
            <w:r w:rsidRPr="00DA53B6">
              <w:t>10</w:t>
            </w:r>
          </w:p>
        </w:tc>
        <w:tc>
          <w:tcPr>
            <w:tcW w:w="4505" w:type="pct"/>
            <w:shd w:val="clear" w:color="auto" w:fill="E5DFEC" w:themeFill="accent4" w:themeFillTint="33"/>
          </w:tcPr>
          <w:p w:rsidR="003024FF" w:rsidRPr="00DA53B6" w:rsidRDefault="003024FF" w:rsidP="0032786C">
            <w:pPr>
              <w:jc w:val="both"/>
            </w:pPr>
            <w:r w:rsidRPr="00DA53B6">
              <w:t>Test Geliştirme</w:t>
            </w:r>
          </w:p>
        </w:tc>
      </w:tr>
      <w:tr w:rsidR="003024FF" w:rsidRPr="00DA53B6" w:rsidTr="00FE76A4">
        <w:tc>
          <w:tcPr>
            <w:tcW w:w="495" w:type="pct"/>
            <w:shd w:val="clear" w:color="auto" w:fill="CCC0D9" w:themeFill="accent4" w:themeFillTint="66"/>
          </w:tcPr>
          <w:p w:rsidR="003024FF" w:rsidRPr="00DA53B6" w:rsidRDefault="003024FF" w:rsidP="00DA53B6">
            <w:pPr>
              <w:jc w:val="both"/>
            </w:pPr>
            <w:r w:rsidRPr="00DA53B6">
              <w:t>11</w:t>
            </w:r>
          </w:p>
        </w:tc>
        <w:tc>
          <w:tcPr>
            <w:tcW w:w="4505" w:type="pct"/>
            <w:shd w:val="clear" w:color="auto" w:fill="CCC0D9" w:themeFill="accent4" w:themeFillTint="66"/>
          </w:tcPr>
          <w:p w:rsidR="003024FF" w:rsidRPr="00DA53B6" w:rsidRDefault="003024FF" w:rsidP="0032786C">
            <w:pPr>
              <w:jc w:val="both"/>
            </w:pPr>
            <w:r w:rsidRPr="00DA53B6">
              <w:t>Test Uyarlama</w:t>
            </w:r>
          </w:p>
        </w:tc>
      </w:tr>
      <w:tr w:rsidR="003024FF" w:rsidRPr="00DA53B6" w:rsidTr="00FE76A4">
        <w:tc>
          <w:tcPr>
            <w:tcW w:w="495" w:type="pct"/>
            <w:shd w:val="clear" w:color="auto" w:fill="E5DFEC" w:themeFill="accent4" w:themeFillTint="33"/>
          </w:tcPr>
          <w:p w:rsidR="003024FF" w:rsidRPr="00DA53B6" w:rsidRDefault="003024FF" w:rsidP="00DA53B6">
            <w:pPr>
              <w:jc w:val="both"/>
            </w:pPr>
            <w:r w:rsidRPr="00DA53B6">
              <w:t>12</w:t>
            </w:r>
          </w:p>
        </w:tc>
        <w:tc>
          <w:tcPr>
            <w:tcW w:w="4505" w:type="pct"/>
            <w:shd w:val="clear" w:color="auto" w:fill="E5DFEC" w:themeFill="accent4" w:themeFillTint="33"/>
          </w:tcPr>
          <w:p w:rsidR="003024FF" w:rsidRPr="00DA53B6" w:rsidRDefault="003024FF" w:rsidP="0032786C">
            <w:pPr>
              <w:jc w:val="both"/>
            </w:pPr>
            <w:r w:rsidRPr="00DA53B6">
              <w:t>Madde Yazma</w:t>
            </w:r>
          </w:p>
        </w:tc>
      </w:tr>
      <w:tr w:rsidR="003024FF" w:rsidRPr="00DA53B6" w:rsidTr="00FE76A4">
        <w:tc>
          <w:tcPr>
            <w:tcW w:w="495" w:type="pct"/>
            <w:shd w:val="clear" w:color="auto" w:fill="CCC0D9" w:themeFill="accent4" w:themeFillTint="66"/>
          </w:tcPr>
          <w:p w:rsidR="003024FF" w:rsidRPr="00DA53B6" w:rsidRDefault="003024FF" w:rsidP="00DA53B6">
            <w:pPr>
              <w:jc w:val="both"/>
            </w:pPr>
            <w:r w:rsidRPr="00DA53B6">
              <w:t>13</w:t>
            </w:r>
          </w:p>
        </w:tc>
        <w:tc>
          <w:tcPr>
            <w:tcW w:w="4505" w:type="pct"/>
            <w:shd w:val="clear" w:color="auto" w:fill="CCC0D9" w:themeFill="accent4" w:themeFillTint="66"/>
          </w:tcPr>
          <w:p w:rsidR="003024FF" w:rsidRPr="00DA53B6" w:rsidRDefault="003024FF" w:rsidP="0032786C">
            <w:pPr>
              <w:jc w:val="both"/>
            </w:pPr>
            <w:r w:rsidRPr="00DA53B6">
              <w:t>Uygulama (Madde Yazma Çalışması)</w:t>
            </w:r>
          </w:p>
        </w:tc>
      </w:tr>
      <w:tr w:rsidR="003024FF" w:rsidRPr="00DA53B6" w:rsidTr="00FE76A4">
        <w:tc>
          <w:tcPr>
            <w:tcW w:w="495" w:type="pct"/>
            <w:shd w:val="clear" w:color="auto" w:fill="E5DFEC" w:themeFill="accent4" w:themeFillTint="33"/>
          </w:tcPr>
          <w:p w:rsidR="003024FF" w:rsidRPr="00DA53B6" w:rsidRDefault="003024FF" w:rsidP="00DA53B6">
            <w:pPr>
              <w:jc w:val="both"/>
            </w:pPr>
            <w:r w:rsidRPr="00DA53B6">
              <w:t>14</w:t>
            </w:r>
          </w:p>
        </w:tc>
        <w:tc>
          <w:tcPr>
            <w:tcW w:w="4505" w:type="pct"/>
            <w:shd w:val="clear" w:color="auto" w:fill="E5DFEC" w:themeFill="accent4" w:themeFillTint="33"/>
          </w:tcPr>
          <w:p w:rsidR="003024FF" w:rsidRPr="00DA53B6" w:rsidRDefault="003024FF" w:rsidP="0032786C">
            <w:pPr>
              <w:jc w:val="both"/>
            </w:pPr>
            <w:r w:rsidRPr="00DA53B6">
              <w:t>Test ve Madde Analizi</w:t>
            </w:r>
          </w:p>
        </w:tc>
      </w:tr>
      <w:tr w:rsidR="003024FF" w:rsidRPr="00DA53B6" w:rsidTr="00FE76A4">
        <w:tc>
          <w:tcPr>
            <w:tcW w:w="495" w:type="pct"/>
            <w:shd w:val="clear" w:color="auto" w:fill="CCC0D9" w:themeFill="accent4" w:themeFillTint="66"/>
          </w:tcPr>
          <w:p w:rsidR="003024FF" w:rsidRPr="00DA53B6" w:rsidRDefault="003024FF" w:rsidP="00DA53B6">
            <w:pPr>
              <w:jc w:val="both"/>
            </w:pPr>
            <w:r w:rsidRPr="00DA53B6">
              <w:t>15</w:t>
            </w:r>
          </w:p>
        </w:tc>
        <w:tc>
          <w:tcPr>
            <w:tcW w:w="4505" w:type="pct"/>
            <w:shd w:val="clear" w:color="auto" w:fill="CCC0D9" w:themeFill="accent4" w:themeFillTint="66"/>
          </w:tcPr>
          <w:p w:rsidR="003024FF" w:rsidRPr="00DA53B6" w:rsidRDefault="003024FF" w:rsidP="0032786C">
            <w:pPr>
              <w:jc w:val="both"/>
            </w:pPr>
            <w:r w:rsidRPr="00DA53B6">
              <w:t>Faktör Analizi</w:t>
            </w:r>
          </w:p>
        </w:tc>
      </w:tr>
      <w:tr w:rsidR="003024FF" w:rsidRPr="00DA53B6" w:rsidTr="003024FF">
        <w:tc>
          <w:tcPr>
            <w:tcW w:w="495" w:type="pct"/>
            <w:shd w:val="clear" w:color="auto" w:fill="DBE5F1" w:themeFill="accent1" w:themeFillTint="33"/>
          </w:tcPr>
          <w:p w:rsidR="003024FF" w:rsidRPr="00DA53B6" w:rsidRDefault="003024FF" w:rsidP="00DA53B6">
            <w:pPr>
              <w:jc w:val="both"/>
            </w:pPr>
            <w:r>
              <w:t>16</w:t>
            </w:r>
          </w:p>
        </w:tc>
        <w:tc>
          <w:tcPr>
            <w:tcW w:w="4505" w:type="pct"/>
            <w:shd w:val="clear" w:color="auto" w:fill="DBE5F1" w:themeFill="accent1" w:themeFillTint="33"/>
          </w:tcPr>
          <w:p w:rsidR="003024FF" w:rsidRPr="00DA53B6" w:rsidRDefault="003024FF" w:rsidP="0032786C">
            <w:pPr>
              <w:jc w:val="both"/>
            </w:pPr>
            <w:r w:rsidRPr="00DA53B6">
              <w:t>Uygulama (Faktör Analizi)</w:t>
            </w:r>
          </w:p>
        </w:tc>
      </w:tr>
    </w:tbl>
    <w:p w:rsidR="007204E2" w:rsidRPr="00DA53B6" w:rsidRDefault="007204E2" w:rsidP="00DA53B6">
      <w:pPr>
        <w:spacing w:after="0" w:line="240" w:lineRule="auto"/>
        <w:jc w:val="both"/>
        <w:rPr>
          <w:b/>
        </w:rPr>
      </w:pPr>
    </w:p>
    <w:p w:rsidR="0018169D" w:rsidRDefault="0018169D" w:rsidP="00DA53B6">
      <w:pPr>
        <w:spacing w:after="0" w:line="240" w:lineRule="auto"/>
        <w:jc w:val="both"/>
        <w:rPr>
          <w:b/>
        </w:rPr>
      </w:pPr>
    </w:p>
    <w:p w:rsidR="00356EAD" w:rsidRDefault="00356EAD" w:rsidP="00DA53B6">
      <w:pPr>
        <w:spacing w:after="0" w:line="240" w:lineRule="auto"/>
        <w:jc w:val="both"/>
        <w:rPr>
          <w:b/>
        </w:rPr>
      </w:pPr>
    </w:p>
    <w:p w:rsidR="00356EAD" w:rsidRDefault="00356EAD" w:rsidP="00DA53B6">
      <w:pPr>
        <w:spacing w:after="0" w:line="240" w:lineRule="auto"/>
        <w:jc w:val="both"/>
        <w:rPr>
          <w:b/>
        </w:rPr>
      </w:pPr>
    </w:p>
    <w:p w:rsidR="00356EAD" w:rsidRPr="00DA53B6" w:rsidRDefault="00356EAD" w:rsidP="00DA53B6">
      <w:pPr>
        <w:spacing w:after="0" w:line="240" w:lineRule="auto"/>
        <w:jc w:val="both"/>
        <w:rPr>
          <w:b/>
        </w:rPr>
      </w:pPr>
    </w:p>
    <w:p w:rsidR="007F0B0A" w:rsidRPr="00DA53B6" w:rsidRDefault="007204E2" w:rsidP="0018169D">
      <w:pPr>
        <w:spacing w:after="0" w:line="360" w:lineRule="auto"/>
        <w:jc w:val="both"/>
        <w:rPr>
          <w:b/>
        </w:rPr>
      </w:pPr>
      <w:r w:rsidRPr="00DA53B6">
        <w:rPr>
          <w:b/>
        </w:rPr>
        <w:lastRenderedPageBreak/>
        <w:t>Ölçme ve Değerlendirme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4111"/>
        <w:gridCol w:w="1417"/>
        <w:gridCol w:w="1587"/>
      </w:tblGrid>
      <w:tr w:rsidR="00152A1E" w:rsidRPr="00DA53B6" w:rsidTr="00F047C5">
        <w:tc>
          <w:tcPr>
            <w:tcW w:w="2013" w:type="dxa"/>
            <w:shd w:val="clear" w:color="auto" w:fill="7030A0"/>
            <w:vAlign w:val="center"/>
          </w:tcPr>
          <w:p w:rsidR="00152A1E" w:rsidRPr="00DA53B6" w:rsidRDefault="00152A1E" w:rsidP="00DA53B6">
            <w:pPr>
              <w:rPr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7030A0"/>
            <w:vAlign w:val="center"/>
          </w:tcPr>
          <w:p w:rsidR="00152A1E" w:rsidRPr="00DA53B6" w:rsidRDefault="00152A1E" w:rsidP="00DA53B6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7030A0"/>
            <w:vAlign w:val="center"/>
          </w:tcPr>
          <w:p w:rsidR="00152A1E" w:rsidRPr="00DA53B6" w:rsidRDefault="00152A1E" w:rsidP="00DA53B6">
            <w:pPr>
              <w:jc w:val="center"/>
              <w:rPr>
                <w:b/>
                <w:color w:val="FFFFFF" w:themeColor="background1"/>
              </w:rPr>
            </w:pPr>
            <w:r w:rsidRPr="00DA53B6">
              <w:rPr>
                <w:b/>
                <w:color w:val="FFFFFF" w:themeColor="background1"/>
              </w:rPr>
              <w:t>Sınav Notuna Katkısı (%)</w:t>
            </w:r>
          </w:p>
        </w:tc>
        <w:tc>
          <w:tcPr>
            <w:tcW w:w="1587" w:type="dxa"/>
            <w:shd w:val="clear" w:color="auto" w:fill="7030A0"/>
            <w:vAlign w:val="center"/>
          </w:tcPr>
          <w:p w:rsidR="00152A1E" w:rsidRPr="00DA53B6" w:rsidRDefault="00152A1E" w:rsidP="00DA53B6">
            <w:pPr>
              <w:jc w:val="center"/>
              <w:rPr>
                <w:b/>
                <w:color w:val="FFFFFF" w:themeColor="background1"/>
              </w:rPr>
            </w:pPr>
            <w:r w:rsidRPr="00DA53B6">
              <w:rPr>
                <w:b/>
                <w:color w:val="FFFFFF" w:themeColor="background1"/>
              </w:rPr>
              <w:t>Dönem Notuna Katkısı (%)</w:t>
            </w:r>
          </w:p>
        </w:tc>
      </w:tr>
      <w:tr w:rsidR="00152A1E" w:rsidRPr="00DA53B6" w:rsidTr="00F047C5">
        <w:tc>
          <w:tcPr>
            <w:tcW w:w="2013" w:type="dxa"/>
            <w:vMerge w:val="restart"/>
            <w:vAlign w:val="center"/>
          </w:tcPr>
          <w:p w:rsidR="00152A1E" w:rsidRPr="00DA53B6" w:rsidRDefault="00152A1E" w:rsidP="00DA53B6">
            <w:r w:rsidRPr="00DA53B6">
              <w:t>Ara Sınav</w:t>
            </w:r>
          </w:p>
        </w:tc>
        <w:tc>
          <w:tcPr>
            <w:tcW w:w="4111" w:type="dxa"/>
            <w:vAlign w:val="center"/>
          </w:tcPr>
          <w:p w:rsidR="00152A1E" w:rsidRPr="00DA53B6" w:rsidRDefault="00152A1E" w:rsidP="00DA53B6">
            <w:r w:rsidRPr="00DA53B6">
              <w:t>1. Yazılı Yoklama</w:t>
            </w:r>
          </w:p>
        </w:tc>
        <w:tc>
          <w:tcPr>
            <w:tcW w:w="1417" w:type="dxa"/>
            <w:vAlign w:val="center"/>
          </w:tcPr>
          <w:p w:rsidR="00152A1E" w:rsidRPr="00DA53B6" w:rsidRDefault="00152A1E" w:rsidP="00DA53B6">
            <w:pPr>
              <w:jc w:val="center"/>
            </w:pPr>
            <w:r w:rsidRPr="00DA53B6">
              <w:t>60</w:t>
            </w:r>
          </w:p>
        </w:tc>
        <w:tc>
          <w:tcPr>
            <w:tcW w:w="1587" w:type="dxa"/>
            <w:vMerge w:val="restart"/>
            <w:vAlign w:val="center"/>
          </w:tcPr>
          <w:p w:rsidR="00152A1E" w:rsidRPr="00DA53B6" w:rsidRDefault="00152A1E" w:rsidP="00DA53B6">
            <w:pPr>
              <w:jc w:val="center"/>
            </w:pPr>
            <w:r w:rsidRPr="00DA53B6">
              <w:t>40</w:t>
            </w:r>
          </w:p>
        </w:tc>
      </w:tr>
      <w:tr w:rsidR="00152A1E" w:rsidRPr="00DA53B6" w:rsidTr="00F047C5">
        <w:tc>
          <w:tcPr>
            <w:tcW w:w="2013" w:type="dxa"/>
            <w:vMerge/>
            <w:vAlign w:val="center"/>
          </w:tcPr>
          <w:p w:rsidR="00152A1E" w:rsidRPr="00DA53B6" w:rsidRDefault="00152A1E" w:rsidP="00DA53B6"/>
        </w:tc>
        <w:tc>
          <w:tcPr>
            <w:tcW w:w="4111" w:type="dxa"/>
            <w:vAlign w:val="center"/>
          </w:tcPr>
          <w:p w:rsidR="00152A1E" w:rsidRPr="00DA53B6" w:rsidRDefault="00152A1E" w:rsidP="00DA53B6">
            <w:r w:rsidRPr="00DA53B6">
              <w:t>2. Derse katılım ve derse yönelik hazırlıklar</w:t>
            </w:r>
          </w:p>
        </w:tc>
        <w:tc>
          <w:tcPr>
            <w:tcW w:w="1417" w:type="dxa"/>
            <w:vAlign w:val="center"/>
          </w:tcPr>
          <w:p w:rsidR="00152A1E" w:rsidRPr="00DA53B6" w:rsidRDefault="00152A1E" w:rsidP="00DA53B6">
            <w:pPr>
              <w:jc w:val="center"/>
            </w:pPr>
            <w:r w:rsidRPr="00DA53B6">
              <w:t>40</w:t>
            </w:r>
          </w:p>
        </w:tc>
        <w:tc>
          <w:tcPr>
            <w:tcW w:w="1587" w:type="dxa"/>
            <w:vMerge/>
            <w:vAlign w:val="center"/>
          </w:tcPr>
          <w:p w:rsidR="00152A1E" w:rsidRPr="00DA53B6" w:rsidRDefault="00152A1E" w:rsidP="00DA53B6">
            <w:pPr>
              <w:jc w:val="center"/>
            </w:pPr>
          </w:p>
        </w:tc>
      </w:tr>
      <w:tr w:rsidR="00152A1E" w:rsidRPr="00DA53B6" w:rsidTr="00F047C5">
        <w:tc>
          <w:tcPr>
            <w:tcW w:w="2013" w:type="dxa"/>
            <w:vMerge w:val="restart"/>
            <w:vAlign w:val="center"/>
          </w:tcPr>
          <w:p w:rsidR="00152A1E" w:rsidRPr="00DA53B6" w:rsidRDefault="00152A1E" w:rsidP="00DA53B6">
            <w:r w:rsidRPr="00DA53B6">
              <w:t>Dönem Sonu Sınavı</w:t>
            </w:r>
          </w:p>
        </w:tc>
        <w:tc>
          <w:tcPr>
            <w:tcW w:w="4111" w:type="dxa"/>
            <w:vAlign w:val="center"/>
          </w:tcPr>
          <w:p w:rsidR="00152A1E" w:rsidRPr="00DA53B6" w:rsidRDefault="00152A1E" w:rsidP="00DA53B6">
            <w:r w:rsidRPr="00DA53B6">
              <w:t>1. Yazılı Yoklama</w:t>
            </w:r>
          </w:p>
        </w:tc>
        <w:tc>
          <w:tcPr>
            <w:tcW w:w="1417" w:type="dxa"/>
            <w:vAlign w:val="center"/>
          </w:tcPr>
          <w:p w:rsidR="00152A1E" w:rsidRPr="00DA53B6" w:rsidRDefault="00152A1E" w:rsidP="00DA53B6">
            <w:pPr>
              <w:jc w:val="center"/>
            </w:pPr>
            <w:r w:rsidRPr="00DA53B6">
              <w:t>60</w:t>
            </w:r>
          </w:p>
        </w:tc>
        <w:tc>
          <w:tcPr>
            <w:tcW w:w="1587" w:type="dxa"/>
            <w:vMerge w:val="restart"/>
            <w:vAlign w:val="center"/>
          </w:tcPr>
          <w:p w:rsidR="00152A1E" w:rsidRPr="00DA53B6" w:rsidRDefault="00152A1E" w:rsidP="00DA53B6">
            <w:pPr>
              <w:jc w:val="center"/>
            </w:pPr>
            <w:r w:rsidRPr="00DA53B6">
              <w:t>60</w:t>
            </w:r>
          </w:p>
        </w:tc>
      </w:tr>
      <w:tr w:rsidR="00152A1E" w:rsidRPr="00DA53B6" w:rsidTr="00F047C5">
        <w:tc>
          <w:tcPr>
            <w:tcW w:w="2013" w:type="dxa"/>
            <w:vMerge/>
            <w:vAlign w:val="center"/>
          </w:tcPr>
          <w:p w:rsidR="00152A1E" w:rsidRPr="00DA53B6" w:rsidRDefault="00152A1E" w:rsidP="00DA53B6"/>
        </w:tc>
        <w:tc>
          <w:tcPr>
            <w:tcW w:w="4111" w:type="dxa"/>
            <w:vAlign w:val="center"/>
          </w:tcPr>
          <w:p w:rsidR="00152A1E" w:rsidRPr="00DA53B6" w:rsidRDefault="00152A1E" w:rsidP="00DA53B6">
            <w:r w:rsidRPr="00DA53B6">
              <w:t>2. Derse katılım ve derse yönelik hazırlıklar</w:t>
            </w:r>
          </w:p>
        </w:tc>
        <w:tc>
          <w:tcPr>
            <w:tcW w:w="1417" w:type="dxa"/>
            <w:vAlign w:val="center"/>
          </w:tcPr>
          <w:p w:rsidR="00152A1E" w:rsidRPr="00DA53B6" w:rsidRDefault="00152A1E" w:rsidP="00DA53B6">
            <w:pPr>
              <w:jc w:val="center"/>
            </w:pPr>
            <w:r w:rsidRPr="00DA53B6">
              <w:t>40</w:t>
            </w:r>
          </w:p>
        </w:tc>
        <w:tc>
          <w:tcPr>
            <w:tcW w:w="1587" w:type="dxa"/>
            <w:vMerge/>
            <w:vAlign w:val="center"/>
          </w:tcPr>
          <w:p w:rsidR="00152A1E" w:rsidRPr="00DA53B6" w:rsidRDefault="00152A1E" w:rsidP="00DA53B6"/>
        </w:tc>
      </w:tr>
    </w:tbl>
    <w:p w:rsidR="00DE459D" w:rsidRDefault="00DE459D" w:rsidP="00DE459D">
      <w:pPr>
        <w:rPr>
          <w:b/>
        </w:rPr>
      </w:pPr>
    </w:p>
    <w:p w:rsidR="00356EAD" w:rsidRDefault="00356EAD" w:rsidP="00DE459D">
      <w:pPr>
        <w:rPr>
          <w:b/>
        </w:rPr>
      </w:pPr>
    </w:p>
    <w:p w:rsidR="007204E2" w:rsidRPr="00DA53B6" w:rsidRDefault="007204E2" w:rsidP="00DE459D">
      <w:pPr>
        <w:rPr>
          <w:b/>
        </w:rPr>
      </w:pPr>
      <w:r w:rsidRPr="00DA53B6">
        <w:rPr>
          <w:b/>
        </w:rPr>
        <w:t>Kaynaklar</w:t>
      </w:r>
    </w:p>
    <w:p w:rsidR="004E7A58" w:rsidRPr="00DA53B6" w:rsidRDefault="004E7A58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proofErr w:type="spellStart"/>
      <w:r w:rsidRPr="00DA53B6">
        <w:rPr>
          <w:rFonts w:eastAsia="Calibri" w:cs="Times New Roman"/>
        </w:rPr>
        <w:t>Baykul</w:t>
      </w:r>
      <w:proofErr w:type="spellEnd"/>
      <w:r w:rsidRPr="00DA53B6">
        <w:rPr>
          <w:rFonts w:eastAsia="Calibri" w:cs="Times New Roman"/>
        </w:rPr>
        <w:t xml:space="preserve">, Y. (2000). </w:t>
      </w:r>
      <w:r w:rsidRPr="00DA53B6">
        <w:rPr>
          <w:rFonts w:eastAsia="Calibri" w:cs="Times New Roman"/>
          <w:i/>
        </w:rPr>
        <w:t xml:space="preserve">Eğitimde ve Psikolojide Ölçme: Klasik Test Teorisi ve Uygulaması. </w:t>
      </w:r>
      <w:proofErr w:type="gramStart"/>
      <w:r w:rsidRPr="00DA53B6">
        <w:rPr>
          <w:rFonts w:eastAsia="Calibri" w:cs="Times New Roman"/>
          <w:i/>
        </w:rPr>
        <w:t xml:space="preserve">Ankara: </w:t>
      </w:r>
      <w:r w:rsidRPr="00DA53B6">
        <w:rPr>
          <w:rFonts w:eastAsia="Calibri" w:cs="Times New Roman"/>
        </w:rPr>
        <w:t>ÖSYM Yayınları.</w:t>
      </w:r>
      <w:proofErr w:type="gramEnd"/>
    </w:p>
    <w:p w:rsidR="001A5A6E" w:rsidRPr="001A5A6E" w:rsidRDefault="001A5A6E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r w:rsidRPr="001A5A6E">
        <w:rPr>
          <w:rFonts w:eastAsia="Calibri" w:cs="Times New Roman"/>
        </w:rPr>
        <w:t xml:space="preserve">Cansever, G. (1982). </w:t>
      </w:r>
      <w:r w:rsidRPr="001A5A6E">
        <w:rPr>
          <w:rFonts w:eastAsia="Calibri" w:cs="Times New Roman"/>
          <w:i/>
          <w:iCs/>
        </w:rPr>
        <w:t xml:space="preserve">Klinik Psikolojide Değerlendirme Yöntemleri. </w:t>
      </w:r>
      <w:r w:rsidRPr="001A5A6E">
        <w:rPr>
          <w:rFonts w:eastAsia="Calibri" w:cs="Times New Roman"/>
        </w:rPr>
        <w:t>İstanbul: Boğaziçi Üniversitesi İdari Bilimler Fakültesi Yayını.</w:t>
      </w:r>
    </w:p>
    <w:p w:rsidR="00DE459D" w:rsidRPr="00DE459D" w:rsidRDefault="00DE459D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Cohen</w:t>
      </w:r>
      <w:proofErr w:type="spellEnd"/>
      <w:r>
        <w:rPr>
          <w:rFonts w:eastAsia="Calibri" w:cs="Times New Roman"/>
        </w:rPr>
        <w:t xml:space="preserve">, R.J. &amp; </w:t>
      </w:r>
      <w:proofErr w:type="spellStart"/>
      <w:r>
        <w:rPr>
          <w:rFonts w:eastAsia="Calibri" w:cs="Times New Roman"/>
        </w:rPr>
        <w:t>Swerdik</w:t>
      </w:r>
      <w:proofErr w:type="spellEnd"/>
      <w:r>
        <w:rPr>
          <w:rFonts w:eastAsia="Calibri" w:cs="Times New Roman"/>
        </w:rPr>
        <w:t xml:space="preserve">, M.E. (2010). </w:t>
      </w:r>
      <w:proofErr w:type="spellStart"/>
      <w:r>
        <w:rPr>
          <w:rFonts w:eastAsia="Calibri" w:cs="Times New Roman"/>
          <w:i/>
        </w:rPr>
        <w:t>Psychological</w:t>
      </w:r>
      <w:proofErr w:type="spellEnd"/>
      <w:r>
        <w:rPr>
          <w:rFonts w:eastAsia="Calibri" w:cs="Times New Roman"/>
          <w:i/>
        </w:rPr>
        <w:t xml:space="preserve"> </w:t>
      </w:r>
      <w:proofErr w:type="spellStart"/>
      <w:r>
        <w:rPr>
          <w:rFonts w:eastAsia="Calibri" w:cs="Times New Roman"/>
          <w:i/>
        </w:rPr>
        <w:t>Testing</w:t>
      </w:r>
      <w:proofErr w:type="spellEnd"/>
      <w:r>
        <w:rPr>
          <w:rFonts w:eastAsia="Calibri" w:cs="Times New Roman"/>
          <w:i/>
        </w:rPr>
        <w:t xml:space="preserve"> </w:t>
      </w:r>
      <w:proofErr w:type="spellStart"/>
      <w:r>
        <w:rPr>
          <w:rFonts w:eastAsia="Calibri" w:cs="Times New Roman"/>
          <w:i/>
        </w:rPr>
        <w:t>and</w:t>
      </w:r>
      <w:proofErr w:type="spellEnd"/>
      <w:r>
        <w:rPr>
          <w:rFonts w:eastAsia="Calibri" w:cs="Times New Roman"/>
          <w:i/>
        </w:rPr>
        <w:t xml:space="preserve"> </w:t>
      </w:r>
      <w:proofErr w:type="spellStart"/>
      <w:r>
        <w:rPr>
          <w:rFonts w:eastAsia="Calibri" w:cs="Times New Roman"/>
          <w:i/>
        </w:rPr>
        <w:t>Assessment</w:t>
      </w:r>
      <w:proofErr w:type="spellEnd"/>
      <w:r>
        <w:rPr>
          <w:rFonts w:eastAsia="Calibri" w:cs="Times New Roman"/>
          <w:i/>
        </w:rPr>
        <w:t xml:space="preserve"> (7th ed.).</w:t>
      </w:r>
      <w:r>
        <w:rPr>
          <w:rFonts w:eastAsia="Calibri" w:cs="Times New Roman"/>
        </w:rPr>
        <w:t xml:space="preserve"> New York: </w:t>
      </w:r>
      <w:proofErr w:type="spellStart"/>
      <w:r>
        <w:rPr>
          <w:rFonts w:eastAsia="Calibri" w:cs="Times New Roman"/>
        </w:rPr>
        <w:t>McGraw-Hill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Companies</w:t>
      </w:r>
      <w:proofErr w:type="spellEnd"/>
      <w:r>
        <w:rPr>
          <w:rFonts w:eastAsia="Calibri" w:cs="Times New Roman"/>
        </w:rPr>
        <w:t>.</w:t>
      </w:r>
    </w:p>
    <w:p w:rsidR="001A5A6E" w:rsidRPr="001A5A6E" w:rsidRDefault="001A5A6E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r w:rsidRPr="001A5A6E">
        <w:rPr>
          <w:rFonts w:eastAsia="Calibri" w:cs="Times New Roman"/>
        </w:rPr>
        <w:t xml:space="preserve">Erkuş, A. (2003). </w:t>
      </w:r>
      <w:r w:rsidRPr="001A5A6E">
        <w:rPr>
          <w:rFonts w:eastAsia="Calibri" w:cs="Times New Roman"/>
          <w:i/>
          <w:iCs/>
        </w:rPr>
        <w:t>Psikometri Üzerine Yazılar.</w:t>
      </w:r>
      <w:r w:rsidRPr="001A5A6E">
        <w:rPr>
          <w:rFonts w:eastAsia="Calibri" w:cs="Times New Roman"/>
        </w:rPr>
        <w:t xml:space="preserve"> Ankara: Türk Psikologlar Derneği Yayınları, No: 24.</w:t>
      </w:r>
    </w:p>
    <w:p w:rsidR="00DE459D" w:rsidRPr="00DE459D" w:rsidRDefault="00DE459D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Erkuş, A. (2012). </w:t>
      </w:r>
      <w:r>
        <w:rPr>
          <w:rFonts w:eastAsia="Calibri" w:cs="Times New Roman"/>
          <w:i/>
        </w:rPr>
        <w:t>Psikolojide Ölçme ve Ölçek Geliştirme – I</w:t>
      </w:r>
      <w:r w:rsidR="00F12E1B">
        <w:rPr>
          <w:rFonts w:eastAsia="Calibri" w:cs="Times New Roman"/>
          <w:i/>
        </w:rPr>
        <w:t xml:space="preserve"> (1. Baskı)</w:t>
      </w:r>
      <w:r>
        <w:rPr>
          <w:rFonts w:eastAsia="Calibri" w:cs="Times New Roman"/>
          <w:i/>
        </w:rPr>
        <w:t>.</w:t>
      </w:r>
      <w:r>
        <w:rPr>
          <w:rFonts w:eastAsia="Calibri" w:cs="Times New Roman"/>
        </w:rPr>
        <w:t xml:space="preserve"> Ankara: </w:t>
      </w:r>
      <w:proofErr w:type="spellStart"/>
      <w:r>
        <w:rPr>
          <w:rFonts w:eastAsia="Calibri" w:cs="Times New Roman"/>
        </w:rPr>
        <w:t>Pegem</w:t>
      </w:r>
      <w:proofErr w:type="spellEnd"/>
      <w:r>
        <w:rPr>
          <w:rFonts w:eastAsia="Calibri" w:cs="Times New Roman"/>
        </w:rPr>
        <w:t xml:space="preserve"> Akademik Yayıncılık.</w:t>
      </w:r>
    </w:p>
    <w:p w:rsidR="00C25EE1" w:rsidRPr="00C25EE1" w:rsidRDefault="00C25EE1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Hambleton</w:t>
      </w:r>
      <w:proofErr w:type="spellEnd"/>
      <w:r>
        <w:rPr>
          <w:rFonts w:eastAsia="Calibri" w:cs="Times New Roman"/>
        </w:rPr>
        <w:t>, R.K</w:t>
      </w:r>
      <w:proofErr w:type="gramStart"/>
      <w:r>
        <w:rPr>
          <w:rFonts w:eastAsia="Calibri" w:cs="Times New Roman"/>
        </w:rPr>
        <w:t>.;</w:t>
      </w:r>
      <w:proofErr w:type="gram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Merenda</w:t>
      </w:r>
      <w:proofErr w:type="spellEnd"/>
      <w:r>
        <w:rPr>
          <w:rFonts w:eastAsia="Calibri" w:cs="Times New Roman"/>
        </w:rPr>
        <w:t xml:space="preserve">, P.F. ve </w:t>
      </w:r>
      <w:proofErr w:type="spellStart"/>
      <w:r>
        <w:rPr>
          <w:rFonts w:eastAsia="Calibri" w:cs="Times New Roman"/>
        </w:rPr>
        <w:t>Spielberger</w:t>
      </w:r>
      <w:proofErr w:type="spellEnd"/>
      <w:r>
        <w:rPr>
          <w:rFonts w:eastAsia="Calibri" w:cs="Times New Roman"/>
        </w:rPr>
        <w:t>, C.D. (</w:t>
      </w:r>
      <w:proofErr w:type="spellStart"/>
      <w:r>
        <w:rPr>
          <w:rFonts w:eastAsia="Calibri" w:cs="Times New Roman"/>
        </w:rPr>
        <w:t>Eds</w:t>
      </w:r>
      <w:proofErr w:type="spellEnd"/>
      <w:r>
        <w:rPr>
          <w:rFonts w:eastAsia="Calibri" w:cs="Times New Roman"/>
        </w:rPr>
        <w:t xml:space="preserve">). (2017). </w:t>
      </w:r>
      <w:r>
        <w:rPr>
          <w:rFonts w:eastAsia="Calibri" w:cs="Times New Roman"/>
          <w:i/>
        </w:rPr>
        <w:t xml:space="preserve">Eğitimde ve Psikolojide Kullanılan Testlerin Kültürlerarası Değerlendirme Amacıyla Kullanılması. </w:t>
      </w:r>
      <w:r>
        <w:rPr>
          <w:rFonts w:eastAsia="Calibri" w:cs="Times New Roman"/>
        </w:rPr>
        <w:t>(</w:t>
      </w:r>
      <w:proofErr w:type="spellStart"/>
      <w:r>
        <w:rPr>
          <w:rFonts w:eastAsia="Calibri" w:cs="Times New Roman"/>
        </w:rPr>
        <w:t>Çev</w:t>
      </w:r>
      <w:proofErr w:type="spellEnd"/>
      <w:r>
        <w:rPr>
          <w:rFonts w:eastAsia="Calibri" w:cs="Times New Roman"/>
        </w:rPr>
        <w:t xml:space="preserve">: N. Koç ve A. Yıldırım). </w:t>
      </w:r>
      <w:proofErr w:type="spellStart"/>
      <w:proofErr w:type="gramStart"/>
      <w:r>
        <w:rPr>
          <w:rFonts w:eastAsia="Calibri" w:cs="Times New Roman"/>
        </w:rPr>
        <w:t>Ankara:Pegem</w:t>
      </w:r>
      <w:proofErr w:type="spellEnd"/>
      <w:proofErr w:type="gramEnd"/>
      <w:r>
        <w:rPr>
          <w:rFonts w:eastAsia="Calibri" w:cs="Times New Roman"/>
        </w:rPr>
        <w:t xml:space="preserve"> Akademik Yayıncılık</w:t>
      </w:r>
    </w:p>
    <w:p w:rsidR="001A5A6E" w:rsidRPr="001A5A6E" w:rsidRDefault="001A5A6E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r w:rsidRPr="001A5A6E">
        <w:rPr>
          <w:rFonts w:eastAsia="Calibri" w:cs="Times New Roman"/>
        </w:rPr>
        <w:t xml:space="preserve">Koç, N. (1985). Standart Başarı Testlerinin Bir Eğitim Sisteminde Verilen Çeşitli Kararlardaki Yeri ve Önemi, Ankara: </w:t>
      </w:r>
      <w:r w:rsidRPr="001A5A6E">
        <w:rPr>
          <w:rFonts w:eastAsia="Calibri" w:cs="Times New Roman"/>
          <w:i/>
          <w:iCs/>
        </w:rPr>
        <w:t>Ankara Üniversitesi Eğitim Bilimleri Fakültesi Dergisi,</w:t>
      </w:r>
      <w:r w:rsidRPr="001A5A6E">
        <w:rPr>
          <w:rFonts w:eastAsia="Calibri" w:cs="Times New Roman"/>
        </w:rPr>
        <w:t xml:space="preserve"> 17(1-2), 159-172.</w:t>
      </w:r>
    </w:p>
    <w:p w:rsidR="001A5A6E" w:rsidRPr="001A5A6E" w:rsidRDefault="001A5A6E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r w:rsidRPr="001A5A6E">
        <w:rPr>
          <w:rFonts w:eastAsia="Calibri" w:cs="Times New Roman"/>
        </w:rPr>
        <w:t xml:space="preserve">Morgan, C. T. (1981). </w:t>
      </w:r>
      <w:r w:rsidRPr="001A5A6E">
        <w:rPr>
          <w:rFonts w:eastAsia="Calibri" w:cs="Times New Roman"/>
          <w:i/>
          <w:iCs/>
        </w:rPr>
        <w:t>Psikolojiye Giriş Ders Kitabı.</w:t>
      </w:r>
      <w:r w:rsidRPr="001A5A6E">
        <w:rPr>
          <w:rFonts w:eastAsia="Calibri" w:cs="Times New Roman"/>
        </w:rPr>
        <w:t xml:space="preserve"> (Çevirenler: Hüsnü Arıcı, Işık Savaşır ve diğerleri). Ankara: Hacettepe Üniversitesi Psikoloji Bölümü Yayınları, No:1.</w:t>
      </w:r>
    </w:p>
    <w:p w:rsidR="001A5A6E" w:rsidRPr="001A5A6E" w:rsidRDefault="001A5A6E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r w:rsidRPr="001A5A6E">
        <w:rPr>
          <w:rFonts w:eastAsia="Calibri" w:cs="Times New Roman"/>
        </w:rPr>
        <w:t xml:space="preserve">Özgüven, İ. E. (1994). </w:t>
      </w:r>
      <w:r w:rsidRPr="001A5A6E">
        <w:rPr>
          <w:rFonts w:eastAsia="Calibri" w:cs="Times New Roman"/>
          <w:i/>
          <w:iCs/>
        </w:rPr>
        <w:t>Psikolojik Testler.</w:t>
      </w:r>
      <w:r w:rsidRPr="001A5A6E">
        <w:rPr>
          <w:rFonts w:eastAsia="Calibri" w:cs="Times New Roman"/>
        </w:rPr>
        <w:t xml:space="preserve"> </w:t>
      </w:r>
      <w:proofErr w:type="gramStart"/>
      <w:r w:rsidRPr="001A5A6E">
        <w:rPr>
          <w:rFonts w:eastAsia="Calibri" w:cs="Times New Roman"/>
        </w:rPr>
        <w:t>Ankara: Yeni Doğuş Matbaası.</w:t>
      </w:r>
      <w:proofErr w:type="gramEnd"/>
    </w:p>
    <w:p w:rsidR="001A5A6E" w:rsidRPr="001A5A6E" w:rsidRDefault="001A5A6E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r w:rsidRPr="001A5A6E">
        <w:rPr>
          <w:rFonts w:eastAsia="Calibri" w:cs="Times New Roman"/>
        </w:rPr>
        <w:t xml:space="preserve">Öner, N. (1997). </w:t>
      </w:r>
      <w:r w:rsidRPr="001A5A6E">
        <w:rPr>
          <w:rFonts w:eastAsia="Calibri" w:cs="Times New Roman"/>
          <w:i/>
          <w:iCs/>
        </w:rPr>
        <w:t>Türkiye’de Kullanılan Psikolojik Testler.</w:t>
      </w:r>
      <w:r w:rsidRPr="001A5A6E">
        <w:rPr>
          <w:rFonts w:eastAsia="Calibri" w:cs="Times New Roman"/>
        </w:rPr>
        <w:t xml:space="preserve"> </w:t>
      </w:r>
      <w:proofErr w:type="gramStart"/>
      <w:r w:rsidRPr="001A5A6E">
        <w:rPr>
          <w:rFonts w:eastAsia="Calibri" w:cs="Times New Roman"/>
        </w:rPr>
        <w:t>İstanbul: Boğaziçi Üniversitesi Yayını.</w:t>
      </w:r>
      <w:proofErr w:type="gramEnd"/>
    </w:p>
    <w:p w:rsidR="001A5A6E" w:rsidRPr="001A5A6E" w:rsidRDefault="001A5A6E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r w:rsidRPr="001A5A6E">
        <w:rPr>
          <w:rFonts w:eastAsia="Calibri" w:cs="Times New Roman"/>
        </w:rPr>
        <w:t xml:space="preserve">Özçelik, D. A. (1989). </w:t>
      </w:r>
      <w:r w:rsidRPr="001A5A6E">
        <w:rPr>
          <w:rFonts w:eastAsia="Calibri" w:cs="Times New Roman"/>
          <w:i/>
          <w:iCs/>
        </w:rPr>
        <w:t>Test Hazırlama Kılavuzu.</w:t>
      </w:r>
      <w:r w:rsidRPr="001A5A6E">
        <w:rPr>
          <w:rFonts w:eastAsia="Calibri" w:cs="Times New Roman"/>
        </w:rPr>
        <w:t xml:space="preserve"> Ankara: ÖSYM Yayınları, No: 5.</w:t>
      </w:r>
    </w:p>
    <w:p w:rsidR="001A5A6E" w:rsidRPr="001A5A6E" w:rsidRDefault="001A5A6E" w:rsidP="008B4576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r w:rsidRPr="001A5A6E">
        <w:rPr>
          <w:rFonts w:eastAsia="Calibri" w:cs="Times New Roman"/>
        </w:rPr>
        <w:t xml:space="preserve">Savaşır, Işık; Şahin, Nesrin H. (1997). </w:t>
      </w:r>
      <w:r w:rsidRPr="001A5A6E">
        <w:rPr>
          <w:rFonts w:eastAsia="Calibri" w:cs="Times New Roman"/>
          <w:i/>
          <w:iCs/>
        </w:rPr>
        <w:t>Bilişsel-Davranışçı Terapilerde Değerlendirme: Sık Kullanılan Ölçekler.</w:t>
      </w:r>
      <w:r w:rsidRPr="001A5A6E">
        <w:rPr>
          <w:rFonts w:eastAsia="Calibri" w:cs="Times New Roman"/>
        </w:rPr>
        <w:t xml:space="preserve"> Ankara: Türk Psikologlar Derneği Yayınları, No.9.</w:t>
      </w:r>
    </w:p>
    <w:p w:rsidR="001A5A6E" w:rsidRPr="001A5A6E" w:rsidRDefault="001A5A6E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r w:rsidRPr="001A5A6E">
        <w:rPr>
          <w:rFonts w:eastAsia="Calibri" w:cs="Times New Roman"/>
        </w:rPr>
        <w:t xml:space="preserve">Tekin, H. (2003). </w:t>
      </w:r>
      <w:r w:rsidRPr="001A5A6E">
        <w:rPr>
          <w:rFonts w:eastAsia="Calibri" w:cs="Times New Roman"/>
          <w:i/>
          <w:iCs/>
        </w:rPr>
        <w:t>Eğitimde Ölçme ve Değerlendirme.</w:t>
      </w:r>
      <w:r w:rsidRPr="001A5A6E">
        <w:rPr>
          <w:rFonts w:eastAsia="Calibri" w:cs="Times New Roman"/>
        </w:rPr>
        <w:t xml:space="preserve"> </w:t>
      </w:r>
      <w:proofErr w:type="gramStart"/>
      <w:r w:rsidRPr="001A5A6E">
        <w:rPr>
          <w:rFonts w:eastAsia="Calibri" w:cs="Times New Roman"/>
        </w:rPr>
        <w:t>Ankara: Yargı Matbaacılık.</w:t>
      </w:r>
      <w:proofErr w:type="gramEnd"/>
    </w:p>
    <w:p w:rsidR="001A5A6E" w:rsidRPr="001A5A6E" w:rsidRDefault="001A5A6E" w:rsidP="001A5A6E">
      <w:pPr>
        <w:spacing w:before="120" w:after="120" w:line="240" w:lineRule="auto"/>
        <w:ind w:left="567" w:hanging="567"/>
        <w:jc w:val="both"/>
        <w:rPr>
          <w:rFonts w:eastAsia="Calibri" w:cs="Times New Roman"/>
        </w:rPr>
      </w:pPr>
      <w:proofErr w:type="spellStart"/>
      <w:r w:rsidRPr="001A5A6E">
        <w:rPr>
          <w:rFonts w:eastAsia="Calibri" w:cs="Times New Roman"/>
        </w:rPr>
        <w:t>Tezbaşaran</w:t>
      </w:r>
      <w:proofErr w:type="spellEnd"/>
      <w:r w:rsidRPr="001A5A6E">
        <w:rPr>
          <w:rFonts w:eastAsia="Calibri" w:cs="Times New Roman"/>
        </w:rPr>
        <w:t xml:space="preserve">, A. (1996).  </w:t>
      </w:r>
      <w:proofErr w:type="spellStart"/>
      <w:r w:rsidRPr="001A5A6E">
        <w:rPr>
          <w:rFonts w:eastAsia="Calibri" w:cs="Times New Roman"/>
          <w:i/>
          <w:iCs/>
        </w:rPr>
        <w:t>Likert</w:t>
      </w:r>
      <w:proofErr w:type="spellEnd"/>
      <w:r w:rsidRPr="001A5A6E">
        <w:rPr>
          <w:rFonts w:eastAsia="Calibri" w:cs="Times New Roman"/>
          <w:i/>
          <w:iCs/>
        </w:rPr>
        <w:t xml:space="preserve"> Tipi Ölçek Geliştirme </w:t>
      </w:r>
      <w:proofErr w:type="spellStart"/>
      <w:r w:rsidRPr="001A5A6E">
        <w:rPr>
          <w:rFonts w:eastAsia="Calibri" w:cs="Times New Roman"/>
          <w:i/>
          <w:iCs/>
        </w:rPr>
        <w:t>Klavuzu</w:t>
      </w:r>
      <w:proofErr w:type="spellEnd"/>
      <w:r w:rsidRPr="001A5A6E">
        <w:rPr>
          <w:rFonts w:eastAsia="Calibri" w:cs="Times New Roman"/>
          <w:i/>
          <w:iCs/>
        </w:rPr>
        <w:t>.</w:t>
      </w:r>
      <w:r w:rsidRPr="001A5A6E">
        <w:rPr>
          <w:rFonts w:eastAsia="Calibri" w:cs="Times New Roman"/>
        </w:rPr>
        <w:t xml:space="preserve"> Ankara: Türk Psikologlar Derneği Yayını.</w:t>
      </w:r>
    </w:p>
    <w:p w:rsidR="007204E2" w:rsidRPr="00DA53B6" w:rsidRDefault="007204E2" w:rsidP="00DA53B6">
      <w:pPr>
        <w:spacing w:after="0" w:line="240" w:lineRule="auto"/>
        <w:jc w:val="both"/>
      </w:pPr>
      <w:bookmarkStart w:id="0" w:name="_GoBack"/>
      <w:bookmarkEnd w:id="0"/>
    </w:p>
    <w:sectPr w:rsidR="007204E2" w:rsidRPr="00DA53B6" w:rsidSect="00FA4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542F1"/>
    <w:multiLevelType w:val="hybridMultilevel"/>
    <w:tmpl w:val="E89065C4"/>
    <w:lvl w:ilvl="0" w:tplc="17C8BA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33631"/>
    <w:multiLevelType w:val="multilevel"/>
    <w:tmpl w:val="BA6E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0301B"/>
    <w:multiLevelType w:val="hybridMultilevel"/>
    <w:tmpl w:val="E702FDA6"/>
    <w:lvl w:ilvl="0" w:tplc="60F2A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55000"/>
    <w:rsid w:val="000102B7"/>
    <w:rsid w:val="00056DAA"/>
    <w:rsid w:val="00067F85"/>
    <w:rsid w:val="00070147"/>
    <w:rsid w:val="00072414"/>
    <w:rsid w:val="00094302"/>
    <w:rsid w:val="000B3847"/>
    <w:rsid w:val="000B452C"/>
    <w:rsid w:val="000D5A0A"/>
    <w:rsid w:val="000F2CA2"/>
    <w:rsid w:val="001003B1"/>
    <w:rsid w:val="001057CD"/>
    <w:rsid w:val="001067C1"/>
    <w:rsid w:val="001229B6"/>
    <w:rsid w:val="00131A58"/>
    <w:rsid w:val="001468BC"/>
    <w:rsid w:val="00152A1E"/>
    <w:rsid w:val="00155000"/>
    <w:rsid w:val="001633F3"/>
    <w:rsid w:val="0018169D"/>
    <w:rsid w:val="0019488E"/>
    <w:rsid w:val="001A5A6E"/>
    <w:rsid w:val="001B2798"/>
    <w:rsid w:val="001C18FC"/>
    <w:rsid w:val="001C512E"/>
    <w:rsid w:val="00203EF4"/>
    <w:rsid w:val="00230727"/>
    <w:rsid w:val="002340D0"/>
    <w:rsid w:val="00237647"/>
    <w:rsid w:val="002428E4"/>
    <w:rsid w:val="00246C3B"/>
    <w:rsid w:val="0027686A"/>
    <w:rsid w:val="00283884"/>
    <w:rsid w:val="002B221F"/>
    <w:rsid w:val="002B63FD"/>
    <w:rsid w:val="002B644F"/>
    <w:rsid w:val="002D29B7"/>
    <w:rsid w:val="002E5452"/>
    <w:rsid w:val="003024FF"/>
    <w:rsid w:val="00302C39"/>
    <w:rsid w:val="00303BE2"/>
    <w:rsid w:val="00306EC4"/>
    <w:rsid w:val="00313B20"/>
    <w:rsid w:val="00325010"/>
    <w:rsid w:val="00353130"/>
    <w:rsid w:val="00356CD6"/>
    <w:rsid w:val="00356EAD"/>
    <w:rsid w:val="003654F9"/>
    <w:rsid w:val="00376CF1"/>
    <w:rsid w:val="00383656"/>
    <w:rsid w:val="003A39D5"/>
    <w:rsid w:val="003B5731"/>
    <w:rsid w:val="003C4402"/>
    <w:rsid w:val="003D3B2A"/>
    <w:rsid w:val="004018C9"/>
    <w:rsid w:val="00406971"/>
    <w:rsid w:val="004207E2"/>
    <w:rsid w:val="00432BDA"/>
    <w:rsid w:val="00434718"/>
    <w:rsid w:val="00452349"/>
    <w:rsid w:val="0048333E"/>
    <w:rsid w:val="004943DD"/>
    <w:rsid w:val="004A3648"/>
    <w:rsid w:val="004A696A"/>
    <w:rsid w:val="004B400F"/>
    <w:rsid w:val="004D0FC8"/>
    <w:rsid w:val="004E6463"/>
    <w:rsid w:val="004E7A58"/>
    <w:rsid w:val="004F7143"/>
    <w:rsid w:val="00512C9C"/>
    <w:rsid w:val="00517F20"/>
    <w:rsid w:val="00517FD2"/>
    <w:rsid w:val="005427DD"/>
    <w:rsid w:val="00547F11"/>
    <w:rsid w:val="00560D96"/>
    <w:rsid w:val="005809E8"/>
    <w:rsid w:val="005814EE"/>
    <w:rsid w:val="005846CC"/>
    <w:rsid w:val="005B0513"/>
    <w:rsid w:val="005C15B1"/>
    <w:rsid w:val="005D3216"/>
    <w:rsid w:val="005E2200"/>
    <w:rsid w:val="005E3F7D"/>
    <w:rsid w:val="005E6E05"/>
    <w:rsid w:val="0060075F"/>
    <w:rsid w:val="0062515C"/>
    <w:rsid w:val="00631A7F"/>
    <w:rsid w:val="00651685"/>
    <w:rsid w:val="00666A3C"/>
    <w:rsid w:val="00676F51"/>
    <w:rsid w:val="00682276"/>
    <w:rsid w:val="006D3185"/>
    <w:rsid w:val="006D5C1E"/>
    <w:rsid w:val="0071669D"/>
    <w:rsid w:val="007177AE"/>
    <w:rsid w:val="007204E2"/>
    <w:rsid w:val="00722BB9"/>
    <w:rsid w:val="00723D1A"/>
    <w:rsid w:val="007413B1"/>
    <w:rsid w:val="007676C5"/>
    <w:rsid w:val="00774C6B"/>
    <w:rsid w:val="0078148B"/>
    <w:rsid w:val="00782DEB"/>
    <w:rsid w:val="007B02DA"/>
    <w:rsid w:val="007D6357"/>
    <w:rsid w:val="007E0723"/>
    <w:rsid w:val="007E5F83"/>
    <w:rsid w:val="007F0B0A"/>
    <w:rsid w:val="0081125D"/>
    <w:rsid w:val="008134D3"/>
    <w:rsid w:val="00815894"/>
    <w:rsid w:val="008338C7"/>
    <w:rsid w:val="00837401"/>
    <w:rsid w:val="0087700F"/>
    <w:rsid w:val="00883962"/>
    <w:rsid w:val="00892519"/>
    <w:rsid w:val="008927B2"/>
    <w:rsid w:val="008946CF"/>
    <w:rsid w:val="00894BF5"/>
    <w:rsid w:val="008A3703"/>
    <w:rsid w:val="008A6422"/>
    <w:rsid w:val="008A6B6B"/>
    <w:rsid w:val="008B389A"/>
    <w:rsid w:val="008B4576"/>
    <w:rsid w:val="008B6FEF"/>
    <w:rsid w:val="008D5753"/>
    <w:rsid w:val="008F1C18"/>
    <w:rsid w:val="009144BA"/>
    <w:rsid w:val="0091598A"/>
    <w:rsid w:val="009161C0"/>
    <w:rsid w:val="009230D0"/>
    <w:rsid w:val="00937066"/>
    <w:rsid w:val="00962AE6"/>
    <w:rsid w:val="00977E92"/>
    <w:rsid w:val="00985C7E"/>
    <w:rsid w:val="00995F75"/>
    <w:rsid w:val="009B2078"/>
    <w:rsid w:val="009B4FFD"/>
    <w:rsid w:val="009C12A6"/>
    <w:rsid w:val="009C4E4A"/>
    <w:rsid w:val="009D3E93"/>
    <w:rsid w:val="009D5C8F"/>
    <w:rsid w:val="009F4784"/>
    <w:rsid w:val="00A1442F"/>
    <w:rsid w:val="00A35577"/>
    <w:rsid w:val="00A41B3B"/>
    <w:rsid w:val="00A439F7"/>
    <w:rsid w:val="00A50486"/>
    <w:rsid w:val="00A50490"/>
    <w:rsid w:val="00A60D25"/>
    <w:rsid w:val="00A718A5"/>
    <w:rsid w:val="00A7192C"/>
    <w:rsid w:val="00A7720F"/>
    <w:rsid w:val="00A8340E"/>
    <w:rsid w:val="00AA4060"/>
    <w:rsid w:val="00AA49EB"/>
    <w:rsid w:val="00AB48A7"/>
    <w:rsid w:val="00AD67D8"/>
    <w:rsid w:val="00AE0622"/>
    <w:rsid w:val="00AE0B48"/>
    <w:rsid w:val="00AF029E"/>
    <w:rsid w:val="00B1188F"/>
    <w:rsid w:val="00B11D70"/>
    <w:rsid w:val="00B21976"/>
    <w:rsid w:val="00B2258E"/>
    <w:rsid w:val="00B304AC"/>
    <w:rsid w:val="00B307E9"/>
    <w:rsid w:val="00B507BC"/>
    <w:rsid w:val="00B67996"/>
    <w:rsid w:val="00B8122E"/>
    <w:rsid w:val="00B85636"/>
    <w:rsid w:val="00BC1F4C"/>
    <w:rsid w:val="00BD096F"/>
    <w:rsid w:val="00BD2F11"/>
    <w:rsid w:val="00BE4EB8"/>
    <w:rsid w:val="00BE7A2E"/>
    <w:rsid w:val="00BF0EE1"/>
    <w:rsid w:val="00C006F4"/>
    <w:rsid w:val="00C01088"/>
    <w:rsid w:val="00C2454B"/>
    <w:rsid w:val="00C25096"/>
    <w:rsid w:val="00C25EE1"/>
    <w:rsid w:val="00C33BBD"/>
    <w:rsid w:val="00C3642B"/>
    <w:rsid w:val="00C44F82"/>
    <w:rsid w:val="00C710CF"/>
    <w:rsid w:val="00C73834"/>
    <w:rsid w:val="00C910B5"/>
    <w:rsid w:val="00C97169"/>
    <w:rsid w:val="00CB2AF7"/>
    <w:rsid w:val="00CC1718"/>
    <w:rsid w:val="00CF4F44"/>
    <w:rsid w:val="00CF6B46"/>
    <w:rsid w:val="00D242E5"/>
    <w:rsid w:val="00D300B2"/>
    <w:rsid w:val="00D32432"/>
    <w:rsid w:val="00D3436E"/>
    <w:rsid w:val="00D36150"/>
    <w:rsid w:val="00D37D01"/>
    <w:rsid w:val="00D77F92"/>
    <w:rsid w:val="00D8725E"/>
    <w:rsid w:val="00DA1C8E"/>
    <w:rsid w:val="00DA4071"/>
    <w:rsid w:val="00DA53B6"/>
    <w:rsid w:val="00DB7FDB"/>
    <w:rsid w:val="00DC0C8B"/>
    <w:rsid w:val="00DD57A5"/>
    <w:rsid w:val="00DD620F"/>
    <w:rsid w:val="00DE459D"/>
    <w:rsid w:val="00DE561D"/>
    <w:rsid w:val="00DF4C95"/>
    <w:rsid w:val="00E10486"/>
    <w:rsid w:val="00E42861"/>
    <w:rsid w:val="00E47546"/>
    <w:rsid w:val="00E4763E"/>
    <w:rsid w:val="00E561BE"/>
    <w:rsid w:val="00E7010A"/>
    <w:rsid w:val="00E72F8E"/>
    <w:rsid w:val="00E84F35"/>
    <w:rsid w:val="00E85570"/>
    <w:rsid w:val="00EB3F1A"/>
    <w:rsid w:val="00EE369C"/>
    <w:rsid w:val="00F047C5"/>
    <w:rsid w:val="00F05127"/>
    <w:rsid w:val="00F12E1B"/>
    <w:rsid w:val="00F209B8"/>
    <w:rsid w:val="00F24968"/>
    <w:rsid w:val="00F317E4"/>
    <w:rsid w:val="00F536EB"/>
    <w:rsid w:val="00F605D6"/>
    <w:rsid w:val="00F6108A"/>
    <w:rsid w:val="00F64E0D"/>
    <w:rsid w:val="00F65121"/>
    <w:rsid w:val="00F92CCE"/>
    <w:rsid w:val="00FA43EC"/>
    <w:rsid w:val="00FB7A27"/>
    <w:rsid w:val="00FC0324"/>
    <w:rsid w:val="00FC2EDE"/>
    <w:rsid w:val="00FC3770"/>
    <w:rsid w:val="00FC4234"/>
    <w:rsid w:val="00FD3645"/>
    <w:rsid w:val="00FE053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4A4A9-6C42-4891-8648-36B20C42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3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4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02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smyrna</dc:creator>
  <cp:lastModifiedBy>a</cp:lastModifiedBy>
  <cp:revision>29</cp:revision>
  <dcterms:created xsi:type="dcterms:W3CDTF">2014-09-15T09:15:00Z</dcterms:created>
  <dcterms:modified xsi:type="dcterms:W3CDTF">2020-07-23T08:20:00Z</dcterms:modified>
</cp:coreProperties>
</file>