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EC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Dersin Adı</w:t>
      </w:r>
      <w:r w:rsidRPr="007204E2">
        <w:rPr>
          <w:b/>
        </w:rPr>
        <w:tab/>
        <w:t xml:space="preserve">: </w:t>
      </w:r>
      <w:r w:rsidR="004207E2">
        <w:rPr>
          <w:b/>
        </w:rPr>
        <w:t>GOÖ301</w:t>
      </w:r>
      <w:r w:rsidRPr="007204E2">
        <w:rPr>
          <w:b/>
        </w:rPr>
        <w:t xml:space="preserve"> İstatistik</w:t>
      </w: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Yılı/Dönemi</w:t>
      </w:r>
      <w:r w:rsidRPr="007204E2">
        <w:rPr>
          <w:b/>
        </w:rPr>
        <w:tab/>
        <w:t>: 2014-2015 Güz</w:t>
      </w: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Öğretim Üyesi</w:t>
      </w:r>
      <w:r w:rsidRPr="007204E2">
        <w:rPr>
          <w:b/>
        </w:rPr>
        <w:tab/>
        <w:t xml:space="preserve">: </w:t>
      </w:r>
      <w:proofErr w:type="spellStart"/>
      <w:proofErr w:type="gramStart"/>
      <w:r w:rsidRPr="007204E2">
        <w:rPr>
          <w:b/>
        </w:rPr>
        <w:t>Yard.Doç.Dr</w:t>
      </w:r>
      <w:proofErr w:type="spellEnd"/>
      <w:proofErr w:type="gramEnd"/>
      <w:r w:rsidRPr="007204E2">
        <w:rPr>
          <w:b/>
        </w:rPr>
        <w:t>. Ergül DEMİR</w:t>
      </w: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Dersin Kapsamı</w:t>
      </w:r>
    </w:p>
    <w:p w:rsidR="00155000" w:rsidRPr="007204E2" w:rsidRDefault="00155000" w:rsidP="007204E2">
      <w:pPr>
        <w:spacing w:after="0" w:line="240" w:lineRule="auto"/>
        <w:jc w:val="both"/>
      </w:pPr>
      <w:r w:rsidRPr="007204E2">
        <w:t xml:space="preserve">Bu ders, lisans öğrencilerine yönelik olup </w:t>
      </w:r>
      <w:r w:rsidR="004207E2">
        <w:t>istatistiğin doğası ve temel düzeyde kullanımına yönelik konuları ve uygulamaları içermektedir.</w:t>
      </w: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</w:p>
    <w:p w:rsidR="004E7A58" w:rsidRDefault="004E7A58" w:rsidP="007204E2">
      <w:pPr>
        <w:spacing w:after="0" w:line="240" w:lineRule="auto"/>
        <w:jc w:val="both"/>
        <w:rPr>
          <w:b/>
        </w:rPr>
      </w:pP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Dersin Amacı</w:t>
      </w:r>
    </w:p>
    <w:p w:rsidR="00155000" w:rsidRPr="007204E2" w:rsidRDefault="00155000" w:rsidP="007204E2">
      <w:pPr>
        <w:spacing w:after="0" w:line="240" w:lineRule="auto"/>
        <w:jc w:val="both"/>
      </w:pPr>
      <w:r w:rsidRPr="007204E2">
        <w:t xml:space="preserve">Öğrencilerin, </w:t>
      </w:r>
      <w:r w:rsidR="004207E2">
        <w:t xml:space="preserve">temel istatistik bilgilerini ve yöntemlerini, doğasına uygun kullanabilme yeterliği kazandırılması amaçlanmaktadır. </w:t>
      </w: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</w:p>
    <w:p w:rsidR="004E7A58" w:rsidRDefault="004E7A58" w:rsidP="007204E2">
      <w:pPr>
        <w:spacing w:after="0" w:line="240" w:lineRule="auto"/>
        <w:jc w:val="both"/>
        <w:rPr>
          <w:b/>
        </w:rPr>
      </w:pPr>
    </w:p>
    <w:p w:rsidR="00155000" w:rsidRPr="007204E2" w:rsidRDefault="00155000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Ders Planı</w:t>
      </w:r>
    </w:p>
    <w:p w:rsidR="007204E2" w:rsidRPr="007204E2" w:rsidRDefault="007204E2" w:rsidP="007204E2">
      <w:pPr>
        <w:spacing w:after="0" w:line="240" w:lineRule="auto"/>
        <w:jc w:val="both"/>
        <w:rPr>
          <w:b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1938"/>
        <w:gridCol w:w="6530"/>
      </w:tblGrid>
      <w:tr w:rsidR="007204E2" w:rsidRPr="00C44F82" w:rsidTr="001057CD"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7204E2" w:rsidRPr="00C44F82" w:rsidRDefault="007204E2" w:rsidP="007204E2">
            <w:pPr>
              <w:jc w:val="both"/>
              <w:rPr>
                <w:b/>
                <w:color w:val="FFFFFF" w:themeColor="background1"/>
              </w:rPr>
            </w:pPr>
            <w:r w:rsidRPr="00C44F82">
              <w:rPr>
                <w:b/>
                <w:color w:val="FFFFFF" w:themeColor="background1"/>
              </w:rPr>
              <w:t>Hafta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7204E2" w:rsidRPr="00C44F82" w:rsidRDefault="007204E2" w:rsidP="007204E2">
            <w:pPr>
              <w:jc w:val="both"/>
              <w:rPr>
                <w:b/>
                <w:color w:val="FFFFFF" w:themeColor="background1"/>
              </w:rPr>
            </w:pPr>
            <w:r w:rsidRPr="00C44F82">
              <w:rPr>
                <w:b/>
                <w:color w:val="FFFFFF" w:themeColor="background1"/>
              </w:rPr>
              <w:t>Tarih</w:t>
            </w:r>
          </w:p>
        </w:tc>
        <w:tc>
          <w:tcPr>
            <w:tcW w:w="6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7204E2" w:rsidRPr="00C44F82" w:rsidRDefault="007204E2" w:rsidP="007204E2">
            <w:pPr>
              <w:jc w:val="both"/>
              <w:rPr>
                <w:b/>
                <w:color w:val="FFFFFF" w:themeColor="background1"/>
              </w:rPr>
            </w:pPr>
            <w:r w:rsidRPr="00C44F82">
              <w:rPr>
                <w:b/>
                <w:color w:val="FFFFFF" w:themeColor="background1"/>
              </w:rPr>
              <w:t>İçerik</w:t>
            </w:r>
          </w:p>
        </w:tc>
      </w:tr>
      <w:tr w:rsidR="007204E2" w:rsidRPr="007204E2" w:rsidTr="001057CD">
        <w:tc>
          <w:tcPr>
            <w:tcW w:w="71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7204E2" w:rsidRPr="007204E2" w:rsidRDefault="007204E2" w:rsidP="007204E2">
            <w:pPr>
              <w:jc w:val="both"/>
            </w:pPr>
            <w:r w:rsidRPr="007204E2">
              <w:t>1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7204E2" w:rsidRPr="007204E2" w:rsidRDefault="00A41B3B" w:rsidP="007204E2">
            <w:pPr>
              <w:jc w:val="both"/>
            </w:pPr>
            <w:r>
              <w:t>16</w:t>
            </w:r>
            <w:r w:rsidR="007204E2" w:rsidRPr="007204E2">
              <w:t>.09.2014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7204E2" w:rsidRPr="007204E2" w:rsidRDefault="005427DD" w:rsidP="007204E2">
            <w:pPr>
              <w:jc w:val="both"/>
            </w:pPr>
            <w:r>
              <w:t>Tanışma ve genel bilgilendirme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 w:rsidRPr="007204E2">
              <w:t>2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7204E2" w:rsidRPr="007204E2" w:rsidRDefault="00A41B3B" w:rsidP="007204E2">
            <w:pPr>
              <w:jc w:val="both"/>
            </w:pPr>
            <w:r>
              <w:t>23</w:t>
            </w:r>
            <w:r w:rsidR="007204E2" w:rsidRPr="007204E2">
              <w:t>.09.2014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7204E2" w:rsidRPr="007204E2" w:rsidRDefault="005427DD" w:rsidP="007204E2">
            <w:pPr>
              <w:jc w:val="both"/>
            </w:pPr>
            <w:r>
              <w:t>Temel Kavramlar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CCC0D9" w:themeFill="accent4" w:themeFillTint="66"/>
          </w:tcPr>
          <w:p w:rsidR="007204E2" w:rsidRPr="007204E2" w:rsidRDefault="007204E2" w:rsidP="007204E2">
            <w:pPr>
              <w:jc w:val="both"/>
            </w:pPr>
            <w:r w:rsidRPr="007204E2">
              <w:t>3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7204E2" w:rsidRPr="007204E2" w:rsidRDefault="00A41B3B" w:rsidP="007204E2">
            <w:pPr>
              <w:jc w:val="both"/>
            </w:pPr>
            <w:r>
              <w:t>30</w:t>
            </w:r>
            <w:r w:rsidR="007204E2" w:rsidRPr="007204E2">
              <w:t>.09.2014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7204E2" w:rsidRPr="007204E2" w:rsidRDefault="005427DD" w:rsidP="007204E2">
            <w:pPr>
              <w:jc w:val="both"/>
            </w:pPr>
            <w:r>
              <w:t>Veri Toplama Araçları ve Verilerin Doğası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 w:rsidRPr="007204E2">
              <w:t>4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7204E2" w:rsidRPr="007204E2" w:rsidRDefault="00A41B3B" w:rsidP="007204E2">
            <w:pPr>
              <w:jc w:val="both"/>
            </w:pPr>
            <w:r>
              <w:t>07</w:t>
            </w:r>
            <w:r w:rsidR="007204E2" w:rsidRPr="007204E2">
              <w:t>.10.2014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 w:rsidRPr="007204E2">
              <w:t>Kurban Bayramı tatili</w:t>
            </w:r>
          </w:p>
        </w:tc>
      </w:tr>
      <w:tr w:rsidR="007204E2" w:rsidRPr="007204E2" w:rsidTr="009C12A6">
        <w:tc>
          <w:tcPr>
            <w:tcW w:w="718" w:type="dxa"/>
            <w:shd w:val="clear" w:color="auto" w:fill="CCC0D9" w:themeFill="accent4" w:themeFillTint="66"/>
            <w:vAlign w:val="center"/>
          </w:tcPr>
          <w:p w:rsidR="007204E2" w:rsidRPr="007204E2" w:rsidRDefault="007204E2" w:rsidP="009C12A6">
            <w:r w:rsidRPr="007204E2">
              <w:t>5</w:t>
            </w:r>
          </w:p>
        </w:tc>
        <w:tc>
          <w:tcPr>
            <w:tcW w:w="1938" w:type="dxa"/>
            <w:shd w:val="clear" w:color="auto" w:fill="CCC0D9" w:themeFill="accent4" w:themeFillTint="66"/>
            <w:vAlign w:val="center"/>
          </w:tcPr>
          <w:p w:rsidR="007204E2" w:rsidRPr="007204E2" w:rsidRDefault="00A41B3B" w:rsidP="009C12A6">
            <w:r>
              <w:t>14</w:t>
            </w:r>
            <w:r w:rsidR="007204E2" w:rsidRPr="007204E2">
              <w:t>.10.2014</w:t>
            </w:r>
          </w:p>
        </w:tc>
        <w:tc>
          <w:tcPr>
            <w:tcW w:w="6530" w:type="dxa"/>
            <w:shd w:val="clear" w:color="auto" w:fill="CCC0D9" w:themeFill="accent4" w:themeFillTint="66"/>
            <w:vAlign w:val="center"/>
          </w:tcPr>
          <w:p w:rsidR="001057CD" w:rsidRPr="007204E2" w:rsidRDefault="005427DD" w:rsidP="009C12A6">
            <w:r>
              <w:t>Ham Veri setinin Oluşturulması ve Düzenlenmesi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 w:rsidRPr="007204E2">
              <w:t>6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7204E2" w:rsidRPr="007204E2" w:rsidRDefault="00A41B3B" w:rsidP="007204E2">
            <w:pPr>
              <w:jc w:val="both"/>
            </w:pPr>
            <w:r>
              <w:t>21</w:t>
            </w:r>
            <w:r w:rsidR="007204E2" w:rsidRPr="007204E2">
              <w:t>.10.2014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7204E2" w:rsidRPr="007204E2" w:rsidRDefault="004207E2" w:rsidP="007204E2">
            <w:pPr>
              <w:jc w:val="both"/>
            </w:pPr>
            <w:r>
              <w:t>Frekans Dağılımları, Frekans Tabloları ve Grafikler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CCC0D9" w:themeFill="accent4" w:themeFillTint="66"/>
          </w:tcPr>
          <w:p w:rsidR="007204E2" w:rsidRPr="007204E2" w:rsidRDefault="007204E2" w:rsidP="007204E2">
            <w:pPr>
              <w:jc w:val="both"/>
            </w:pPr>
            <w:r w:rsidRPr="007204E2">
              <w:t>7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7204E2" w:rsidRPr="007204E2" w:rsidRDefault="00A41B3B" w:rsidP="007204E2">
            <w:pPr>
              <w:jc w:val="both"/>
            </w:pPr>
            <w:r>
              <w:t>28</w:t>
            </w:r>
            <w:r w:rsidR="007204E2" w:rsidRPr="007204E2">
              <w:t>.10.2014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7204E2" w:rsidRPr="007204E2" w:rsidRDefault="004207E2" w:rsidP="007204E2">
            <w:pPr>
              <w:jc w:val="both"/>
            </w:pPr>
            <w:r>
              <w:t>Betimsel İstatistikler (Merkeze Yığılma Ölçüleri)</w:t>
            </w:r>
          </w:p>
        </w:tc>
      </w:tr>
      <w:tr w:rsidR="007204E2" w:rsidRPr="007204E2" w:rsidTr="001057CD">
        <w:tc>
          <w:tcPr>
            <w:tcW w:w="718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 w:rsidRPr="007204E2">
              <w:t>8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7204E2" w:rsidRPr="007204E2" w:rsidRDefault="00A41B3B" w:rsidP="007204E2">
            <w:pPr>
              <w:jc w:val="both"/>
            </w:pPr>
            <w:r>
              <w:t>04</w:t>
            </w:r>
            <w:r w:rsidR="007204E2" w:rsidRPr="007204E2">
              <w:t>.11.2014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7204E2" w:rsidRPr="007204E2" w:rsidRDefault="007204E2" w:rsidP="007204E2">
            <w:pPr>
              <w:jc w:val="both"/>
            </w:pPr>
            <w:r>
              <w:t>ARA</w:t>
            </w:r>
            <w:r w:rsidR="00152A1E">
              <w:t xml:space="preserve"> </w:t>
            </w:r>
            <w:r>
              <w:t>SINAV</w:t>
            </w:r>
          </w:p>
        </w:tc>
      </w:tr>
      <w:tr w:rsidR="001057CD" w:rsidRPr="007204E2" w:rsidTr="001057CD">
        <w:tc>
          <w:tcPr>
            <w:tcW w:w="718" w:type="dxa"/>
            <w:shd w:val="clear" w:color="auto" w:fill="CCC0D9" w:themeFill="accent4" w:themeFillTint="66"/>
          </w:tcPr>
          <w:p w:rsidR="001057CD" w:rsidRPr="007204E2" w:rsidRDefault="001057CD" w:rsidP="007204E2">
            <w:pPr>
              <w:jc w:val="both"/>
            </w:pPr>
            <w:r w:rsidRPr="007204E2">
              <w:t>9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1057CD" w:rsidRPr="007204E2" w:rsidRDefault="00A41B3B" w:rsidP="007204E2">
            <w:pPr>
              <w:jc w:val="both"/>
            </w:pPr>
            <w:r>
              <w:t>11</w:t>
            </w:r>
            <w:r w:rsidR="001057CD" w:rsidRPr="007204E2">
              <w:t>.11.2014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1057CD" w:rsidRPr="007204E2" w:rsidRDefault="004207E2" w:rsidP="00A74B90">
            <w:pPr>
              <w:jc w:val="both"/>
            </w:pPr>
            <w:r>
              <w:t>Betimsel İstatistikler (Merkezden Dağılma Ölçüleri)</w:t>
            </w:r>
          </w:p>
        </w:tc>
      </w:tr>
      <w:tr w:rsidR="001057CD" w:rsidRPr="007204E2" w:rsidTr="001057CD">
        <w:tc>
          <w:tcPr>
            <w:tcW w:w="718" w:type="dxa"/>
            <w:shd w:val="clear" w:color="auto" w:fill="E5DFEC" w:themeFill="accent4" w:themeFillTint="33"/>
          </w:tcPr>
          <w:p w:rsidR="001057CD" w:rsidRPr="007204E2" w:rsidRDefault="001057CD" w:rsidP="007204E2">
            <w:pPr>
              <w:jc w:val="both"/>
            </w:pPr>
            <w:r w:rsidRPr="007204E2">
              <w:t>10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1057CD" w:rsidRPr="007204E2" w:rsidRDefault="00A41B3B" w:rsidP="007204E2">
            <w:pPr>
              <w:jc w:val="both"/>
            </w:pPr>
            <w:r>
              <w:t>18</w:t>
            </w:r>
            <w:r w:rsidR="001057CD" w:rsidRPr="007204E2">
              <w:t>.11.2014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1057CD" w:rsidRPr="007204E2" w:rsidRDefault="004207E2" w:rsidP="00A74B90">
            <w:pPr>
              <w:jc w:val="both"/>
            </w:pPr>
            <w:r>
              <w:t>Olasılık, Normal Dağılım ve Puan Dönüşümleri</w:t>
            </w:r>
          </w:p>
        </w:tc>
      </w:tr>
      <w:tr w:rsidR="001057CD" w:rsidRPr="007204E2" w:rsidTr="001057CD">
        <w:tc>
          <w:tcPr>
            <w:tcW w:w="718" w:type="dxa"/>
            <w:shd w:val="clear" w:color="auto" w:fill="CCC0D9" w:themeFill="accent4" w:themeFillTint="66"/>
          </w:tcPr>
          <w:p w:rsidR="001057CD" w:rsidRPr="007204E2" w:rsidRDefault="001057CD" w:rsidP="007204E2">
            <w:pPr>
              <w:jc w:val="both"/>
            </w:pPr>
            <w:r w:rsidRPr="007204E2">
              <w:t>11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1057CD" w:rsidRPr="007204E2" w:rsidRDefault="00A41B3B" w:rsidP="007204E2">
            <w:pPr>
              <w:jc w:val="both"/>
            </w:pPr>
            <w:r>
              <w:t>25</w:t>
            </w:r>
            <w:r w:rsidR="001057CD" w:rsidRPr="007204E2">
              <w:t>.11.2014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1057CD" w:rsidRPr="007204E2" w:rsidRDefault="004207E2" w:rsidP="00A74B90">
            <w:pPr>
              <w:jc w:val="both"/>
            </w:pPr>
            <w:r>
              <w:t>Standart Puan Dönüşümleri</w:t>
            </w:r>
          </w:p>
        </w:tc>
      </w:tr>
      <w:tr w:rsidR="004207E2" w:rsidRPr="007204E2" w:rsidTr="001057CD">
        <w:tc>
          <w:tcPr>
            <w:tcW w:w="718" w:type="dxa"/>
            <w:shd w:val="clear" w:color="auto" w:fill="E5DFEC" w:themeFill="accent4" w:themeFillTint="33"/>
          </w:tcPr>
          <w:p w:rsidR="004207E2" w:rsidRPr="007204E2" w:rsidRDefault="004207E2" w:rsidP="007204E2">
            <w:pPr>
              <w:jc w:val="both"/>
            </w:pPr>
            <w:r w:rsidRPr="007204E2">
              <w:t>12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4207E2" w:rsidRPr="007204E2" w:rsidRDefault="00A41B3B" w:rsidP="007204E2">
            <w:pPr>
              <w:jc w:val="both"/>
            </w:pPr>
            <w:r>
              <w:t>02</w:t>
            </w:r>
            <w:r w:rsidR="004207E2" w:rsidRPr="007204E2">
              <w:t>.12.2014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4207E2" w:rsidRPr="007204E2" w:rsidRDefault="004207E2" w:rsidP="00ED4DD8">
            <w:pPr>
              <w:jc w:val="both"/>
            </w:pPr>
            <w:r>
              <w:t>Hipotez Kurma ve Hipotez Testi</w:t>
            </w:r>
          </w:p>
        </w:tc>
      </w:tr>
      <w:tr w:rsidR="004207E2" w:rsidRPr="007204E2" w:rsidTr="001057CD">
        <w:tc>
          <w:tcPr>
            <w:tcW w:w="718" w:type="dxa"/>
            <w:shd w:val="clear" w:color="auto" w:fill="CCC0D9" w:themeFill="accent4" w:themeFillTint="66"/>
          </w:tcPr>
          <w:p w:rsidR="004207E2" w:rsidRPr="007204E2" w:rsidRDefault="004207E2" w:rsidP="007204E2">
            <w:pPr>
              <w:jc w:val="both"/>
            </w:pPr>
            <w:r w:rsidRPr="007204E2">
              <w:t>13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4207E2" w:rsidRPr="007204E2" w:rsidRDefault="00A41B3B" w:rsidP="007204E2">
            <w:pPr>
              <w:jc w:val="both"/>
            </w:pPr>
            <w:r>
              <w:t>09</w:t>
            </w:r>
            <w:r w:rsidR="004207E2" w:rsidRPr="007204E2">
              <w:t>.12.2014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4207E2" w:rsidRPr="007204E2" w:rsidRDefault="004207E2" w:rsidP="00ED4DD8">
            <w:pPr>
              <w:jc w:val="both"/>
            </w:pPr>
            <w:r>
              <w:t>Parametrik İstatistiksel Yöntemler (t testi ve F testi)</w:t>
            </w:r>
          </w:p>
        </w:tc>
      </w:tr>
      <w:tr w:rsidR="004207E2" w:rsidRPr="007204E2" w:rsidTr="001057CD">
        <w:tc>
          <w:tcPr>
            <w:tcW w:w="718" w:type="dxa"/>
            <w:shd w:val="clear" w:color="auto" w:fill="E5DFEC" w:themeFill="accent4" w:themeFillTint="33"/>
          </w:tcPr>
          <w:p w:rsidR="004207E2" w:rsidRPr="007204E2" w:rsidRDefault="004207E2" w:rsidP="007204E2">
            <w:pPr>
              <w:jc w:val="both"/>
            </w:pPr>
            <w:r w:rsidRPr="007204E2">
              <w:t>14</w:t>
            </w:r>
          </w:p>
        </w:tc>
        <w:tc>
          <w:tcPr>
            <w:tcW w:w="1938" w:type="dxa"/>
            <w:shd w:val="clear" w:color="auto" w:fill="E5DFEC" w:themeFill="accent4" w:themeFillTint="33"/>
          </w:tcPr>
          <w:p w:rsidR="004207E2" w:rsidRPr="007204E2" w:rsidRDefault="00A41B3B" w:rsidP="007204E2">
            <w:pPr>
              <w:jc w:val="both"/>
            </w:pPr>
            <w:r>
              <w:t>16</w:t>
            </w:r>
            <w:r w:rsidR="004207E2" w:rsidRPr="007204E2">
              <w:t>.12.2014</w:t>
            </w:r>
          </w:p>
        </w:tc>
        <w:tc>
          <w:tcPr>
            <w:tcW w:w="6530" w:type="dxa"/>
            <w:shd w:val="clear" w:color="auto" w:fill="E5DFEC" w:themeFill="accent4" w:themeFillTint="33"/>
          </w:tcPr>
          <w:p w:rsidR="004207E2" w:rsidRPr="007204E2" w:rsidRDefault="004207E2" w:rsidP="00ED4DD8">
            <w:pPr>
              <w:jc w:val="both"/>
            </w:pPr>
            <w:proofErr w:type="spellStart"/>
            <w:r>
              <w:t>Non</w:t>
            </w:r>
            <w:proofErr w:type="spellEnd"/>
            <w:r>
              <w:t>-Parametrik İstatistiksel Yöntemler</w:t>
            </w:r>
          </w:p>
        </w:tc>
      </w:tr>
      <w:tr w:rsidR="004207E2" w:rsidRPr="007204E2" w:rsidTr="001057CD">
        <w:tc>
          <w:tcPr>
            <w:tcW w:w="718" w:type="dxa"/>
            <w:shd w:val="clear" w:color="auto" w:fill="CCC0D9" w:themeFill="accent4" w:themeFillTint="66"/>
          </w:tcPr>
          <w:p w:rsidR="004207E2" w:rsidRPr="007204E2" w:rsidRDefault="004207E2" w:rsidP="007204E2">
            <w:pPr>
              <w:jc w:val="both"/>
            </w:pPr>
            <w:r w:rsidRPr="007204E2">
              <w:t>15</w:t>
            </w:r>
          </w:p>
        </w:tc>
        <w:tc>
          <w:tcPr>
            <w:tcW w:w="1938" w:type="dxa"/>
            <w:shd w:val="clear" w:color="auto" w:fill="CCC0D9" w:themeFill="accent4" w:themeFillTint="66"/>
          </w:tcPr>
          <w:p w:rsidR="004207E2" w:rsidRPr="007204E2" w:rsidRDefault="00A41B3B" w:rsidP="007204E2">
            <w:pPr>
              <w:jc w:val="both"/>
            </w:pPr>
            <w:r>
              <w:t>23</w:t>
            </w:r>
            <w:r w:rsidR="004207E2" w:rsidRPr="007204E2">
              <w:t>.12.2014</w:t>
            </w:r>
          </w:p>
        </w:tc>
        <w:tc>
          <w:tcPr>
            <w:tcW w:w="6530" w:type="dxa"/>
            <w:shd w:val="clear" w:color="auto" w:fill="CCC0D9" w:themeFill="accent4" w:themeFillTint="66"/>
          </w:tcPr>
          <w:p w:rsidR="004207E2" w:rsidRPr="007204E2" w:rsidRDefault="004207E2" w:rsidP="00ED4DD8">
            <w:pPr>
              <w:jc w:val="both"/>
            </w:pPr>
            <w:r>
              <w:t>Korelasyon</w:t>
            </w:r>
          </w:p>
        </w:tc>
      </w:tr>
    </w:tbl>
    <w:p w:rsidR="007204E2" w:rsidRPr="007204E2" w:rsidRDefault="007204E2" w:rsidP="007204E2">
      <w:pPr>
        <w:spacing w:after="0" w:line="240" w:lineRule="auto"/>
        <w:jc w:val="both"/>
        <w:rPr>
          <w:b/>
        </w:rPr>
      </w:pPr>
    </w:p>
    <w:p w:rsidR="007204E2" w:rsidRPr="007204E2" w:rsidRDefault="007204E2" w:rsidP="007204E2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7204E2">
        <w:rPr>
          <w:rFonts w:asciiTheme="minorHAnsi" w:hAnsiTheme="minorHAnsi" w:cs="Times New Roman"/>
          <w:bCs/>
          <w:sz w:val="22"/>
          <w:szCs w:val="22"/>
        </w:rPr>
        <w:t xml:space="preserve">Derslerin sona ermesi  </w:t>
      </w:r>
      <w:r w:rsidRPr="007204E2">
        <w:rPr>
          <w:rFonts w:asciiTheme="minorHAnsi" w:hAnsiTheme="minorHAnsi" w:cs="Times New Roman"/>
          <w:bCs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ab/>
        <w:t xml:space="preserve">: 26 Aralık 2014 </w:t>
      </w:r>
    </w:p>
    <w:p w:rsidR="007204E2" w:rsidRPr="007204E2" w:rsidRDefault="007204E2" w:rsidP="007204E2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7204E2">
        <w:rPr>
          <w:rFonts w:asciiTheme="minorHAnsi" w:hAnsiTheme="minorHAnsi" w:cs="Times New Roman"/>
          <w:sz w:val="22"/>
          <w:szCs w:val="22"/>
        </w:rPr>
        <w:t>Dönem sonu sınavları</w:t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>: 03-</w:t>
      </w:r>
      <w:r w:rsidR="0048333E">
        <w:rPr>
          <w:rFonts w:asciiTheme="minorHAnsi" w:hAnsiTheme="minorHAnsi" w:cs="Times New Roman"/>
          <w:bCs/>
          <w:sz w:val="22"/>
          <w:szCs w:val="22"/>
        </w:rPr>
        <w:t>20</w:t>
      </w:r>
      <w:r w:rsidRPr="007204E2">
        <w:rPr>
          <w:rFonts w:asciiTheme="minorHAnsi" w:hAnsiTheme="minorHAnsi" w:cs="Times New Roman"/>
          <w:bCs/>
          <w:sz w:val="22"/>
          <w:szCs w:val="22"/>
        </w:rPr>
        <w:t xml:space="preserve"> Ocak 2015 </w:t>
      </w:r>
    </w:p>
    <w:p w:rsidR="007204E2" w:rsidRPr="007204E2" w:rsidRDefault="007204E2" w:rsidP="007204E2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7204E2">
        <w:rPr>
          <w:rFonts w:asciiTheme="minorHAnsi" w:hAnsiTheme="minorHAnsi" w:cs="Times New Roman"/>
          <w:sz w:val="22"/>
          <w:szCs w:val="22"/>
        </w:rPr>
        <w:t>Notların öğrenci sistemine giriş tarihleri</w:t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 xml:space="preserve">: 03-25 Ocak 2015 </w:t>
      </w:r>
    </w:p>
    <w:p w:rsidR="007204E2" w:rsidRPr="007204E2" w:rsidRDefault="007204E2" w:rsidP="007204E2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204E2">
        <w:rPr>
          <w:rFonts w:asciiTheme="minorHAnsi" w:hAnsiTheme="minorHAnsi" w:cs="Times New Roman"/>
          <w:sz w:val="22"/>
          <w:szCs w:val="22"/>
        </w:rPr>
        <w:t>Bütünleme sınav tarihleri</w:t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 xml:space="preserve">: 26 </w:t>
      </w:r>
      <w:r w:rsidR="00E70B99">
        <w:rPr>
          <w:rFonts w:asciiTheme="minorHAnsi" w:hAnsiTheme="minorHAnsi" w:cs="Times New Roman"/>
          <w:bCs/>
          <w:sz w:val="22"/>
          <w:szCs w:val="22"/>
        </w:rPr>
        <w:t xml:space="preserve">Ocak - </w:t>
      </w:r>
      <w:r w:rsidRPr="007204E2">
        <w:rPr>
          <w:rFonts w:asciiTheme="minorHAnsi" w:hAnsiTheme="minorHAnsi" w:cs="Times New Roman"/>
          <w:bCs/>
          <w:sz w:val="22"/>
          <w:szCs w:val="22"/>
        </w:rPr>
        <w:t>01 Şubat 2015</w:t>
      </w:r>
    </w:p>
    <w:p w:rsidR="007204E2" w:rsidRPr="007204E2" w:rsidRDefault="007204E2" w:rsidP="007204E2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204E2">
        <w:rPr>
          <w:rFonts w:asciiTheme="minorHAnsi" w:hAnsiTheme="minorHAnsi" w:cs="Times New Roman"/>
          <w:sz w:val="22"/>
          <w:szCs w:val="22"/>
        </w:rPr>
        <w:t>Bütünleme not giriş başlama bitiş tarihleri</w:t>
      </w:r>
      <w:r w:rsidRPr="007204E2">
        <w:rPr>
          <w:rFonts w:asciiTheme="minorHAnsi" w:hAnsiTheme="minorHAnsi" w:cs="Times New Roman"/>
          <w:sz w:val="22"/>
          <w:szCs w:val="22"/>
        </w:rPr>
        <w:tab/>
      </w:r>
      <w:r w:rsidRPr="007204E2">
        <w:rPr>
          <w:rFonts w:asciiTheme="minorHAnsi" w:hAnsiTheme="minorHAnsi" w:cs="Times New Roman"/>
          <w:bCs/>
          <w:sz w:val="22"/>
          <w:szCs w:val="22"/>
        </w:rPr>
        <w:t>: 26 Ocak</w:t>
      </w:r>
      <w:r w:rsidR="00E70B99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204E2">
        <w:rPr>
          <w:rFonts w:asciiTheme="minorHAnsi" w:hAnsiTheme="minorHAnsi" w:cs="Times New Roman"/>
          <w:bCs/>
          <w:sz w:val="22"/>
          <w:szCs w:val="22"/>
        </w:rPr>
        <w:t>-</w:t>
      </w:r>
      <w:r w:rsidR="00E70B99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204E2">
        <w:rPr>
          <w:rFonts w:asciiTheme="minorHAnsi" w:hAnsiTheme="minorHAnsi" w:cs="Times New Roman"/>
          <w:bCs/>
          <w:sz w:val="22"/>
          <w:szCs w:val="22"/>
        </w:rPr>
        <w:t>06 Şubat 2015</w:t>
      </w:r>
    </w:p>
    <w:p w:rsidR="00155000" w:rsidRDefault="00155000" w:rsidP="007204E2">
      <w:pPr>
        <w:spacing w:after="0" w:line="240" w:lineRule="auto"/>
        <w:jc w:val="both"/>
        <w:rPr>
          <w:b/>
        </w:rPr>
      </w:pPr>
    </w:p>
    <w:p w:rsidR="007204E2" w:rsidRDefault="007204E2" w:rsidP="007204E2">
      <w:pPr>
        <w:spacing w:after="0" w:line="240" w:lineRule="auto"/>
        <w:jc w:val="both"/>
        <w:rPr>
          <w:b/>
        </w:rPr>
      </w:pPr>
    </w:p>
    <w:p w:rsidR="007204E2" w:rsidRDefault="007204E2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t>Ölçme ve Değerlendirme</w:t>
      </w:r>
    </w:p>
    <w:p w:rsidR="007F0B0A" w:rsidRPr="007204E2" w:rsidRDefault="007F0B0A" w:rsidP="007204E2">
      <w:pPr>
        <w:spacing w:after="0" w:line="240" w:lineRule="auto"/>
        <w:jc w:val="both"/>
        <w:rPr>
          <w:b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111"/>
        <w:gridCol w:w="1417"/>
        <w:gridCol w:w="1587"/>
      </w:tblGrid>
      <w:tr w:rsidR="00152A1E" w:rsidTr="00F047C5">
        <w:tc>
          <w:tcPr>
            <w:tcW w:w="2013" w:type="dxa"/>
            <w:shd w:val="clear" w:color="auto" w:fill="7030A0"/>
            <w:vAlign w:val="center"/>
          </w:tcPr>
          <w:p w:rsidR="00152A1E" w:rsidRPr="004E7A58" w:rsidRDefault="00152A1E" w:rsidP="00152A1E">
            <w:pPr>
              <w:rPr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7030A0"/>
            <w:vAlign w:val="center"/>
          </w:tcPr>
          <w:p w:rsidR="00152A1E" w:rsidRPr="004E7A58" w:rsidRDefault="00152A1E" w:rsidP="00152A1E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7030A0"/>
            <w:vAlign w:val="center"/>
          </w:tcPr>
          <w:p w:rsidR="00152A1E" w:rsidRPr="00F047C5" w:rsidRDefault="00152A1E" w:rsidP="004E7A58">
            <w:pPr>
              <w:jc w:val="center"/>
              <w:rPr>
                <w:b/>
                <w:color w:val="FFFFFF" w:themeColor="background1"/>
              </w:rPr>
            </w:pPr>
            <w:r w:rsidRPr="00F047C5">
              <w:rPr>
                <w:b/>
                <w:color w:val="FFFFFF" w:themeColor="background1"/>
              </w:rPr>
              <w:t>Sınav Notuna Katkısı (%)</w:t>
            </w:r>
          </w:p>
        </w:tc>
        <w:tc>
          <w:tcPr>
            <w:tcW w:w="1587" w:type="dxa"/>
            <w:shd w:val="clear" w:color="auto" w:fill="7030A0"/>
            <w:vAlign w:val="center"/>
          </w:tcPr>
          <w:p w:rsidR="00152A1E" w:rsidRPr="00F047C5" w:rsidRDefault="00152A1E" w:rsidP="004E7A58">
            <w:pPr>
              <w:jc w:val="center"/>
              <w:rPr>
                <w:b/>
                <w:color w:val="FFFFFF" w:themeColor="background1"/>
              </w:rPr>
            </w:pPr>
            <w:r w:rsidRPr="00F047C5">
              <w:rPr>
                <w:b/>
                <w:color w:val="FFFFFF" w:themeColor="background1"/>
              </w:rPr>
              <w:t>Dönem Notuna Katkısı (%)</w:t>
            </w:r>
          </w:p>
        </w:tc>
      </w:tr>
      <w:tr w:rsidR="00152A1E" w:rsidTr="00F047C5">
        <w:tc>
          <w:tcPr>
            <w:tcW w:w="2013" w:type="dxa"/>
            <w:vMerge w:val="restart"/>
            <w:vAlign w:val="center"/>
          </w:tcPr>
          <w:p w:rsidR="00152A1E" w:rsidRDefault="00152A1E" w:rsidP="00152A1E">
            <w:r>
              <w:t>Ara Sınav</w:t>
            </w:r>
          </w:p>
        </w:tc>
        <w:tc>
          <w:tcPr>
            <w:tcW w:w="4111" w:type="dxa"/>
            <w:vAlign w:val="center"/>
          </w:tcPr>
          <w:p w:rsidR="00152A1E" w:rsidRDefault="00152A1E" w:rsidP="00152A1E">
            <w:r>
              <w:t>1. Yazılı Yoklama</w:t>
            </w:r>
          </w:p>
        </w:tc>
        <w:tc>
          <w:tcPr>
            <w:tcW w:w="1417" w:type="dxa"/>
            <w:vAlign w:val="center"/>
          </w:tcPr>
          <w:p w:rsidR="00152A1E" w:rsidRDefault="00152A1E" w:rsidP="004E7A58">
            <w:pPr>
              <w:jc w:val="center"/>
            </w:pPr>
            <w:r>
              <w:t>60</w:t>
            </w:r>
          </w:p>
        </w:tc>
        <w:tc>
          <w:tcPr>
            <w:tcW w:w="1587" w:type="dxa"/>
            <w:vMerge w:val="restart"/>
            <w:vAlign w:val="center"/>
          </w:tcPr>
          <w:p w:rsidR="00152A1E" w:rsidRDefault="00152A1E" w:rsidP="004E7A58">
            <w:pPr>
              <w:jc w:val="center"/>
            </w:pPr>
            <w:r>
              <w:t>40</w:t>
            </w:r>
          </w:p>
        </w:tc>
      </w:tr>
      <w:tr w:rsidR="00152A1E" w:rsidTr="00F047C5">
        <w:tc>
          <w:tcPr>
            <w:tcW w:w="2013" w:type="dxa"/>
            <w:vMerge/>
            <w:vAlign w:val="center"/>
          </w:tcPr>
          <w:p w:rsidR="00152A1E" w:rsidRDefault="00152A1E" w:rsidP="00152A1E"/>
        </w:tc>
        <w:tc>
          <w:tcPr>
            <w:tcW w:w="4111" w:type="dxa"/>
            <w:vAlign w:val="center"/>
          </w:tcPr>
          <w:p w:rsidR="00152A1E" w:rsidRDefault="00152A1E" w:rsidP="00152A1E">
            <w:r>
              <w:t>2. Derse katılım ve derse yönelik hazırlıklar</w:t>
            </w:r>
          </w:p>
        </w:tc>
        <w:tc>
          <w:tcPr>
            <w:tcW w:w="1417" w:type="dxa"/>
            <w:vAlign w:val="center"/>
          </w:tcPr>
          <w:p w:rsidR="00152A1E" w:rsidRDefault="00152A1E" w:rsidP="004E7A58">
            <w:pPr>
              <w:jc w:val="center"/>
            </w:pPr>
            <w:r>
              <w:t>40</w:t>
            </w:r>
          </w:p>
        </w:tc>
        <w:tc>
          <w:tcPr>
            <w:tcW w:w="1587" w:type="dxa"/>
            <w:vMerge/>
            <w:vAlign w:val="center"/>
          </w:tcPr>
          <w:p w:rsidR="00152A1E" w:rsidRDefault="00152A1E" w:rsidP="004E7A58">
            <w:pPr>
              <w:jc w:val="center"/>
            </w:pPr>
          </w:p>
        </w:tc>
      </w:tr>
      <w:tr w:rsidR="00152A1E" w:rsidTr="00F047C5">
        <w:tc>
          <w:tcPr>
            <w:tcW w:w="2013" w:type="dxa"/>
            <w:vMerge w:val="restart"/>
            <w:vAlign w:val="center"/>
          </w:tcPr>
          <w:p w:rsidR="00152A1E" w:rsidRDefault="00152A1E" w:rsidP="00152A1E">
            <w:r>
              <w:t>Dönem Sonu Sınavı</w:t>
            </w:r>
          </w:p>
        </w:tc>
        <w:tc>
          <w:tcPr>
            <w:tcW w:w="4111" w:type="dxa"/>
            <w:vAlign w:val="center"/>
          </w:tcPr>
          <w:p w:rsidR="00152A1E" w:rsidRDefault="00152A1E" w:rsidP="00152A1E">
            <w:r>
              <w:t>1. Yazılı Yoklama</w:t>
            </w:r>
          </w:p>
        </w:tc>
        <w:tc>
          <w:tcPr>
            <w:tcW w:w="1417" w:type="dxa"/>
            <w:vAlign w:val="center"/>
          </w:tcPr>
          <w:p w:rsidR="00152A1E" w:rsidRDefault="00152A1E" w:rsidP="004E7A58">
            <w:pPr>
              <w:jc w:val="center"/>
            </w:pPr>
            <w:r>
              <w:t>60</w:t>
            </w:r>
          </w:p>
        </w:tc>
        <w:tc>
          <w:tcPr>
            <w:tcW w:w="1587" w:type="dxa"/>
            <w:vMerge w:val="restart"/>
            <w:vAlign w:val="center"/>
          </w:tcPr>
          <w:p w:rsidR="00152A1E" w:rsidRDefault="00152A1E" w:rsidP="004E7A58">
            <w:pPr>
              <w:jc w:val="center"/>
            </w:pPr>
            <w:r>
              <w:t>60</w:t>
            </w:r>
          </w:p>
        </w:tc>
      </w:tr>
      <w:tr w:rsidR="00152A1E" w:rsidTr="00F047C5">
        <w:tc>
          <w:tcPr>
            <w:tcW w:w="2013" w:type="dxa"/>
            <w:vMerge/>
            <w:vAlign w:val="center"/>
          </w:tcPr>
          <w:p w:rsidR="00152A1E" w:rsidRDefault="00152A1E" w:rsidP="00152A1E"/>
        </w:tc>
        <w:tc>
          <w:tcPr>
            <w:tcW w:w="4111" w:type="dxa"/>
            <w:vAlign w:val="center"/>
          </w:tcPr>
          <w:p w:rsidR="00152A1E" w:rsidRDefault="00152A1E" w:rsidP="00152A1E">
            <w:r>
              <w:t>2. Derse katılım ve derse yönelik hazırlıklar</w:t>
            </w:r>
          </w:p>
        </w:tc>
        <w:tc>
          <w:tcPr>
            <w:tcW w:w="1417" w:type="dxa"/>
            <w:vAlign w:val="center"/>
          </w:tcPr>
          <w:p w:rsidR="00152A1E" w:rsidRDefault="00152A1E" w:rsidP="004E7A58">
            <w:pPr>
              <w:jc w:val="center"/>
            </w:pPr>
            <w:r>
              <w:t>40</w:t>
            </w:r>
          </w:p>
        </w:tc>
        <w:tc>
          <w:tcPr>
            <w:tcW w:w="1587" w:type="dxa"/>
            <w:vMerge/>
            <w:vAlign w:val="center"/>
          </w:tcPr>
          <w:p w:rsidR="00152A1E" w:rsidRDefault="00152A1E" w:rsidP="00152A1E"/>
        </w:tc>
      </w:tr>
    </w:tbl>
    <w:p w:rsidR="004207E2" w:rsidRDefault="004207E2" w:rsidP="007204E2">
      <w:pPr>
        <w:spacing w:after="0" w:line="240" w:lineRule="auto"/>
        <w:jc w:val="both"/>
        <w:rPr>
          <w:b/>
        </w:rPr>
      </w:pPr>
    </w:p>
    <w:p w:rsidR="004207E2" w:rsidRDefault="004207E2" w:rsidP="007204E2">
      <w:pPr>
        <w:spacing w:after="0" w:line="240" w:lineRule="auto"/>
        <w:jc w:val="both"/>
        <w:rPr>
          <w:b/>
        </w:rPr>
      </w:pPr>
    </w:p>
    <w:p w:rsidR="007204E2" w:rsidRPr="007204E2" w:rsidRDefault="007204E2" w:rsidP="007204E2">
      <w:pPr>
        <w:spacing w:after="0" w:line="240" w:lineRule="auto"/>
        <w:jc w:val="both"/>
        <w:rPr>
          <w:b/>
        </w:rPr>
      </w:pPr>
      <w:r w:rsidRPr="007204E2">
        <w:rPr>
          <w:b/>
        </w:rPr>
        <w:lastRenderedPageBreak/>
        <w:t>Kaynaklar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proofErr w:type="spellStart"/>
      <w:r w:rsidRPr="004E7A58">
        <w:rPr>
          <w:rFonts w:ascii="Calibri" w:eastAsia="Calibri" w:hAnsi="Calibri" w:cs="Times New Roman"/>
        </w:rPr>
        <w:t>Baykul</w:t>
      </w:r>
      <w:proofErr w:type="spellEnd"/>
      <w:r w:rsidRPr="004E7A58">
        <w:rPr>
          <w:rFonts w:ascii="Calibri" w:eastAsia="Calibri" w:hAnsi="Calibri" w:cs="Times New Roman"/>
        </w:rPr>
        <w:t xml:space="preserve">, Y. (2000). </w:t>
      </w:r>
      <w:r w:rsidRPr="004E7A58">
        <w:rPr>
          <w:rFonts w:ascii="Calibri" w:eastAsia="Calibri" w:hAnsi="Calibri" w:cs="Times New Roman"/>
          <w:i/>
        </w:rPr>
        <w:t xml:space="preserve">Eğitimde ve Psikolojide Ölçme: Klasik Test Teorisi ve Uygulaması. </w:t>
      </w:r>
      <w:proofErr w:type="gramStart"/>
      <w:r w:rsidRPr="004E7A58">
        <w:rPr>
          <w:rFonts w:ascii="Calibri" w:eastAsia="Calibri" w:hAnsi="Calibri" w:cs="Times New Roman"/>
          <w:i/>
        </w:rPr>
        <w:t xml:space="preserve">Ankara: </w:t>
      </w:r>
      <w:r w:rsidRPr="004E7A58">
        <w:rPr>
          <w:rFonts w:ascii="Calibri" w:eastAsia="Calibri" w:hAnsi="Calibri" w:cs="Times New Roman"/>
        </w:rPr>
        <w:t>ÖSYM Yayınları.</w:t>
      </w:r>
      <w:proofErr w:type="gramEnd"/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proofErr w:type="spellStart"/>
      <w:r w:rsidRPr="004E7A58">
        <w:rPr>
          <w:rFonts w:ascii="Calibri" w:eastAsia="Calibri" w:hAnsi="Calibri" w:cs="Times New Roman"/>
        </w:rPr>
        <w:t>Baykul</w:t>
      </w:r>
      <w:proofErr w:type="spellEnd"/>
      <w:r w:rsidRPr="004E7A58">
        <w:rPr>
          <w:rFonts w:ascii="Calibri" w:eastAsia="Calibri" w:hAnsi="Calibri" w:cs="Times New Roman"/>
        </w:rPr>
        <w:t>, Y</w:t>
      </w:r>
      <w:proofErr w:type="gramStart"/>
      <w:r w:rsidRPr="004E7A58">
        <w:rPr>
          <w:rFonts w:ascii="Calibri" w:eastAsia="Calibri" w:hAnsi="Calibri" w:cs="Times New Roman"/>
        </w:rPr>
        <w:t>.;</w:t>
      </w:r>
      <w:proofErr w:type="gramEnd"/>
      <w:r w:rsidRPr="004E7A58">
        <w:rPr>
          <w:rFonts w:ascii="Calibri" w:eastAsia="Calibri" w:hAnsi="Calibri" w:cs="Times New Roman"/>
        </w:rPr>
        <w:t xml:space="preserve"> Güzeller, C.O.  (2013). </w:t>
      </w:r>
      <w:r w:rsidRPr="004E7A58">
        <w:rPr>
          <w:rFonts w:ascii="Calibri" w:eastAsia="Calibri" w:hAnsi="Calibri" w:cs="Times New Roman"/>
          <w:i/>
        </w:rPr>
        <w:t>Sosyal Bilimler İçin İstatistik: SPSS Uygulamalı.</w:t>
      </w:r>
      <w:r w:rsidRPr="004E7A58">
        <w:rPr>
          <w:rFonts w:ascii="Calibri" w:eastAsia="Calibri" w:hAnsi="Calibri" w:cs="Times New Roman"/>
        </w:rPr>
        <w:t xml:space="preserve"> Ankara: </w:t>
      </w:r>
      <w:proofErr w:type="spellStart"/>
      <w:r w:rsidRPr="004E7A58">
        <w:rPr>
          <w:rFonts w:ascii="Calibri" w:eastAsia="Calibri" w:hAnsi="Calibri" w:cs="Times New Roman"/>
        </w:rPr>
        <w:t>Pegem</w:t>
      </w:r>
      <w:proofErr w:type="spellEnd"/>
      <w:r w:rsidRPr="004E7A58">
        <w:rPr>
          <w:rFonts w:ascii="Calibri" w:eastAsia="Calibri" w:hAnsi="Calibri" w:cs="Times New Roman"/>
        </w:rPr>
        <w:t xml:space="preserve"> Akademi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4E7A58">
        <w:rPr>
          <w:rFonts w:ascii="Calibri" w:eastAsia="Calibri" w:hAnsi="Calibri" w:cs="Times New Roman"/>
        </w:rPr>
        <w:t xml:space="preserve">Erkuş, A. (2012). </w:t>
      </w:r>
      <w:r w:rsidRPr="004E7A58">
        <w:rPr>
          <w:rFonts w:ascii="Calibri" w:eastAsia="Calibri" w:hAnsi="Calibri" w:cs="Times New Roman"/>
          <w:i/>
        </w:rPr>
        <w:t>Psikolojide Ölçme ve Ölçek Geliştirme-I: Temel Kavramlar ve İşlemler.</w:t>
      </w:r>
      <w:r w:rsidRPr="004E7A58">
        <w:rPr>
          <w:rFonts w:ascii="Calibri" w:eastAsia="Calibri" w:hAnsi="Calibri" w:cs="Times New Roman"/>
        </w:rPr>
        <w:t xml:space="preserve"> Ankara: </w:t>
      </w:r>
      <w:proofErr w:type="spellStart"/>
      <w:r w:rsidRPr="004E7A58">
        <w:rPr>
          <w:rFonts w:ascii="Calibri" w:eastAsia="Calibri" w:hAnsi="Calibri" w:cs="Times New Roman"/>
        </w:rPr>
        <w:t>Pegem</w:t>
      </w:r>
      <w:proofErr w:type="spellEnd"/>
      <w:r w:rsidRPr="004E7A58">
        <w:rPr>
          <w:rFonts w:ascii="Calibri" w:eastAsia="Calibri" w:hAnsi="Calibri" w:cs="Times New Roman"/>
        </w:rPr>
        <w:t xml:space="preserve"> Akademi.</w:t>
      </w:r>
    </w:p>
    <w:p w:rsidR="004E7A58" w:rsidRDefault="004E7A58" w:rsidP="004E7A58">
      <w:pPr>
        <w:spacing w:before="120" w:after="120" w:line="240" w:lineRule="auto"/>
        <w:ind w:left="567" w:hanging="567"/>
        <w:jc w:val="both"/>
      </w:pPr>
      <w:proofErr w:type="spellStart"/>
      <w:r>
        <w:t>Gürsakal</w:t>
      </w:r>
      <w:proofErr w:type="spellEnd"/>
      <w:r>
        <w:t xml:space="preserve">, N. (2012). </w:t>
      </w:r>
      <w:r>
        <w:rPr>
          <w:i/>
        </w:rPr>
        <w:t xml:space="preserve">Betimsel İstatistik: İstatistik 1. </w:t>
      </w:r>
      <w:r>
        <w:t>Bursa: DORA Yayınları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</w:pPr>
      <w:proofErr w:type="spellStart"/>
      <w:r>
        <w:t>Gürsakal</w:t>
      </w:r>
      <w:proofErr w:type="spellEnd"/>
      <w:r>
        <w:t xml:space="preserve">, N. (2012). </w:t>
      </w:r>
      <w:r>
        <w:rPr>
          <w:i/>
        </w:rPr>
        <w:t xml:space="preserve">Çıkarımsal İstatistik: İstatistik 2. </w:t>
      </w:r>
      <w:r>
        <w:t>Bursa: DORA Yayınları</w:t>
      </w:r>
    </w:p>
    <w:p w:rsidR="00DE561D" w:rsidRPr="00DE561D" w:rsidRDefault="00DE561D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Arıcı, H. (1998). </w:t>
      </w:r>
      <w:r>
        <w:rPr>
          <w:rFonts w:ascii="Calibri" w:eastAsia="Calibri" w:hAnsi="Calibri" w:cs="Times New Roman"/>
          <w:i/>
        </w:rPr>
        <w:t xml:space="preserve">İstatistik: Yöntemler ve Uygulamalar (Geliştirilmiş Yeni Baskı). </w:t>
      </w:r>
      <w:r>
        <w:rPr>
          <w:rFonts w:ascii="Calibri" w:eastAsia="Calibri" w:hAnsi="Calibri" w:cs="Times New Roman"/>
        </w:rPr>
        <w:t xml:space="preserve">Ankara: </w:t>
      </w:r>
      <w:proofErr w:type="spellStart"/>
      <w:r>
        <w:rPr>
          <w:rFonts w:ascii="Calibri" w:eastAsia="Calibri" w:hAnsi="Calibri" w:cs="Times New Roman"/>
        </w:rPr>
        <w:t>Meteksan</w:t>
      </w:r>
      <w:proofErr w:type="spellEnd"/>
      <w:r>
        <w:rPr>
          <w:rFonts w:ascii="Calibri" w:eastAsia="Calibri" w:hAnsi="Calibri" w:cs="Times New Roman"/>
        </w:rPr>
        <w:t xml:space="preserve"> Matbaası.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4E7A58">
        <w:rPr>
          <w:rFonts w:ascii="Calibri" w:eastAsia="Calibri" w:hAnsi="Calibri" w:cs="Times New Roman"/>
        </w:rPr>
        <w:t>Tekin, H. (2007).</w:t>
      </w:r>
      <w:r w:rsidRPr="004E7A58">
        <w:rPr>
          <w:rFonts w:ascii="Calibri" w:eastAsia="Calibri" w:hAnsi="Calibri" w:cs="Times New Roman"/>
          <w:i/>
        </w:rPr>
        <w:t xml:space="preserve"> Eğitimde Ölçme ve Değerlendirme</w:t>
      </w:r>
      <w:r w:rsidRPr="004E7A58">
        <w:rPr>
          <w:rFonts w:ascii="Calibri" w:eastAsia="Calibri" w:hAnsi="Calibri" w:cs="Times New Roman"/>
        </w:rPr>
        <w:t xml:space="preserve">. </w:t>
      </w:r>
      <w:proofErr w:type="gramStart"/>
      <w:r w:rsidRPr="004E7A58">
        <w:rPr>
          <w:rFonts w:ascii="Calibri" w:eastAsia="Calibri" w:hAnsi="Calibri" w:cs="Times New Roman"/>
        </w:rPr>
        <w:t>Ankara: Yargı Yayınevi.</w:t>
      </w:r>
      <w:proofErr w:type="gramEnd"/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4E7A58">
        <w:rPr>
          <w:rFonts w:ascii="Calibri" w:eastAsia="Calibri" w:hAnsi="Calibri" w:cs="Times New Roman"/>
        </w:rPr>
        <w:t xml:space="preserve">Turgut, M.F. (1997). </w:t>
      </w:r>
      <w:r w:rsidRPr="004E7A58">
        <w:rPr>
          <w:rFonts w:ascii="Calibri" w:eastAsia="Calibri" w:hAnsi="Calibri" w:cs="Times New Roman"/>
          <w:i/>
        </w:rPr>
        <w:t>Eğitimde Ölçme ve Değerlendirme Metotları.</w:t>
      </w:r>
      <w:r w:rsidRPr="004E7A58">
        <w:rPr>
          <w:rFonts w:ascii="Calibri" w:eastAsia="Calibri" w:hAnsi="Calibri" w:cs="Times New Roman"/>
        </w:rPr>
        <w:t xml:space="preserve"> </w:t>
      </w:r>
      <w:proofErr w:type="gramStart"/>
      <w:r w:rsidRPr="004E7A58">
        <w:rPr>
          <w:rFonts w:ascii="Calibri" w:eastAsia="Calibri" w:hAnsi="Calibri" w:cs="Times New Roman"/>
        </w:rPr>
        <w:t>Ankara: Nüve Matbaacılık.</w:t>
      </w:r>
      <w:proofErr w:type="gramEnd"/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4E7A58">
        <w:rPr>
          <w:rFonts w:ascii="Calibri" w:eastAsia="Calibri" w:hAnsi="Calibri" w:cs="Times New Roman"/>
        </w:rPr>
        <w:t xml:space="preserve">Turgut, M.F. ve </w:t>
      </w:r>
      <w:proofErr w:type="spellStart"/>
      <w:r w:rsidRPr="004E7A58">
        <w:rPr>
          <w:rFonts w:ascii="Calibri" w:eastAsia="Calibri" w:hAnsi="Calibri" w:cs="Times New Roman"/>
        </w:rPr>
        <w:t>Baykul</w:t>
      </w:r>
      <w:proofErr w:type="spellEnd"/>
      <w:r w:rsidRPr="004E7A58">
        <w:rPr>
          <w:rFonts w:ascii="Calibri" w:eastAsia="Calibri" w:hAnsi="Calibri" w:cs="Times New Roman"/>
        </w:rPr>
        <w:t xml:space="preserve">, Y. (2012). </w:t>
      </w:r>
      <w:r w:rsidRPr="004E7A58">
        <w:rPr>
          <w:rFonts w:ascii="Calibri" w:eastAsia="Calibri" w:hAnsi="Calibri" w:cs="Times New Roman"/>
          <w:i/>
        </w:rPr>
        <w:t xml:space="preserve">Eğitimde Ölçme ve Değerlendirme. </w:t>
      </w:r>
      <w:r w:rsidRPr="004E7A58">
        <w:rPr>
          <w:rFonts w:ascii="Calibri" w:eastAsia="Calibri" w:hAnsi="Calibri" w:cs="Times New Roman"/>
        </w:rPr>
        <w:t xml:space="preserve">Ankara: </w:t>
      </w:r>
      <w:proofErr w:type="spellStart"/>
      <w:r w:rsidRPr="004E7A58">
        <w:rPr>
          <w:rFonts w:ascii="Calibri" w:eastAsia="Calibri" w:hAnsi="Calibri" w:cs="Times New Roman"/>
        </w:rPr>
        <w:t>Pegem</w:t>
      </w:r>
      <w:proofErr w:type="spellEnd"/>
      <w:r w:rsidRPr="004E7A58">
        <w:rPr>
          <w:rFonts w:ascii="Calibri" w:eastAsia="Calibri" w:hAnsi="Calibri" w:cs="Times New Roman"/>
        </w:rPr>
        <w:t xml:space="preserve"> Akademi.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4E7A58">
        <w:rPr>
          <w:rFonts w:ascii="Calibri" w:eastAsia="Calibri" w:hAnsi="Calibri" w:cs="Times New Roman"/>
        </w:rPr>
        <w:t xml:space="preserve">Özçelik, D.A. (1981). </w:t>
      </w:r>
      <w:r w:rsidRPr="004E7A58">
        <w:rPr>
          <w:rFonts w:ascii="Calibri" w:eastAsia="Calibri" w:hAnsi="Calibri" w:cs="Times New Roman"/>
          <w:i/>
        </w:rPr>
        <w:t>Okullarda Ölçme ve Değerlendirme.</w:t>
      </w:r>
      <w:r w:rsidRPr="004E7A58">
        <w:rPr>
          <w:rFonts w:ascii="Calibri" w:eastAsia="Calibri" w:hAnsi="Calibri" w:cs="Times New Roman"/>
        </w:rPr>
        <w:t xml:space="preserve"> Ankara: ÜSYM-Eğitim Yayınları:3.</w:t>
      </w:r>
      <w:r w:rsidRPr="004E7A58">
        <w:rPr>
          <w:rFonts w:ascii="Calibri" w:eastAsia="Calibri" w:hAnsi="Calibri" w:cs="Times New Roman"/>
          <w:i/>
        </w:rPr>
        <w:t xml:space="preserve"> </w:t>
      </w:r>
    </w:p>
    <w:p w:rsidR="004E7A58" w:rsidRPr="004E7A58" w:rsidRDefault="004E7A58" w:rsidP="004E7A58">
      <w:pPr>
        <w:spacing w:before="120" w:after="120" w:line="240" w:lineRule="auto"/>
        <w:ind w:left="567" w:hanging="567"/>
        <w:jc w:val="both"/>
        <w:rPr>
          <w:rFonts w:ascii="Calibri" w:eastAsia="Calibri" w:hAnsi="Calibri" w:cs="Times New Roman"/>
          <w:bCs/>
          <w:iCs/>
        </w:rPr>
      </w:pPr>
      <w:r w:rsidRPr="004E7A58">
        <w:rPr>
          <w:rFonts w:ascii="Calibri" w:eastAsia="Calibri" w:hAnsi="Calibri" w:cs="Times New Roman"/>
          <w:bCs/>
        </w:rPr>
        <w:t xml:space="preserve">Yıldırım, C. </w:t>
      </w:r>
      <w:r w:rsidRPr="004E7A58">
        <w:rPr>
          <w:rFonts w:ascii="Calibri" w:eastAsia="Calibri" w:hAnsi="Calibri" w:cs="Times New Roman"/>
          <w:bCs/>
          <w:iCs/>
        </w:rPr>
        <w:t xml:space="preserve">(1999). </w:t>
      </w:r>
      <w:r w:rsidRPr="004E7A58">
        <w:rPr>
          <w:rFonts w:ascii="Calibri" w:eastAsia="Calibri" w:hAnsi="Calibri" w:cs="Times New Roman"/>
          <w:bCs/>
          <w:i/>
          <w:iCs/>
        </w:rPr>
        <w:t>Eğitimde Ölçme ve Değerlendirme</w:t>
      </w:r>
      <w:r w:rsidRPr="004E7A58">
        <w:rPr>
          <w:rFonts w:ascii="Calibri" w:eastAsia="Calibri" w:hAnsi="Calibri" w:cs="Times New Roman"/>
          <w:bCs/>
          <w:iCs/>
        </w:rPr>
        <w:t xml:space="preserve">. </w:t>
      </w:r>
      <w:proofErr w:type="gramStart"/>
      <w:r w:rsidRPr="004E7A58">
        <w:rPr>
          <w:rFonts w:ascii="Calibri" w:eastAsia="Calibri" w:hAnsi="Calibri" w:cs="Times New Roman"/>
          <w:bCs/>
          <w:iCs/>
        </w:rPr>
        <w:t xml:space="preserve">Ankara: ÖSYM Yayınları. </w:t>
      </w:r>
      <w:proofErr w:type="gramEnd"/>
    </w:p>
    <w:p w:rsidR="007204E2" w:rsidRPr="004E7A58" w:rsidRDefault="007204E2" w:rsidP="007204E2">
      <w:pPr>
        <w:spacing w:after="0" w:line="240" w:lineRule="auto"/>
        <w:jc w:val="both"/>
      </w:pPr>
    </w:p>
    <w:sectPr w:rsidR="007204E2" w:rsidRPr="004E7A58" w:rsidSect="00FA4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55000"/>
    <w:rsid w:val="000102B7"/>
    <w:rsid w:val="00056DAA"/>
    <w:rsid w:val="00067F85"/>
    <w:rsid w:val="00070147"/>
    <w:rsid w:val="00072414"/>
    <w:rsid w:val="00094302"/>
    <w:rsid w:val="000B3847"/>
    <w:rsid w:val="000B452C"/>
    <w:rsid w:val="000D5A0A"/>
    <w:rsid w:val="000F2CA2"/>
    <w:rsid w:val="001003B1"/>
    <w:rsid w:val="001057CD"/>
    <w:rsid w:val="001067C1"/>
    <w:rsid w:val="001229B6"/>
    <w:rsid w:val="00131A58"/>
    <w:rsid w:val="001468BC"/>
    <w:rsid w:val="00152A1E"/>
    <w:rsid w:val="00155000"/>
    <w:rsid w:val="001633F3"/>
    <w:rsid w:val="0019488E"/>
    <w:rsid w:val="001B2798"/>
    <w:rsid w:val="001C18FC"/>
    <w:rsid w:val="001C512E"/>
    <w:rsid w:val="00203EF4"/>
    <w:rsid w:val="00230727"/>
    <w:rsid w:val="002340D0"/>
    <w:rsid w:val="00237647"/>
    <w:rsid w:val="002428E4"/>
    <w:rsid w:val="00246C3B"/>
    <w:rsid w:val="0027686A"/>
    <w:rsid w:val="00283884"/>
    <w:rsid w:val="002B221F"/>
    <w:rsid w:val="002B63FD"/>
    <w:rsid w:val="002B644F"/>
    <w:rsid w:val="002E5452"/>
    <w:rsid w:val="00302C39"/>
    <w:rsid w:val="00303BE2"/>
    <w:rsid w:val="00306EC4"/>
    <w:rsid w:val="00313B20"/>
    <w:rsid w:val="00325010"/>
    <w:rsid w:val="00353130"/>
    <w:rsid w:val="00356CD6"/>
    <w:rsid w:val="003654F9"/>
    <w:rsid w:val="00376CF1"/>
    <w:rsid w:val="00383656"/>
    <w:rsid w:val="003A39D5"/>
    <w:rsid w:val="003B5731"/>
    <w:rsid w:val="003C4402"/>
    <w:rsid w:val="003D3B2A"/>
    <w:rsid w:val="004018C9"/>
    <w:rsid w:val="00406971"/>
    <w:rsid w:val="004207E2"/>
    <w:rsid w:val="00432BDA"/>
    <w:rsid w:val="00434718"/>
    <w:rsid w:val="00452349"/>
    <w:rsid w:val="0048333E"/>
    <w:rsid w:val="004943DD"/>
    <w:rsid w:val="004A3648"/>
    <w:rsid w:val="004A696A"/>
    <w:rsid w:val="004B400F"/>
    <w:rsid w:val="004D0FC8"/>
    <w:rsid w:val="004E6463"/>
    <w:rsid w:val="004E7A58"/>
    <w:rsid w:val="004F7143"/>
    <w:rsid w:val="00512C9C"/>
    <w:rsid w:val="005166C5"/>
    <w:rsid w:val="00517F20"/>
    <w:rsid w:val="00517FD2"/>
    <w:rsid w:val="005427DD"/>
    <w:rsid w:val="00547F11"/>
    <w:rsid w:val="00560D96"/>
    <w:rsid w:val="005809E8"/>
    <w:rsid w:val="005814EE"/>
    <w:rsid w:val="005846CC"/>
    <w:rsid w:val="005B0513"/>
    <w:rsid w:val="005C15B1"/>
    <w:rsid w:val="005D3216"/>
    <w:rsid w:val="005E2200"/>
    <w:rsid w:val="005E3F7D"/>
    <w:rsid w:val="005E6E05"/>
    <w:rsid w:val="0060075F"/>
    <w:rsid w:val="0062515C"/>
    <w:rsid w:val="00631A7F"/>
    <w:rsid w:val="00651685"/>
    <w:rsid w:val="00666A3C"/>
    <w:rsid w:val="00676F51"/>
    <w:rsid w:val="00682276"/>
    <w:rsid w:val="006D3185"/>
    <w:rsid w:val="006D5C1E"/>
    <w:rsid w:val="0071669D"/>
    <w:rsid w:val="007177AE"/>
    <w:rsid w:val="007204E2"/>
    <w:rsid w:val="00722BB9"/>
    <w:rsid w:val="00723D1A"/>
    <w:rsid w:val="007413B1"/>
    <w:rsid w:val="00764344"/>
    <w:rsid w:val="007676C5"/>
    <w:rsid w:val="0078148B"/>
    <w:rsid w:val="00782DEB"/>
    <w:rsid w:val="007B02DA"/>
    <w:rsid w:val="007D6357"/>
    <w:rsid w:val="007E0723"/>
    <w:rsid w:val="007E5F83"/>
    <w:rsid w:val="007F0B0A"/>
    <w:rsid w:val="0081125D"/>
    <w:rsid w:val="008134D3"/>
    <w:rsid w:val="00815894"/>
    <w:rsid w:val="008338C7"/>
    <w:rsid w:val="0087700F"/>
    <w:rsid w:val="00883962"/>
    <w:rsid w:val="00892519"/>
    <w:rsid w:val="008927B2"/>
    <w:rsid w:val="00894BF5"/>
    <w:rsid w:val="008A3703"/>
    <w:rsid w:val="008A6422"/>
    <w:rsid w:val="008A6B6B"/>
    <w:rsid w:val="008B389A"/>
    <w:rsid w:val="008B6FEF"/>
    <w:rsid w:val="008D5753"/>
    <w:rsid w:val="008F1C18"/>
    <w:rsid w:val="009144BA"/>
    <w:rsid w:val="0091598A"/>
    <w:rsid w:val="009161C0"/>
    <w:rsid w:val="009230D0"/>
    <w:rsid w:val="00937066"/>
    <w:rsid w:val="00962AE6"/>
    <w:rsid w:val="00977E92"/>
    <w:rsid w:val="00985C7E"/>
    <w:rsid w:val="00995F75"/>
    <w:rsid w:val="009B2078"/>
    <w:rsid w:val="009B4FFD"/>
    <w:rsid w:val="009C12A6"/>
    <w:rsid w:val="009C4E4A"/>
    <w:rsid w:val="009D5C8F"/>
    <w:rsid w:val="009F4784"/>
    <w:rsid w:val="00A1442F"/>
    <w:rsid w:val="00A35577"/>
    <w:rsid w:val="00A41B3B"/>
    <w:rsid w:val="00A439F7"/>
    <w:rsid w:val="00A50486"/>
    <w:rsid w:val="00A50490"/>
    <w:rsid w:val="00A60D25"/>
    <w:rsid w:val="00A718A5"/>
    <w:rsid w:val="00A7192C"/>
    <w:rsid w:val="00A7720F"/>
    <w:rsid w:val="00A8340E"/>
    <w:rsid w:val="00AA4060"/>
    <w:rsid w:val="00AA49EB"/>
    <w:rsid w:val="00AB48A7"/>
    <w:rsid w:val="00AD67D8"/>
    <w:rsid w:val="00AE0622"/>
    <w:rsid w:val="00AE0B48"/>
    <w:rsid w:val="00AF029E"/>
    <w:rsid w:val="00B1188F"/>
    <w:rsid w:val="00B11D70"/>
    <w:rsid w:val="00B21976"/>
    <w:rsid w:val="00B2258E"/>
    <w:rsid w:val="00B304AC"/>
    <w:rsid w:val="00B307E9"/>
    <w:rsid w:val="00B507BC"/>
    <w:rsid w:val="00B67996"/>
    <w:rsid w:val="00B8122E"/>
    <w:rsid w:val="00B85636"/>
    <w:rsid w:val="00BC1F4C"/>
    <w:rsid w:val="00BD096F"/>
    <w:rsid w:val="00BD2F11"/>
    <w:rsid w:val="00BE4EB8"/>
    <w:rsid w:val="00BE7A2E"/>
    <w:rsid w:val="00BF0EE1"/>
    <w:rsid w:val="00C006F4"/>
    <w:rsid w:val="00C01088"/>
    <w:rsid w:val="00C2454B"/>
    <w:rsid w:val="00C25096"/>
    <w:rsid w:val="00C33BBD"/>
    <w:rsid w:val="00C3642B"/>
    <w:rsid w:val="00C44F82"/>
    <w:rsid w:val="00C710CF"/>
    <w:rsid w:val="00C73834"/>
    <w:rsid w:val="00C910B5"/>
    <w:rsid w:val="00C97169"/>
    <w:rsid w:val="00CB2AF7"/>
    <w:rsid w:val="00CC1718"/>
    <w:rsid w:val="00CF4F44"/>
    <w:rsid w:val="00CF6B46"/>
    <w:rsid w:val="00D242E5"/>
    <w:rsid w:val="00D300B2"/>
    <w:rsid w:val="00D3436E"/>
    <w:rsid w:val="00D36150"/>
    <w:rsid w:val="00D37D01"/>
    <w:rsid w:val="00D77F92"/>
    <w:rsid w:val="00D8725E"/>
    <w:rsid w:val="00DA1C8E"/>
    <w:rsid w:val="00DA4071"/>
    <w:rsid w:val="00DC0C8B"/>
    <w:rsid w:val="00DD57A5"/>
    <w:rsid w:val="00DD620F"/>
    <w:rsid w:val="00DE561D"/>
    <w:rsid w:val="00DF4C95"/>
    <w:rsid w:val="00E10486"/>
    <w:rsid w:val="00E42861"/>
    <w:rsid w:val="00E47546"/>
    <w:rsid w:val="00E4763E"/>
    <w:rsid w:val="00E561BE"/>
    <w:rsid w:val="00E7010A"/>
    <w:rsid w:val="00E70B99"/>
    <w:rsid w:val="00E72F8E"/>
    <w:rsid w:val="00E84F35"/>
    <w:rsid w:val="00E85570"/>
    <w:rsid w:val="00EB3F1A"/>
    <w:rsid w:val="00EE369C"/>
    <w:rsid w:val="00F047C5"/>
    <w:rsid w:val="00F05127"/>
    <w:rsid w:val="00F209B8"/>
    <w:rsid w:val="00F317E4"/>
    <w:rsid w:val="00F536EB"/>
    <w:rsid w:val="00F605D6"/>
    <w:rsid w:val="00F6108A"/>
    <w:rsid w:val="00F64E0D"/>
    <w:rsid w:val="00F65121"/>
    <w:rsid w:val="00F92CCE"/>
    <w:rsid w:val="00FA43EC"/>
    <w:rsid w:val="00FB7A27"/>
    <w:rsid w:val="00FC2EDE"/>
    <w:rsid w:val="00FC3770"/>
    <w:rsid w:val="00FC4234"/>
    <w:rsid w:val="00FD3645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E3C59-9489-47AC-82C7-28DDDD5D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4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smyrna</dc:creator>
  <cp:lastModifiedBy>a</cp:lastModifiedBy>
  <cp:revision>17</cp:revision>
  <dcterms:created xsi:type="dcterms:W3CDTF">2014-09-15T09:15:00Z</dcterms:created>
  <dcterms:modified xsi:type="dcterms:W3CDTF">2020-07-23T08:38:00Z</dcterms:modified>
</cp:coreProperties>
</file>