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41CEF" w14:textId="712DFC94" w:rsidR="00F42DF3" w:rsidRPr="003240D7" w:rsidRDefault="003F20D8" w:rsidP="003240D7">
      <w:pPr>
        <w:spacing w:line="36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240D7">
        <w:rPr>
          <w:rFonts w:ascii="Bookman Old Style" w:hAnsi="Bookman Old Style"/>
          <w:b/>
          <w:bCs/>
          <w:sz w:val="24"/>
          <w:szCs w:val="24"/>
        </w:rPr>
        <w:t>AURELIUS AUGUSTINUS</w:t>
      </w:r>
    </w:p>
    <w:p w14:paraId="0C3F9C86" w14:textId="5FC0D34F" w:rsidR="003F20D8" w:rsidRDefault="003F20D8" w:rsidP="003F20D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İS 354 ile 430 yılları arasında yaşamış olan, Roma İmparatorluğunun </w:t>
      </w:r>
      <w:proofErr w:type="spellStart"/>
      <w:r>
        <w:rPr>
          <w:rFonts w:ascii="Bookman Old Style" w:hAnsi="Bookman Old Style"/>
          <w:sz w:val="24"/>
          <w:szCs w:val="24"/>
        </w:rPr>
        <w:t>çküşüne</w:t>
      </w:r>
      <w:proofErr w:type="spellEnd"/>
      <w:r>
        <w:rPr>
          <w:rFonts w:ascii="Bookman Old Style" w:hAnsi="Bookman Old Style"/>
          <w:sz w:val="24"/>
          <w:szCs w:val="24"/>
        </w:rPr>
        <w:t xml:space="preserve"> ve Hristiyanlığın kabulüne şahit olan </w:t>
      </w:r>
      <w:proofErr w:type="spellStart"/>
      <w:r>
        <w:rPr>
          <w:rFonts w:ascii="Bookman Old Style" w:hAnsi="Bookman Old Style"/>
          <w:sz w:val="24"/>
          <w:szCs w:val="24"/>
        </w:rPr>
        <w:t>Aurelius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Augustinus</w:t>
      </w:r>
      <w:proofErr w:type="spellEnd"/>
      <w:r>
        <w:rPr>
          <w:rFonts w:ascii="Bookman Old Style" w:hAnsi="Bookman Old Style"/>
          <w:sz w:val="24"/>
          <w:szCs w:val="24"/>
        </w:rPr>
        <w:t xml:space="preserve">, Roma İmparatorluğunun Kuzey Afrika eyaletine bağlı </w:t>
      </w:r>
      <w:proofErr w:type="spellStart"/>
      <w:r>
        <w:rPr>
          <w:rFonts w:ascii="Bookman Old Style" w:hAnsi="Bookman Old Style"/>
          <w:sz w:val="24"/>
          <w:szCs w:val="24"/>
        </w:rPr>
        <w:t>Thagaste’de</w:t>
      </w:r>
      <w:proofErr w:type="spellEnd"/>
      <w:r>
        <w:rPr>
          <w:rFonts w:ascii="Bookman Old Style" w:hAnsi="Bookman Old Style"/>
          <w:sz w:val="24"/>
          <w:szCs w:val="24"/>
        </w:rPr>
        <w:t xml:space="preserve"> doğmuş bir filozof ve tanrıbilimci olarak tanınmaktadır.</w:t>
      </w:r>
    </w:p>
    <w:p w14:paraId="037760FC" w14:textId="401435F3" w:rsidR="003F20D8" w:rsidRDefault="003F20D8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Gençlik döneminde </w:t>
      </w:r>
      <w:proofErr w:type="spellStart"/>
      <w:r>
        <w:rPr>
          <w:rFonts w:ascii="Bookman Old Style" w:hAnsi="Bookman Old Style"/>
          <w:sz w:val="24"/>
          <w:szCs w:val="24"/>
        </w:rPr>
        <w:t>Kartaca’ya</w:t>
      </w:r>
      <w:proofErr w:type="spellEnd"/>
      <w:r>
        <w:rPr>
          <w:rFonts w:ascii="Bookman Old Style" w:hAnsi="Bookman Old Style"/>
          <w:sz w:val="24"/>
          <w:szCs w:val="24"/>
        </w:rPr>
        <w:t xml:space="preserve"> giderek burada iyi bir edebiyat ve retorik eğitimi almıştır. Latin ozanlarını büyük bir zevkle okumuştur ve </w:t>
      </w:r>
      <w:proofErr w:type="spellStart"/>
      <w:r>
        <w:rPr>
          <w:rFonts w:ascii="Bookman Old Style" w:hAnsi="Bookman Old Style"/>
          <w:sz w:val="24"/>
          <w:szCs w:val="24"/>
        </w:rPr>
        <w:t>Cicero’nun</w:t>
      </w:r>
      <w:proofErr w:type="spellEnd"/>
      <w:r>
        <w:rPr>
          <w:rFonts w:ascii="Bookman Old Style" w:hAnsi="Bookman Old Style"/>
          <w:sz w:val="24"/>
          <w:szCs w:val="24"/>
        </w:rPr>
        <w:t xml:space="preserve"> felsefe üzerine yazmış olduğu </w:t>
      </w:r>
      <w:proofErr w:type="spellStart"/>
      <w:r w:rsidRPr="003F20D8">
        <w:rPr>
          <w:rFonts w:ascii="Bookman Old Style" w:hAnsi="Bookman Old Style"/>
          <w:i/>
          <w:iCs/>
          <w:sz w:val="24"/>
          <w:szCs w:val="24"/>
        </w:rPr>
        <w:t>Hortensius</w:t>
      </w:r>
      <w:proofErr w:type="spellEnd"/>
      <w:r>
        <w:rPr>
          <w:rFonts w:ascii="Bookman Old Style" w:hAnsi="Bookman Old Style"/>
          <w:sz w:val="24"/>
          <w:szCs w:val="24"/>
        </w:rPr>
        <w:t xml:space="preserve"> adlı yapıtından oldukça etkilenmiştir. </w:t>
      </w:r>
    </w:p>
    <w:p w14:paraId="626687E3" w14:textId="2093ACD6" w:rsidR="00543561" w:rsidRDefault="00543561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Augustinus’un</w:t>
      </w:r>
      <w:proofErr w:type="spellEnd"/>
      <w:r>
        <w:rPr>
          <w:rFonts w:ascii="Bookman Old Style" w:hAnsi="Bookman Old Style"/>
          <w:sz w:val="24"/>
          <w:szCs w:val="24"/>
        </w:rPr>
        <w:t xml:space="preserve"> yaklaşık yüz kitap yazmış olduğu, mektup ve vaazlar kaleme aldığı bilinmektedir. </w:t>
      </w:r>
      <w:proofErr w:type="spellStart"/>
      <w:r>
        <w:rPr>
          <w:rFonts w:ascii="Bookman Old Style" w:hAnsi="Bookman Old Style"/>
          <w:sz w:val="24"/>
          <w:szCs w:val="24"/>
        </w:rPr>
        <w:t>Augustinus’un</w:t>
      </w:r>
      <w:proofErr w:type="spellEnd"/>
      <w:r>
        <w:rPr>
          <w:rFonts w:ascii="Bookman Old Style" w:hAnsi="Bookman Old Style"/>
          <w:sz w:val="24"/>
          <w:szCs w:val="24"/>
        </w:rPr>
        <w:t xml:space="preserve"> yaşamına, dini ve felsefi görüşlerine dair ayrıntılı bilgiye, bizzat kendi eserlerinden ulaşmaktayız. </w:t>
      </w:r>
    </w:p>
    <w:p w14:paraId="30C648A2" w14:textId="41DD4039" w:rsidR="00543561" w:rsidRDefault="00543561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24AE749A" w14:textId="77777777" w:rsidR="003F20D8" w:rsidRDefault="003F20D8" w:rsidP="003F20D8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Eserleri:</w:t>
      </w:r>
    </w:p>
    <w:p w14:paraId="60A78117" w14:textId="77777777" w:rsidR="003F20D8" w:rsidRDefault="003F20D8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Civitas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Dei</w:t>
      </w:r>
      <w:proofErr w:type="spellEnd"/>
    </w:p>
    <w:p w14:paraId="69316BDD" w14:textId="77777777" w:rsidR="003F20D8" w:rsidRDefault="003F20D8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Confessiones</w:t>
      </w:r>
      <w:proofErr w:type="spellEnd"/>
    </w:p>
    <w:p w14:paraId="48DA325F" w14:textId="5FF5AE96" w:rsidR="003F20D8" w:rsidRDefault="003F20D8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Epistolae</w:t>
      </w:r>
      <w:proofErr w:type="spellEnd"/>
    </w:p>
    <w:p w14:paraId="6F378F33" w14:textId="62680AAB" w:rsidR="00543561" w:rsidRDefault="00543561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>
        <w:rPr>
          <w:rFonts w:ascii="Bookman Old Style" w:hAnsi="Bookman Old Style"/>
          <w:sz w:val="24"/>
          <w:szCs w:val="24"/>
        </w:rPr>
        <w:t>Doctrina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Christiana</w:t>
      </w:r>
      <w:proofErr w:type="spellEnd"/>
    </w:p>
    <w:p w14:paraId="4C6E2806" w14:textId="3C2184D8" w:rsidR="00543561" w:rsidRDefault="00543561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>
        <w:rPr>
          <w:rFonts w:ascii="Bookman Old Style" w:hAnsi="Bookman Old Style"/>
          <w:sz w:val="24"/>
          <w:szCs w:val="24"/>
        </w:rPr>
        <w:t>Trinitate</w:t>
      </w:r>
      <w:proofErr w:type="spellEnd"/>
    </w:p>
    <w:p w14:paraId="6CF21D65" w14:textId="1F5E9E1C" w:rsidR="00543561" w:rsidRDefault="00543561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BE459BD" w14:textId="5E480668" w:rsidR="00543561" w:rsidRPr="00543561" w:rsidRDefault="00543561" w:rsidP="003F20D8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543561">
        <w:rPr>
          <w:rFonts w:ascii="Bookman Old Style" w:hAnsi="Bookman Old Style"/>
          <w:b/>
          <w:bCs/>
          <w:sz w:val="24"/>
          <w:szCs w:val="24"/>
        </w:rPr>
        <w:t>Augustinus’un</w:t>
      </w:r>
      <w:proofErr w:type="spellEnd"/>
      <w:r w:rsidRPr="00543561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b/>
          <w:bCs/>
          <w:sz w:val="24"/>
          <w:szCs w:val="24"/>
        </w:rPr>
        <w:t>Confessiones’inden</w:t>
      </w:r>
      <w:proofErr w:type="spellEnd"/>
      <w:r w:rsidRPr="00543561">
        <w:rPr>
          <w:rFonts w:ascii="Bookman Old Style" w:hAnsi="Bookman Old Style"/>
          <w:b/>
          <w:bCs/>
          <w:sz w:val="24"/>
          <w:szCs w:val="24"/>
        </w:rPr>
        <w:t xml:space="preserve"> Kesitler:</w:t>
      </w:r>
    </w:p>
    <w:p w14:paraId="0C2AAD35" w14:textId="77777777" w:rsidR="00543561" w:rsidRDefault="00543561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15617E7" w14:textId="77777777" w:rsidR="00543561" w:rsidRP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43561">
        <w:rPr>
          <w:rFonts w:ascii="Bookman Old Style" w:hAnsi="Bookman Old Style"/>
          <w:sz w:val="24"/>
          <w:szCs w:val="24"/>
        </w:rPr>
        <w:t>AUGUSTINI CONFESSIONUM LIBER PRIMUS</w:t>
      </w:r>
    </w:p>
    <w:p w14:paraId="2EDFB1B7" w14:textId="77777777" w:rsidR="00543561" w:rsidRP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43561">
        <w:rPr>
          <w:rFonts w:ascii="Bookman Old Style" w:hAnsi="Bookman Old Style"/>
          <w:sz w:val="24"/>
          <w:szCs w:val="24"/>
        </w:rPr>
        <w:t>1.1.1</w:t>
      </w:r>
    </w:p>
    <w:p w14:paraId="56B1872E" w14:textId="77777777" w:rsidR="00543561" w:rsidRP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543561">
        <w:rPr>
          <w:rFonts w:ascii="Bookman Old Style" w:hAnsi="Bookman Old Style"/>
          <w:sz w:val="24"/>
          <w:szCs w:val="24"/>
        </w:rPr>
        <w:t>magnus</w:t>
      </w:r>
      <w:proofErr w:type="spellEnd"/>
      <w:proofErr w:type="gramEnd"/>
      <w:r w:rsidRPr="00543561">
        <w:rPr>
          <w:rFonts w:ascii="Bookman Old Style" w:hAnsi="Bookman Old Style"/>
          <w:sz w:val="24"/>
          <w:szCs w:val="24"/>
        </w:rPr>
        <w:t xml:space="preserve"> es, </w:t>
      </w:r>
      <w:proofErr w:type="spellStart"/>
      <w:r w:rsidRPr="00543561">
        <w:rPr>
          <w:rFonts w:ascii="Bookman Old Style" w:hAnsi="Bookman Old Style"/>
          <w:sz w:val="24"/>
          <w:szCs w:val="24"/>
        </w:rPr>
        <w:t>domine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laudabilis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valde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543561">
        <w:rPr>
          <w:rFonts w:ascii="Bookman Old Style" w:hAnsi="Bookman Old Style"/>
          <w:sz w:val="24"/>
          <w:szCs w:val="24"/>
        </w:rPr>
        <w:t>magna</w:t>
      </w:r>
      <w:proofErr w:type="spellEnd"/>
      <w:proofErr w:type="gram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virtus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tua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sapientiae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tuae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est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numerus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543561">
        <w:rPr>
          <w:rFonts w:ascii="Bookman Old Style" w:hAnsi="Bookman Old Style"/>
          <w:sz w:val="24"/>
          <w:szCs w:val="24"/>
        </w:rPr>
        <w:t>et</w:t>
      </w:r>
      <w:proofErr w:type="gram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laudare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vult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homo, </w:t>
      </w:r>
      <w:proofErr w:type="spellStart"/>
      <w:r w:rsidRPr="00543561">
        <w:rPr>
          <w:rFonts w:ascii="Bookman Old Style" w:hAnsi="Bookman Old Style"/>
          <w:sz w:val="24"/>
          <w:szCs w:val="24"/>
        </w:rPr>
        <w:t>aliqua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portio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creaturae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tuae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et homo </w:t>
      </w:r>
      <w:proofErr w:type="spellStart"/>
      <w:r w:rsidRPr="00543561">
        <w:rPr>
          <w:rFonts w:ascii="Bookman Old Style" w:hAnsi="Bookman Old Style"/>
          <w:sz w:val="24"/>
          <w:szCs w:val="24"/>
        </w:rPr>
        <w:t>circumferens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mortalitatem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suam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circumferens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testimonium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peccati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sui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r w:rsidRPr="00543561">
        <w:rPr>
          <w:rFonts w:ascii="Bookman Old Style" w:hAnsi="Bookman Old Style"/>
          <w:sz w:val="24"/>
          <w:szCs w:val="24"/>
        </w:rPr>
        <w:lastRenderedPageBreak/>
        <w:t xml:space="preserve">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testimonium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superbis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resistis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;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tamen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laudare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vult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homo, </w:t>
      </w:r>
      <w:proofErr w:type="spellStart"/>
      <w:r w:rsidRPr="00543561">
        <w:rPr>
          <w:rFonts w:ascii="Bookman Old Style" w:hAnsi="Bookman Old Style"/>
          <w:sz w:val="24"/>
          <w:szCs w:val="24"/>
        </w:rPr>
        <w:t>aliqua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portio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creaturae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tuae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543561">
        <w:rPr>
          <w:rFonts w:ascii="Bookman Old Style" w:hAnsi="Bookman Old Style"/>
          <w:sz w:val="24"/>
          <w:szCs w:val="24"/>
        </w:rPr>
        <w:t>tu</w:t>
      </w:r>
      <w:proofErr w:type="gram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excitas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ut </w:t>
      </w:r>
      <w:proofErr w:type="spellStart"/>
      <w:r w:rsidRPr="00543561">
        <w:rPr>
          <w:rFonts w:ascii="Bookman Old Style" w:hAnsi="Bookman Old Style"/>
          <w:sz w:val="24"/>
          <w:szCs w:val="24"/>
        </w:rPr>
        <w:t>laudare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delectet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fecisti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ad te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inquietum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est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cor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nostrum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donec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requiescat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te. </w:t>
      </w:r>
      <w:proofErr w:type="gramStart"/>
      <w:r w:rsidRPr="00543561">
        <w:rPr>
          <w:rFonts w:ascii="Bookman Old Style" w:hAnsi="Bookman Old Style"/>
          <w:sz w:val="24"/>
          <w:szCs w:val="24"/>
        </w:rPr>
        <w:t>da</w:t>
      </w:r>
      <w:proofErr w:type="gram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mihi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domine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scire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intellegere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utrum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sit </w:t>
      </w:r>
      <w:proofErr w:type="spellStart"/>
      <w:r w:rsidRPr="00543561">
        <w:rPr>
          <w:rFonts w:ascii="Bookman Old Style" w:hAnsi="Bookman Old Style"/>
          <w:sz w:val="24"/>
          <w:szCs w:val="24"/>
        </w:rPr>
        <w:t>prius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invocare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an </w:t>
      </w:r>
      <w:proofErr w:type="spellStart"/>
      <w:r w:rsidRPr="00543561">
        <w:rPr>
          <w:rFonts w:ascii="Bookman Old Style" w:hAnsi="Bookman Old Style"/>
          <w:sz w:val="24"/>
          <w:szCs w:val="24"/>
        </w:rPr>
        <w:t>laudare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te,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scire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prius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sit an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invocare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te. </w:t>
      </w:r>
      <w:proofErr w:type="spellStart"/>
      <w:proofErr w:type="gramStart"/>
      <w:r w:rsidRPr="00543561">
        <w:rPr>
          <w:rFonts w:ascii="Bookman Old Style" w:hAnsi="Bookman Old Style"/>
          <w:sz w:val="24"/>
          <w:szCs w:val="24"/>
        </w:rPr>
        <w:t>sed</w:t>
      </w:r>
      <w:proofErr w:type="spellEnd"/>
      <w:proofErr w:type="gram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invocat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nesciens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te? </w:t>
      </w:r>
      <w:proofErr w:type="spellStart"/>
      <w:r w:rsidRPr="00543561">
        <w:rPr>
          <w:rFonts w:ascii="Bookman Old Style" w:hAnsi="Bookman Old Style"/>
          <w:sz w:val="24"/>
          <w:szCs w:val="24"/>
        </w:rPr>
        <w:t>aliud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enim </w:t>
      </w:r>
      <w:proofErr w:type="spellStart"/>
      <w:r w:rsidRPr="00543561">
        <w:rPr>
          <w:rFonts w:ascii="Bookman Old Style" w:hAnsi="Bookman Old Style"/>
          <w:sz w:val="24"/>
          <w:szCs w:val="24"/>
        </w:rPr>
        <w:t>pro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alio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potest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invocare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nesciens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543561">
        <w:rPr>
          <w:rFonts w:ascii="Bookman Old Style" w:hAnsi="Bookman Old Style"/>
          <w:sz w:val="24"/>
          <w:szCs w:val="24"/>
        </w:rPr>
        <w:t>an</w:t>
      </w:r>
      <w:proofErr w:type="gram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potius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invocaris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ut </w:t>
      </w:r>
      <w:proofErr w:type="spellStart"/>
      <w:r w:rsidRPr="00543561">
        <w:rPr>
          <w:rFonts w:ascii="Bookman Old Style" w:hAnsi="Bookman Old Style"/>
          <w:sz w:val="24"/>
          <w:szCs w:val="24"/>
        </w:rPr>
        <w:t>sciaris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quomodo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autem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invocabunt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in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quem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crediderunt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aut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quomodo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credent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sine </w:t>
      </w:r>
      <w:proofErr w:type="spellStart"/>
      <w:r w:rsidRPr="00543561">
        <w:rPr>
          <w:rFonts w:ascii="Bookman Old Style" w:hAnsi="Bookman Old Style"/>
          <w:sz w:val="24"/>
          <w:szCs w:val="24"/>
        </w:rPr>
        <w:t>praedicante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laudabunt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dominum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requirunt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quaerentes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enim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inveniunt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invenientes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laudabunt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543561">
        <w:rPr>
          <w:rFonts w:ascii="Bookman Old Style" w:hAnsi="Bookman Old Style"/>
          <w:sz w:val="24"/>
          <w:szCs w:val="24"/>
        </w:rPr>
        <w:t>quaeram</w:t>
      </w:r>
      <w:proofErr w:type="spellEnd"/>
      <w:proofErr w:type="gramEnd"/>
      <w:r w:rsidRPr="00543561">
        <w:rPr>
          <w:rFonts w:ascii="Bookman Old Style" w:hAnsi="Bookman Old Style"/>
          <w:sz w:val="24"/>
          <w:szCs w:val="24"/>
        </w:rPr>
        <w:t xml:space="preserve"> te, </w:t>
      </w:r>
      <w:proofErr w:type="spellStart"/>
      <w:r w:rsidRPr="00543561">
        <w:rPr>
          <w:rFonts w:ascii="Bookman Old Style" w:hAnsi="Bookman Old Style"/>
          <w:sz w:val="24"/>
          <w:szCs w:val="24"/>
        </w:rPr>
        <w:t>domine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invocans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invocem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credens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te: </w:t>
      </w:r>
      <w:proofErr w:type="spellStart"/>
      <w:r w:rsidRPr="00543561">
        <w:rPr>
          <w:rFonts w:ascii="Bookman Old Style" w:hAnsi="Bookman Old Style"/>
          <w:sz w:val="24"/>
          <w:szCs w:val="24"/>
        </w:rPr>
        <w:t>praedicatus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enim es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nobis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543561">
        <w:rPr>
          <w:rFonts w:ascii="Bookman Old Style" w:hAnsi="Bookman Old Style"/>
          <w:sz w:val="24"/>
          <w:szCs w:val="24"/>
        </w:rPr>
        <w:t>invocat</w:t>
      </w:r>
      <w:proofErr w:type="spellEnd"/>
      <w:proofErr w:type="gramEnd"/>
      <w:r w:rsidRPr="00543561">
        <w:rPr>
          <w:rFonts w:ascii="Bookman Old Style" w:hAnsi="Bookman Old Style"/>
          <w:sz w:val="24"/>
          <w:szCs w:val="24"/>
        </w:rPr>
        <w:t xml:space="preserve"> te, </w:t>
      </w:r>
      <w:proofErr w:type="spellStart"/>
      <w:r w:rsidRPr="00543561">
        <w:rPr>
          <w:rFonts w:ascii="Bookman Old Style" w:hAnsi="Bookman Old Style"/>
          <w:sz w:val="24"/>
          <w:szCs w:val="24"/>
        </w:rPr>
        <w:t>domine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fides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mea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dedisti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mihi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inspirasti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mihi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per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humanitatem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filii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tui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per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ministerium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praedicatoris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tui</w:t>
      </w:r>
      <w:proofErr w:type="spellEnd"/>
      <w:r w:rsidRPr="00543561">
        <w:rPr>
          <w:rFonts w:ascii="Bookman Old Style" w:hAnsi="Bookman Old Style"/>
          <w:sz w:val="24"/>
          <w:szCs w:val="24"/>
        </w:rPr>
        <w:t>.</w:t>
      </w:r>
    </w:p>
    <w:p w14:paraId="739BD769" w14:textId="77777777" w:rsidR="00543561" w:rsidRP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43561">
        <w:rPr>
          <w:rFonts w:ascii="Bookman Old Style" w:hAnsi="Bookman Old Style"/>
          <w:sz w:val="24"/>
          <w:szCs w:val="24"/>
        </w:rPr>
        <w:t>1.2.2</w:t>
      </w:r>
    </w:p>
    <w:p w14:paraId="3CA3BFF8" w14:textId="77777777" w:rsidR="00543561" w:rsidRP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43561">
        <w:rPr>
          <w:rFonts w:ascii="Bookman Old Style" w:hAnsi="Bookman Old Style"/>
          <w:sz w:val="24"/>
          <w:szCs w:val="24"/>
        </w:rPr>
        <w:t xml:space="preserve">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quomodo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invocabo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deum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meum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deum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dominum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meum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quoniam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utique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me </w:t>
      </w:r>
      <w:proofErr w:type="spellStart"/>
      <w:r w:rsidRPr="00543561">
        <w:rPr>
          <w:rFonts w:ascii="Bookman Old Style" w:hAnsi="Bookman Old Style"/>
          <w:sz w:val="24"/>
          <w:szCs w:val="24"/>
        </w:rPr>
        <w:t>ipsum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vocabo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invocabo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locus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est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me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veniat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me </w:t>
      </w:r>
      <w:proofErr w:type="spellStart"/>
      <w:r w:rsidRPr="00543561">
        <w:rPr>
          <w:rFonts w:ascii="Bookman Old Style" w:hAnsi="Bookman Old Style"/>
          <w:sz w:val="24"/>
          <w:szCs w:val="24"/>
        </w:rPr>
        <w:t>deus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meus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deus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veniat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me, </w:t>
      </w:r>
      <w:proofErr w:type="spellStart"/>
      <w:r w:rsidRPr="00543561">
        <w:rPr>
          <w:rFonts w:ascii="Bookman Old Style" w:hAnsi="Bookman Old Style"/>
          <w:sz w:val="24"/>
          <w:szCs w:val="24"/>
        </w:rPr>
        <w:t>deus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fecit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caelum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terram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543561">
        <w:rPr>
          <w:rFonts w:ascii="Bookman Old Style" w:hAnsi="Bookman Old Style"/>
          <w:sz w:val="24"/>
          <w:szCs w:val="24"/>
        </w:rPr>
        <w:t>itane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domine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deus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meus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543561">
        <w:rPr>
          <w:rFonts w:ascii="Bookman Old Style" w:hAnsi="Bookman Old Style"/>
          <w:sz w:val="24"/>
          <w:szCs w:val="24"/>
        </w:rPr>
        <w:t>est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quicquam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me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quod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capiat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te? an </w:t>
      </w:r>
      <w:proofErr w:type="spellStart"/>
      <w:r w:rsidRPr="00543561">
        <w:rPr>
          <w:rFonts w:ascii="Bookman Old Style" w:hAnsi="Bookman Old Style"/>
          <w:sz w:val="24"/>
          <w:szCs w:val="24"/>
        </w:rPr>
        <w:t>vero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caelum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terra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quae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fecisti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in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quibus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me </w:t>
      </w:r>
      <w:proofErr w:type="spellStart"/>
      <w:r w:rsidRPr="00543561">
        <w:rPr>
          <w:rFonts w:ascii="Bookman Old Style" w:hAnsi="Bookman Old Style"/>
          <w:sz w:val="24"/>
          <w:szCs w:val="24"/>
        </w:rPr>
        <w:t>fecisti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capiunt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te? an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sine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esset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quidquid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est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fit ut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quidquid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est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capiat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te?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quoniam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itaque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ego </w:t>
      </w:r>
      <w:proofErr w:type="spellStart"/>
      <w:r w:rsidRPr="00543561">
        <w:rPr>
          <w:rFonts w:ascii="Bookman Old Style" w:hAnsi="Bookman Old Style"/>
          <w:sz w:val="24"/>
          <w:szCs w:val="24"/>
        </w:rPr>
        <w:t>sum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quid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peto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ut </w:t>
      </w:r>
      <w:proofErr w:type="spellStart"/>
      <w:r w:rsidRPr="00543561">
        <w:rPr>
          <w:rFonts w:ascii="Bookman Old Style" w:hAnsi="Bookman Old Style"/>
          <w:sz w:val="24"/>
          <w:szCs w:val="24"/>
        </w:rPr>
        <w:t>venias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me,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essem </w:t>
      </w:r>
      <w:proofErr w:type="spellStart"/>
      <w:r w:rsidRPr="00543561">
        <w:rPr>
          <w:rFonts w:ascii="Bookman Old Style" w:hAnsi="Bookman Old Style"/>
          <w:sz w:val="24"/>
          <w:szCs w:val="24"/>
        </w:rPr>
        <w:t>nisi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esses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me?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enim ego </w:t>
      </w:r>
      <w:proofErr w:type="spellStart"/>
      <w:r w:rsidRPr="00543561">
        <w:rPr>
          <w:rFonts w:ascii="Bookman Old Style" w:hAnsi="Bookman Old Style"/>
          <w:sz w:val="24"/>
          <w:szCs w:val="24"/>
        </w:rPr>
        <w:t>iam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inferi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tamen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etiam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ibi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es, nam etsi </w:t>
      </w:r>
      <w:proofErr w:type="spellStart"/>
      <w:r w:rsidRPr="00543561">
        <w:rPr>
          <w:rFonts w:ascii="Bookman Old Style" w:hAnsi="Bookman Old Style"/>
          <w:sz w:val="24"/>
          <w:szCs w:val="24"/>
        </w:rPr>
        <w:t>descendero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infernum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ades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proofErr w:type="gram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ergo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essem, </w:t>
      </w:r>
      <w:proofErr w:type="spellStart"/>
      <w:r w:rsidRPr="00543561">
        <w:rPr>
          <w:rFonts w:ascii="Bookman Old Style" w:hAnsi="Bookman Old Style"/>
          <w:sz w:val="24"/>
          <w:szCs w:val="24"/>
        </w:rPr>
        <w:t>deus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meus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omnino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essem, </w:t>
      </w:r>
      <w:proofErr w:type="spellStart"/>
      <w:r w:rsidRPr="00543561">
        <w:rPr>
          <w:rFonts w:ascii="Bookman Old Style" w:hAnsi="Bookman Old Style"/>
          <w:sz w:val="24"/>
          <w:szCs w:val="24"/>
        </w:rPr>
        <w:t>nisi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esses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me. </w:t>
      </w:r>
      <w:proofErr w:type="gramStart"/>
      <w:r w:rsidRPr="00543561">
        <w:rPr>
          <w:rFonts w:ascii="Bookman Old Style" w:hAnsi="Bookman Old Style"/>
          <w:sz w:val="24"/>
          <w:szCs w:val="24"/>
        </w:rPr>
        <w:t>an</w:t>
      </w:r>
      <w:proofErr w:type="gram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potius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essem </w:t>
      </w:r>
      <w:proofErr w:type="spellStart"/>
      <w:r w:rsidRPr="00543561">
        <w:rPr>
          <w:rFonts w:ascii="Bookman Old Style" w:hAnsi="Bookman Old Style"/>
          <w:sz w:val="24"/>
          <w:szCs w:val="24"/>
        </w:rPr>
        <w:t>nisi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essem in te, </w:t>
      </w:r>
      <w:proofErr w:type="spellStart"/>
      <w:r w:rsidRPr="00543561">
        <w:rPr>
          <w:rFonts w:ascii="Bookman Old Style" w:hAnsi="Bookman Old Style"/>
          <w:sz w:val="24"/>
          <w:szCs w:val="24"/>
        </w:rPr>
        <w:t>ex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omnia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per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quem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omnia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in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omnia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543561">
        <w:rPr>
          <w:rFonts w:ascii="Bookman Old Style" w:hAnsi="Bookman Old Style"/>
          <w:sz w:val="24"/>
          <w:szCs w:val="24"/>
        </w:rPr>
        <w:t>etiam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sic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domine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etiam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sic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543561">
        <w:rPr>
          <w:rFonts w:ascii="Bookman Old Style" w:hAnsi="Bookman Old Style"/>
          <w:sz w:val="24"/>
          <w:szCs w:val="24"/>
        </w:rPr>
        <w:t>quo</w:t>
      </w:r>
      <w:proofErr w:type="spellEnd"/>
      <w:proofErr w:type="gram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invoco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cum in te sim? aut </w:t>
      </w:r>
      <w:proofErr w:type="spellStart"/>
      <w:r w:rsidRPr="00543561">
        <w:rPr>
          <w:rFonts w:ascii="Bookman Old Style" w:hAnsi="Bookman Old Style"/>
          <w:sz w:val="24"/>
          <w:szCs w:val="24"/>
        </w:rPr>
        <w:t>unde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venias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in me?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enim </w:t>
      </w:r>
      <w:proofErr w:type="spellStart"/>
      <w:r w:rsidRPr="00543561">
        <w:rPr>
          <w:rFonts w:ascii="Bookman Old Style" w:hAnsi="Bookman Old Style"/>
          <w:sz w:val="24"/>
          <w:szCs w:val="24"/>
        </w:rPr>
        <w:t>recedam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extra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caelum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terram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ut inde in me </w:t>
      </w:r>
      <w:proofErr w:type="spellStart"/>
      <w:r w:rsidRPr="00543561">
        <w:rPr>
          <w:rFonts w:ascii="Bookman Old Style" w:hAnsi="Bookman Old Style"/>
          <w:sz w:val="24"/>
          <w:szCs w:val="24"/>
        </w:rPr>
        <w:t>veniat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deus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meus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dixit</w:t>
      </w:r>
      <w:proofErr w:type="spellEnd"/>
      <w:r w:rsidRPr="00543561">
        <w:rPr>
          <w:rFonts w:ascii="Bookman Old Style" w:hAnsi="Bookman Old Style"/>
          <w:sz w:val="24"/>
          <w:szCs w:val="24"/>
        </w:rPr>
        <w:t>, '</w:t>
      </w:r>
      <w:proofErr w:type="spellStart"/>
      <w:r w:rsidRPr="00543561">
        <w:rPr>
          <w:rFonts w:ascii="Bookman Old Style" w:hAnsi="Bookman Old Style"/>
          <w:sz w:val="24"/>
          <w:szCs w:val="24"/>
        </w:rPr>
        <w:t>caelum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terram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ego </w:t>
      </w:r>
      <w:proofErr w:type="spellStart"/>
      <w:r w:rsidRPr="00543561">
        <w:rPr>
          <w:rFonts w:ascii="Bookman Old Style" w:hAnsi="Bookman Old Style"/>
          <w:sz w:val="24"/>
          <w:szCs w:val="24"/>
        </w:rPr>
        <w:t>impleo</w:t>
      </w:r>
      <w:proofErr w:type="spellEnd"/>
      <w:r w:rsidRPr="00543561">
        <w:rPr>
          <w:rFonts w:ascii="Bookman Old Style" w:hAnsi="Bookman Old Style"/>
          <w:sz w:val="24"/>
          <w:szCs w:val="24"/>
        </w:rPr>
        <w:t>'?</w:t>
      </w:r>
    </w:p>
    <w:p w14:paraId="71086B6D" w14:textId="77777777" w:rsidR="00543561" w:rsidRP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43561">
        <w:rPr>
          <w:rFonts w:ascii="Bookman Old Style" w:hAnsi="Bookman Old Style"/>
          <w:sz w:val="24"/>
          <w:szCs w:val="24"/>
        </w:rPr>
        <w:t>1.3.3</w:t>
      </w:r>
    </w:p>
    <w:p w14:paraId="6B0E28BC" w14:textId="5C439388" w:rsid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543561">
        <w:rPr>
          <w:rFonts w:ascii="Bookman Old Style" w:hAnsi="Bookman Old Style"/>
          <w:sz w:val="24"/>
          <w:szCs w:val="24"/>
        </w:rPr>
        <w:t>capiunt</w:t>
      </w:r>
      <w:proofErr w:type="spellEnd"/>
      <w:proofErr w:type="gram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ergone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caelum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terra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quoniam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tu </w:t>
      </w:r>
      <w:proofErr w:type="spellStart"/>
      <w:r w:rsidRPr="00543561">
        <w:rPr>
          <w:rFonts w:ascii="Bookman Old Style" w:hAnsi="Bookman Old Style"/>
          <w:sz w:val="24"/>
          <w:szCs w:val="24"/>
        </w:rPr>
        <w:t>imples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an </w:t>
      </w:r>
      <w:proofErr w:type="spellStart"/>
      <w:r w:rsidRPr="00543561">
        <w:rPr>
          <w:rFonts w:ascii="Bookman Old Style" w:hAnsi="Bookman Old Style"/>
          <w:sz w:val="24"/>
          <w:szCs w:val="24"/>
        </w:rPr>
        <w:t>imples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restat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quoniam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capiunt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refundis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quidquid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impleto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caelo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terra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restat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ex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te? an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opus </w:t>
      </w:r>
      <w:proofErr w:type="spellStart"/>
      <w:r w:rsidRPr="00543561">
        <w:rPr>
          <w:rFonts w:ascii="Bookman Old Style" w:hAnsi="Bookman Old Style"/>
          <w:sz w:val="24"/>
          <w:szCs w:val="24"/>
        </w:rPr>
        <w:t>habes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ut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quoquam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continearis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contines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omnia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quoniam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quae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imples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continendo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imples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enim </w:t>
      </w:r>
      <w:proofErr w:type="spellStart"/>
      <w:r w:rsidRPr="00543561">
        <w:rPr>
          <w:rFonts w:ascii="Bookman Old Style" w:hAnsi="Bookman Old Style"/>
          <w:sz w:val="24"/>
          <w:szCs w:val="24"/>
        </w:rPr>
        <w:t>vasa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quae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plena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sunt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lastRenderedPageBreak/>
        <w:t>stabilem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faciunt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etsi </w:t>
      </w:r>
      <w:proofErr w:type="spellStart"/>
      <w:r w:rsidRPr="00543561">
        <w:rPr>
          <w:rFonts w:ascii="Bookman Old Style" w:hAnsi="Bookman Old Style"/>
          <w:sz w:val="24"/>
          <w:szCs w:val="24"/>
        </w:rPr>
        <w:t>frangantur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effunderis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543561">
        <w:rPr>
          <w:rFonts w:ascii="Bookman Old Style" w:hAnsi="Bookman Old Style"/>
          <w:sz w:val="24"/>
          <w:szCs w:val="24"/>
        </w:rPr>
        <w:t>et</w:t>
      </w:r>
      <w:proofErr w:type="gramEnd"/>
      <w:r w:rsidRPr="00543561"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 w:rsidRPr="00543561">
        <w:rPr>
          <w:rFonts w:ascii="Bookman Old Style" w:hAnsi="Bookman Old Style"/>
          <w:sz w:val="24"/>
          <w:szCs w:val="24"/>
        </w:rPr>
        <w:t>effunderis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super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tu </w:t>
      </w:r>
      <w:proofErr w:type="spellStart"/>
      <w:r w:rsidRPr="00543561">
        <w:rPr>
          <w:rFonts w:ascii="Bookman Old Style" w:hAnsi="Bookman Old Style"/>
          <w:sz w:val="24"/>
          <w:szCs w:val="24"/>
        </w:rPr>
        <w:t>iaces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sed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erigis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nec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tu </w:t>
      </w:r>
      <w:proofErr w:type="spellStart"/>
      <w:r w:rsidRPr="00543561">
        <w:rPr>
          <w:rFonts w:ascii="Bookman Old Style" w:hAnsi="Bookman Old Style"/>
          <w:sz w:val="24"/>
          <w:szCs w:val="24"/>
        </w:rPr>
        <w:t>dissiparis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sed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conligis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543561">
        <w:rPr>
          <w:rFonts w:ascii="Bookman Old Style" w:hAnsi="Bookman Old Style"/>
          <w:sz w:val="24"/>
          <w:szCs w:val="24"/>
        </w:rPr>
        <w:t>sed</w:t>
      </w:r>
      <w:proofErr w:type="spellEnd"/>
      <w:proofErr w:type="gram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quae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imples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omnia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te toto </w:t>
      </w:r>
      <w:proofErr w:type="spellStart"/>
      <w:r w:rsidRPr="00543561">
        <w:rPr>
          <w:rFonts w:ascii="Bookman Old Style" w:hAnsi="Bookman Old Style"/>
          <w:sz w:val="24"/>
          <w:szCs w:val="24"/>
        </w:rPr>
        <w:t>imples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omnia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543561">
        <w:rPr>
          <w:rFonts w:ascii="Bookman Old Style" w:hAnsi="Bookman Old Style"/>
          <w:sz w:val="24"/>
          <w:szCs w:val="24"/>
        </w:rPr>
        <w:t>an</w:t>
      </w:r>
      <w:proofErr w:type="gram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quia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possunt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totum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capere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omnia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partem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tui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capiunt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eandem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partem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simul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omnia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capiunt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an </w:t>
      </w:r>
      <w:proofErr w:type="spellStart"/>
      <w:r w:rsidRPr="00543561">
        <w:rPr>
          <w:rFonts w:ascii="Bookman Old Style" w:hAnsi="Bookman Old Style"/>
          <w:sz w:val="24"/>
          <w:szCs w:val="24"/>
        </w:rPr>
        <w:t>singulas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singula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maiores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maiora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minores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minora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capiunt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543561">
        <w:rPr>
          <w:rFonts w:ascii="Bookman Old Style" w:hAnsi="Bookman Old Style"/>
          <w:sz w:val="24"/>
          <w:szCs w:val="24"/>
        </w:rPr>
        <w:t>ergo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est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aliqua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pars </w:t>
      </w:r>
      <w:proofErr w:type="spellStart"/>
      <w:r w:rsidRPr="00543561">
        <w:rPr>
          <w:rFonts w:ascii="Bookman Old Style" w:hAnsi="Bookman Old Style"/>
          <w:sz w:val="24"/>
          <w:szCs w:val="24"/>
        </w:rPr>
        <w:t>tua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maior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aliqua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minor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? an </w:t>
      </w:r>
      <w:proofErr w:type="spellStart"/>
      <w:r w:rsidRPr="00543561">
        <w:rPr>
          <w:rFonts w:ascii="Bookman Old Style" w:hAnsi="Bookman Old Style"/>
          <w:sz w:val="24"/>
          <w:szCs w:val="24"/>
        </w:rPr>
        <w:t>ubique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totus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es et </w:t>
      </w:r>
      <w:proofErr w:type="spellStart"/>
      <w:r w:rsidRPr="00543561">
        <w:rPr>
          <w:rFonts w:ascii="Bookman Old Style" w:hAnsi="Bookman Old Style"/>
          <w:sz w:val="24"/>
          <w:szCs w:val="24"/>
        </w:rPr>
        <w:t>res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nulla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543561">
        <w:rPr>
          <w:rFonts w:ascii="Bookman Old Style" w:hAnsi="Bookman Old Style"/>
          <w:sz w:val="24"/>
          <w:szCs w:val="24"/>
        </w:rPr>
        <w:t>totum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capit</w:t>
      </w:r>
      <w:proofErr w:type="spellEnd"/>
      <w:r w:rsidRPr="00543561">
        <w:rPr>
          <w:rFonts w:ascii="Bookman Old Style" w:hAnsi="Bookman Old Style"/>
          <w:sz w:val="24"/>
          <w:szCs w:val="24"/>
        </w:rPr>
        <w:t>?</w:t>
      </w:r>
    </w:p>
    <w:p w14:paraId="277FBAF9" w14:textId="6A34B1E1" w:rsid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298F343" w14:textId="175E7972" w:rsid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KAYNAKÇA</w:t>
      </w:r>
    </w:p>
    <w:p w14:paraId="1E65C9BB" w14:textId="16F2D03E" w:rsid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43561">
        <w:rPr>
          <w:rFonts w:ascii="Bookman Old Style" w:hAnsi="Bookman Old Style"/>
          <w:sz w:val="24"/>
          <w:szCs w:val="24"/>
        </w:rPr>
        <w:t xml:space="preserve">John </w:t>
      </w:r>
      <w:proofErr w:type="spellStart"/>
      <w:r w:rsidRPr="00543561">
        <w:rPr>
          <w:rFonts w:ascii="Bookman Old Style" w:hAnsi="Bookman Old Style"/>
          <w:sz w:val="24"/>
          <w:szCs w:val="24"/>
        </w:rPr>
        <w:t>Burnaby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&amp; </w:t>
      </w:r>
      <w:proofErr w:type="spellStart"/>
      <w:r w:rsidRPr="00543561">
        <w:rPr>
          <w:rFonts w:ascii="Bookman Old Style" w:hAnsi="Bookman Old Style"/>
          <w:sz w:val="24"/>
          <w:szCs w:val="24"/>
        </w:rPr>
        <w:t>the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Editors</w:t>
      </w:r>
      <w:proofErr w:type="spellEnd"/>
      <w:r w:rsidRPr="00543561">
        <w:rPr>
          <w:rFonts w:ascii="Bookman Old Style" w:hAnsi="Bookman Old Style"/>
          <w:sz w:val="24"/>
          <w:szCs w:val="24"/>
        </w:rPr>
        <w:t>, "</w:t>
      </w:r>
      <w:proofErr w:type="spellStart"/>
      <w:r w:rsidRPr="00543561">
        <w:rPr>
          <w:rFonts w:ascii="Bookman Old Style" w:hAnsi="Bookman Old Style"/>
          <w:sz w:val="24"/>
          <w:szCs w:val="24"/>
        </w:rPr>
        <w:t>Augustine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," Encyclopedia </w:t>
      </w:r>
      <w:proofErr w:type="spellStart"/>
      <w:r w:rsidRPr="00543561">
        <w:rPr>
          <w:rFonts w:ascii="Bookman Old Style" w:hAnsi="Bookman Old Style"/>
          <w:sz w:val="24"/>
          <w:szCs w:val="24"/>
        </w:rPr>
        <w:t>Britannica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Macropedia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., </w:t>
      </w:r>
      <w:proofErr w:type="spellStart"/>
      <w:r w:rsidRPr="00543561">
        <w:rPr>
          <w:rFonts w:ascii="Bookman Old Style" w:hAnsi="Bookman Old Style"/>
          <w:sz w:val="24"/>
          <w:szCs w:val="24"/>
        </w:rPr>
        <w:t>Vol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14, 15th </w:t>
      </w:r>
      <w:proofErr w:type="spellStart"/>
      <w:r w:rsidRPr="00543561">
        <w:rPr>
          <w:rFonts w:ascii="Bookman Old Style" w:hAnsi="Bookman Old Style"/>
          <w:sz w:val="24"/>
          <w:szCs w:val="24"/>
        </w:rPr>
        <w:t>edn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(1993): 397. B. </w:t>
      </w:r>
      <w:proofErr w:type="spellStart"/>
      <w:r w:rsidRPr="00543561">
        <w:rPr>
          <w:rFonts w:ascii="Bookman Old Style" w:hAnsi="Bookman Old Style"/>
          <w:sz w:val="24"/>
          <w:szCs w:val="24"/>
        </w:rPr>
        <w:t>Struder</w:t>
      </w:r>
      <w:proofErr w:type="spellEnd"/>
      <w:r w:rsidRPr="00543561">
        <w:rPr>
          <w:rFonts w:ascii="Bookman Old Style" w:hAnsi="Bookman Old Style"/>
          <w:sz w:val="24"/>
          <w:szCs w:val="24"/>
        </w:rPr>
        <w:t>, "</w:t>
      </w:r>
      <w:proofErr w:type="spellStart"/>
      <w:r w:rsidRPr="00543561">
        <w:rPr>
          <w:rFonts w:ascii="Bookman Old Style" w:hAnsi="Bookman Old Style"/>
          <w:sz w:val="24"/>
          <w:szCs w:val="24"/>
        </w:rPr>
        <w:t>Creation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," Angelo D. </w:t>
      </w:r>
      <w:proofErr w:type="spellStart"/>
      <w:r w:rsidRPr="00543561">
        <w:rPr>
          <w:rFonts w:ascii="Bookman Old Style" w:hAnsi="Bookman Old Style"/>
          <w:sz w:val="24"/>
          <w:szCs w:val="24"/>
        </w:rPr>
        <w:t>Bernardino</w:t>
      </w:r>
      <w:proofErr w:type="spellEnd"/>
      <w:r w:rsidRPr="00543561">
        <w:rPr>
          <w:rFonts w:ascii="Bookman Old Style" w:hAnsi="Bookman Old Style"/>
          <w:sz w:val="24"/>
          <w:szCs w:val="24"/>
        </w:rPr>
        <w:t>, ed. </w:t>
      </w:r>
      <w:proofErr w:type="spellStart"/>
      <w:r w:rsidRPr="00543561">
        <w:rPr>
          <w:rFonts w:ascii="Bookman Old Style" w:hAnsi="Bookman Old Style"/>
          <w:i/>
          <w:iCs/>
          <w:sz w:val="24"/>
          <w:szCs w:val="24"/>
        </w:rPr>
        <w:t>Encyclopaedia</w:t>
      </w:r>
      <w:proofErr w:type="spellEnd"/>
      <w:r w:rsidRPr="00543561">
        <w:rPr>
          <w:rFonts w:ascii="Bookman Old Style" w:hAnsi="Bookman Old Style"/>
          <w:i/>
          <w:iCs/>
          <w:sz w:val="24"/>
          <w:szCs w:val="24"/>
        </w:rPr>
        <w:t xml:space="preserve"> of </w:t>
      </w:r>
      <w:proofErr w:type="spellStart"/>
      <w:r w:rsidRPr="00543561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543561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i/>
          <w:iCs/>
          <w:sz w:val="24"/>
          <w:szCs w:val="24"/>
        </w:rPr>
        <w:t>Early</w:t>
      </w:r>
      <w:proofErr w:type="spellEnd"/>
      <w:r w:rsidRPr="00543561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i/>
          <w:iCs/>
          <w:sz w:val="24"/>
          <w:szCs w:val="24"/>
        </w:rPr>
        <w:t>Church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43561">
        <w:rPr>
          <w:rFonts w:ascii="Bookman Old Style" w:hAnsi="Bookman Old Style"/>
          <w:sz w:val="24"/>
          <w:szCs w:val="24"/>
        </w:rPr>
        <w:t>Vol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 1. (Cambridge: James </w:t>
      </w:r>
      <w:proofErr w:type="spellStart"/>
      <w:r w:rsidRPr="00543561">
        <w:rPr>
          <w:rFonts w:ascii="Bookman Old Style" w:hAnsi="Bookman Old Style"/>
          <w:sz w:val="24"/>
          <w:szCs w:val="24"/>
        </w:rPr>
        <w:t>Clarke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&amp; </w:t>
      </w:r>
      <w:proofErr w:type="spellStart"/>
      <w:r w:rsidRPr="00543561">
        <w:rPr>
          <w:rFonts w:ascii="Bookman Old Style" w:hAnsi="Bookman Old Style"/>
          <w:sz w:val="24"/>
          <w:szCs w:val="24"/>
        </w:rPr>
        <w:t>Co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., 1992). </w:t>
      </w:r>
      <w:proofErr w:type="spellStart"/>
      <w:r w:rsidRPr="00543561">
        <w:rPr>
          <w:rFonts w:ascii="Bookman Old Style" w:hAnsi="Bookman Old Style"/>
          <w:sz w:val="24"/>
          <w:szCs w:val="24"/>
        </w:rPr>
        <w:t>Struder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notes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that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western </w:t>
      </w:r>
      <w:proofErr w:type="spellStart"/>
      <w:r w:rsidRPr="00543561">
        <w:rPr>
          <w:rFonts w:ascii="Bookman Old Style" w:hAnsi="Bookman Old Style"/>
          <w:sz w:val="24"/>
          <w:szCs w:val="24"/>
        </w:rPr>
        <w:t>theology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based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its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doctrine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of </w:t>
      </w:r>
      <w:proofErr w:type="spellStart"/>
      <w:r w:rsidRPr="00543561">
        <w:rPr>
          <w:rFonts w:ascii="Bookman Old Style" w:hAnsi="Bookman Old Style"/>
          <w:sz w:val="24"/>
          <w:szCs w:val="24"/>
        </w:rPr>
        <w:t>creation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upon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the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3561">
        <w:rPr>
          <w:rFonts w:ascii="Bookman Old Style" w:hAnsi="Bookman Old Style"/>
          <w:sz w:val="24"/>
          <w:szCs w:val="24"/>
        </w:rPr>
        <w:t>works</w:t>
      </w:r>
      <w:proofErr w:type="spellEnd"/>
      <w:r w:rsidRPr="00543561">
        <w:rPr>
          <w:rFonts w:ascii="Bookman Old Style" w:hAnsi="Bookman Old Style"/>
          <w:sz w:val="24"/>
          <w:szCs w:val="24"/>
        </w:rPr>
        <w:t xml:space="preserve"> of </w:t>
      </w:r>
      <w:proofErr w:type="spellStart"/>
      <w:r w:rsidRPr="00543561">
        <w:rPr>
          <w:rFonts w:ascii="Bookman Old Style" w:hAnsi="Bookman Old Style"/>
          <w:sz w:val="24"/>
          <w:szCs w:val="24"/>
        </w:rPr>
        <w:t>Augustine</w:t>
      </w:r>
      <w:proofErr w:type="spellEnd"/>
    </w:p>
    <w:p w14:paraId="7C2BA167" w14:textId="0C51EF4B" w:rsidR="003240D7" w:rsidRDefault="003240D7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240D7">
        <w:rPr>
          <w:rFonts w:ascii="Bookman Old Style" w:hAnsi="Bookman Old Style"/>
          <w:sz w:val="24"/>
          <w:szCs w:val="24"/>
        </w:rPr>
        <w:t>Peter Brown: </w:t>
      </w:r>
      <w:proofErr w:type="spellStart"/>
      <w:r w:rsidRPr="003240D7">
        <w:rPr>
          <w:rFonts w:ascii="Bookman Old Style" w:hAnsi="Bookman Old Style"/>
          <w:i/>
          <w:iCs/>
          <w:sz w:val="24"/>
          <w:szCs w:val="24"/>
        </w:rPr>
        <w:t>Augustine</w:t>
      </w:r>
      <w:proofErr w:type="spellEnd"/>
      <w:r w:rsidRPr="003240D7">
        <w:rPr>
          <w:rFonts w:ascii="Bookman Old Style" w:hAnsi="Bookman Old Style"/>
          <w:i/>
          <w:iCs/>
          <w:sz w:val="24"/>
          <w:szCs w:val="24"/>
        </w:rPr>
        <w:t xml:space="preserve"> of </w:t>
      </w:r>
      <w:proofErr w:type="spellStart"/>
      <w:r w:rsidRPr="003240D7">
        <w:rPr>
          <w:rFonts w:ascii="Bookman Old Style" w:hAnsi="Bookman Old Style"/>
          <w:i/>
          <w:iCs/>
          <w:sz w:val="24"/>
          <w:szCs w:val="24"/>
        </w:rPr>
        <w:t>Hippo</w:t>
      </w:r>
      <w:proofErr w:type="spellEnd"/>
      <w:r w:rsidRPr="003240D7">
        <w:rPr>
          <w:rFonts w:ascii="Bookman Old Style" w:hAnsi="Bookman Old Style"/>
          <w:i/>
          <w:iCs/>
          <w:sz w:val="24"/>
          <w:szCs w:val="24"/>
        </w:rPr>
        <w:t xml:space="preserve">: A </w:t>
      </w:r>
      <w:proofErr w:type="spellStart"/>
      <w:r w:rsidRPr="003240D7">
        <w:rPr>
          <w:rFonts w:ascii="Bookman Old Style" w:hAnsi="Bookman Old Style"/>
          <w:i/>
          <w:iCs/>
          <w:sz w:val="24"/>
          <w:szCs w:val="24"/>
        </w:rPr>
        <w:t>Biography</w:t>
      </w:r>
      <w:proofErr w:type="spellEnd"/>
      <w:r w:rsidRPr="003240D7">
        <w:rPr>
          <w:rFonts w:ascii="Bookman Old Style" w:hAnsi="Bookman Old Style"/>
          <w:i/>
          <w:iCs/>
          <w:sz w:val="24"/>
          <w:szCs w:val="24"/>
        </w:rPr>
        <w:t>.</w:t>
      </w:r>
      <w:r w:rsidRPr="003240D7">
        <w:rPr>
          <w:rFonts w:ascii="Bookman Old Style" w:hAnsi="Bookman Old Style"/>
          <w:sz w:val="24"/>
          <w:szCs w:val="24"/>
        </w:rPr>
        <w:t> (</w:t>
      </w:r>
      <w:proofErr w:type="spellStart"/>
      <w:r w:rsidRPr="003240D7">
        <w:rPr>
          <w:rFonts w:ascii="Bookman Old Style" w:hAnsi="Bookman Old Style"/>
          <w:sz w:val="24"/>
          <w:szCs w:val="24"/>
        </w:rPr>
        <w:t>London</w:t>
      </w:r>
      <w:proofErr w:type="spellEnd"/>
      <w:r w:rsidRPr="003240D7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3240D7">
        <w:rPr>
          <w:rFonts w:ascii="Bookman Old Style" w:hAnsi="Bookman Old Style"/>
          <w:sz w:val="24"/>
          <w:szCs w:val="24"/>
        </w:rPr>
        <w:t>Faber</w:t>
      </w:r>
      <w:proofErr w:type="spellEnd"/>
      <w:r w:rsidRPr="003240D7">
        <w:rPr>
          <w:rFonts w:ascii="Bookman Old Style" w:hAnsi="Bookman Old Style"/>
          <w:sz w:val="24"/>
          <w:szCs w:val="24"/>
        </w:rPr>
        <w:t xml:space="preserve"> &amp; </w:t>
      </w:r>
      <w:proofErr w:type="spellStart"/>
      <w:r w:rsidRPr="003240D7">
        <w:rPr>
          <w:rFonts w:ascii="Bookman Old Style" w:hAnsi="Bookman Old Style"/>
          <w:sz w:val="24"/>
          <w:szCs w:val="24"/>
        </w:rPr>
        <w:t>Faber</w:t>
      </w:r>
      <w:proofErr w:type="spellEnd"/>
      <w:r w:rsidRPr="003240D7">
        <w:rPr>
          <w:rFonts w:ascii="Bookman Old Style" w:hAnsi="Bookman Old Style"/>
          <w:sz w:val="24"/>
          <w:szCs w:val="24"/>
        </w:rPr>
        <w:t>, 1967).</w:t>
      </w:r>
    </w:p>
    <w:p w14:paraId="74CFFDE0" w14:textId="1336932A" w:rsid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5" w:history="1">
        <w:r w:rsidRPr="00543561">
          <w:rPr>
            <w:rStyle w:val="Kpr"/>
            <w:rFonts w:ascii="Bookman Old Style" w:hAnsi="Bookman Old Style"/>
            <w:sz w:val="24"/>
            <w:szCs w:val="24"/>
          </w:rPr>
          <w:t>https://www.thelatinlibrary.com/august.html</w:t>
        </w:r>
      </w:hyperlink>
    </w:p>
    <w:p w14:paraId="43A566B4" w14:textId="77777777" w:rsidR="00543561" w:rsidRPr="00543561" w:rsidRDefault="00543561" w:rsidP="005435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6116BB16" w14:textId="77777777" w:rsidR="00543561" w:rsidRDefault="00543561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386AEF9" w14:textId="77777777" w:rsidR="003F20D8" w:rsidRPr="003F20D8" w:rsidRDefault="003F20D8" w:rsidP="003F20D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3F20D8" w:rsidRPr="003F2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513EF"/>
    <w:multiLevelType w:val="multilevel"/>
    <w:tmpl w:val="F91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22012"/>
    <w:multiLevelType w:val="multilevel"/>
    <w:tmpl w:val="00AE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D8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240D7"/>
    <w:rsid w:val="00350DA3"/>
    <w:rsid w:val="00352633"/>
    <w:rsid w:val="00361AF0"/>
    <w:rsid w:val="003F20D8"/>
    <w:rsid w:val="00413821"/>
    <w:rsid w:val="0046430E"/>
    <w:rsid w:val="004C1C8D"/>
    <w:rsid w:val="00516FBD"/>
    <w:rsid w:val="00543561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9968"/>
  <w15:chartTrackingRefBased/>
  <w15:docId w15:val="{0DFB5E36-A5EC-44F1-82D6-F4502D2F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F20D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2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381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latinlibrary.com/augu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2020-08-18T09:21:00Z</dcterms:created>
  <dcterms:modified xsi:type="dcterms:W3CDTF">2020-08-18T09:44:00Z</dcterms:modified>
</cp:coreProperties>
</file>