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9E4A" w14:textId="7E7FBDE7" w:rsidR="00F42DF3" w:rsidRPr="00CD18A3" w:rsidRDefault="002C0B56" w:rsidP="00CD18A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D18A3">
        <w:rPr>
          <w:rFonts w:ascii="Bookman Old Style" w:hAnsi="Bookman Old Style"/>
          <w:b/>
          <w:bCs/>
          <w:sz w:val="24"/>
          <w:szCs w:val="24"/>
        </w:rPr>
        <w:t>FLAVIUS EUTROPIUS</w:t>
      </w:r>
    </w:p>
    <w:p w14:paraId="79E18A13" w14:textId="2558EF24" w:rsidR="002C0B56" w:rsidRPr="00CD18A3" w:rsidRDefault="002C0B56" w:rsidP="00CD18A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D18A3">
        <w:rPr>
          <w:rFonts w:ascii="Bookman Old Style" w:hAnsi="Bookman Old Style"/>
          <w:sz w:val="24"/>
          <w:szCs w:val="24"/>
        </w:rPr>
        <w:t xml:space="preserve">İS 364-378 yılları arasında, İmparator </w:t>
      </w:r>
      <w:proofErr w:type="spellStart"/>
      <w:r w:rsidRPr="00CD18A3">
        <w:rPr>
          <w:rFonts w:ascii="Bookman Old Style" w:hAnsi="Bookman Old Style"/>
          <w:sz w:val="24"/>
          <w:szCs w:val="24"/>
        </w:rPr>
        <w:t>Vespasianus</w:t>
      </w:r>
      <w:proofErr w:type="spellEnd"/>
      <w:r w:rsidRPr="00CD18A3">
        <w:rPr>
          <w:rFonts w:ascii="Bookman Old Style" w:hAnsi="Bookman Old Style"/>
          <w:sz w:val="24"/>
          <w:szCs w:val="24"/>
        </w:rPr>
        <w:t xml:space="preserve"> döneminde yaşamış olan </w:t>
      </w:r>
      <w:proofErr w:type="spellStart"/>
      <w:r w:rsidRPr="00CD18A3">
        <w:rPr>
          <w:rFonts w:ascii="Bookman Old Style" w:hAnsi="Bookman Old Style"/>
          <w:sz w:val="24"/>
          <w:szCs w:val="24"/>
        </w:rPr>
        <w:t>Eutropius</w:t>
      </w:r>
      <w:proofErr w:type="spellEnd"/>
      <w:r w:rsidRPr="00CD18A3">
        <w:rPr>
          <w:rFonts w:ascii="Bookman Old Style" w:hAnsi="Bookman Old Style"/>
          <w:sz w:val="24"/>
          <w:szCs w:val="24"/>
        </w:rPr>
        <w:t xml:space="preserve">, Roma tarihinin özetini yayımladığı yapıtı ile tanınmıştır. </w:t>
      </w:r>
      <w:r w:rsidR="00CD18A3" w:rsidRPr="00CD18A3">
        <w:rPr>
          <w:rFonts w:ascii="Bookman Old Style" w:hAnsi="Bookman Old Style"/>
          <w:sz w:val="24"/>
          <w:szCs w:val="24"/>
        </w:rPr>
        <w:t xml:space="preserve">Senato sınıfına mensup olan </w:t>
      </w:r>
      <w:proofErr w:type="spellStart"/>
      <w:r w:rsidR="00CD18A3" w:rsidRPr="00CD18A3">
        <w:rPr>
          <w:rFonts w:ascii="Bookman Old Style" w:hAnsi="Bookman Old Style"/>
          <w:sz w:val="24"/>
          <w:szCs w:val="24"/>
        </w:rPr>
        <w:t>Eutropius</w:t>
      </w:r>
      <w:proofErr w:type="spellEnd"/>
      <w:r w:rsidR="00CD18A3" w:rsidRPr="00CD18A3">
        <w:rPr>
          <w:rFonts w:ascii="Bookman Old Style" w:hAnsi="Bookman Old Style"/>
          <w:sz w:val="24"/>
          <w:szCs w:val="24"/>
        </w:rPr>
        <w:t xml:space="preserve"> imparatorluğa bağlı olarak çeşitli siyasi görevlerde bulunmuştur.</w:t>
      </w:r>
    </w:p>
    <w:p w14:paraId="390C3F4D" w14:textId="301708EF" w:rsidR="002C0B56" w:rsidRPr="00CD18A3" w:rsidRDefault="002C0B56" w:rsidP="00CD18A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D18A3">
        <w:rPr>
          <w:rFonts w:ascii="Bookman Old Style" w:hAnsi="Bookman Old Style"/>
          <w:b/>
          <w:bCs/>
          <w:sz w:val="24"/>
          <w:szCs w:val="24"/>
        </w:rPr>
        <w:t>Yapıtı:</w:t>
      </w:r>
    </w:p>
    <w:p w14:paraId="7EBE9848" w14:textId="3A363E33" w:rsidR="002C0B56" w:rsidRPr="00CD18A3" w:rsidRDefault="002C0B56" w:rsidP="00CD18A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CD18A3">
        <w:rPr>
          <w:rFonts w:ascii="Bookman Old Style" w:hAnsi="Bookman Old Style"/>
          <w:b/>
          <w:bCs/>
          <w:sz w:val="24"/>
          <w:szCs w:val="24"/>
        </w:rPr>
        <w:t>Breviarum</w:t>
      </w:r>
      <w:proofErr w:type="spellEnd"/>
      <w:r w:rsidRPr="00CD18A3">
        <w:rPr>
          <w:rFonts w:ascii="Bookman Old Style" w:hAnsi="Bookman Old Style"/>
          <w:b/>
          <w:bCs/>
          <w:sz w:val="24"/>
          <w:szCs w:val="24"/>
        </w:rPr>
        <w:t xml:space="preserve"> ab </w:t>
      </w:r>
      <w:proofErr w:type="spellStart"/>
      <w:r w:rsidR="00CD18A3" w:rsidRPr="00CD18A3">
        <w:rPr>
          <w:rFonts w:ascii="Bookman Old Style" w:hAnsi="Bookman Old Style"/>
          <w:b/>
          <w:bCs/>
          <w:sz w:val="24"/>
          <w:szCs w:val="24"/>
        </w:rPr>
        <w:t>U</w:t>
      </w:r>
      <w:r w:rsidRPr="00CD18A3">
        <w:rPr>
          <w:rFonts w:ascii="Bookman Old Style" w:hAnsi="Bookman Old Style"/>
          <w:b/>
          <w:bCs/>
          <w:sz w:val="24"/>
          <w:szCs w:val="24"/>
        </w:rPr>
        <w:t>rbe</w:t>
      </w:r>
      <w:proofErr w:type="spellEnd"/>
      <w:r w:rsidRPr="00CD18A3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="00CD18A3" w:rsidRPr="00CD18A3">
        <w:rPr>
          <w:rFonts w:ascii="Bookman Old Style" w:hAnsi="Bookman Old Style"/>
          <w:b/>
          <w:bCs/>
          <w:sz w:val="24"/>
          <w:szCs w:val="24"/>
        </w:rPr>
        <w:t>C</w:t>
      </w:r>
      <w:r w:rsidRPr="00CD18A3">
        <w:rPr>
          <w:rFonts w:ascii="Bookman Old Style" w:hAnsi="Bookman Old Style"/>
          <w:b/>
          <w:bCs/>
          <w:sz w:val="24"/>
          <w:szCs w:val="24"/>
        </w:rPr>
        <w:t>ondita</w:t>
      </w:r>
      <w:proofErr w:type="spellEnd"/>
      <w:r w:rsidRPr="00CD18A3">
        <w:rPr>
          <w:rFonts w:ascii="Bookman Old Style" w:hAnsi="Bookman Old Style"/>
          <w:b/>
          <w:bCs/>
          <w:sz w:val="24"/>
          <w:szCs w:val="24"/>
        </w:rPr>
        <w:t>:</w:t>
      </w:r>
    </w:p>
    <w:p w14:paraId="1AC0CD96" w14:textId="29E62B26" w:rsidR="002C0B56" w:rsidRPr="00CD18A3" w:rsidRDefault="002C0B56" w:rsidP="00CD18A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D18A3">
        <w:rPr>
          <w:rFonts w:ascii="Bookman Old Style" w:hAnsi="Bookman Old Style"/>
          <w:sz w:val="24"/>
          <w:szCs w:val="24"/>
        </w:rPr>
        <w:t xml:space="preserve">Adından da anlaşılacağı üzere, </w:t>
      </w:r>
      <w:proofErr w:type="spellStart"/>
      <w:r w:rsidR="00CD18A3" w:rsidRPr="00CD18A3">
        <w:rPr>
          <w:rFonts w:ascii="Bookman Old Style" w:hAnsi="Bookman Old Style"/>
          <w:sz w:val="24"/>
          <w:szCs w:val="24"/>
        </w:rPr>
        <w:t>E</w:t>
      </w:r>
      <w:r w:rsidRPr="00CD18A3">
        <w:rPr>
          <w:rFonts w:ascii="Bookman Old Style" w:hAnsi="Bookman Old Style"/>
          <w:sz w:val="24"/>
          <w:szCs w:val="24"/>
        </w:rPr>
        <w:t>utropius</w:t>
      </w:r>
      <w:proofErr w:type="spellEnd"/>
      <w:r w:rsidRPr="00CD18A3">
        <w:rPr>
          <w:rFonts w:ascii="Bookman Old Style" w:hAnsi="Bookman Old Style"/>
          <w:sz w:val="24"/>
          <w:szCs w:val="24"/>
        </w:rPr>
        <w:t xml:space="preserve">, yapıtında, Roma’nın kuruluşundan başlayarak, İmparator </w:t>
      </w:r>
      <w:proofErr w:type="spellStart"/>
      <w:r w:rsidRPr="00CD18A3">
        <w:rPr>
          <w:rFonts w:ascii="Bookman Old Style" w:hAnsi="Bookman Old Style"/>
          <w:sz w:val="24"/>
          <w:szCs w:val="24"/>
        </w:rPr>
        <w:t>Iovianus’un</w:t>
      </w:r>
      <w:proofErr w:type="spellEnd"/>
      <w:r w:rsidRPr="00CD18A3">
        <w:rPr>
          <w:rFonts w:ascii="Bookman Old Style" w:hAnsi="Bookman Old Style"/>
          <w:sz w:val="24"/>
          <w:szCs w:val="24"/>
        </w:rPr>
        <w:t xml:space="preserve"> 364’teki ölümüne kadar</w:t>
      </w:r>
      <w:r w:rsidR="00CD18A3" w:rsidRPr="00CD18A3">
        <w:rPr>
          <w:rFonts w:ascii="Bookman Old Style" w:hAnsi="Bookman Old Style"/>
          <w:sz w:val="24"/>
          <w:szCs w:val="24"/>
        </w:rPr>
        <w:t xml:space="preserve"> olan dönemin tarihinin kısa bir özetini vermiştir. On kısa kitaptan oluşan yapıtta Roma tarihinin önemli olayları aktarılmıştır.</w:t>
      </w:r>
    </w:p>
    <w:p w14:paraId="5BA14288" w14:textId="5FDB0301" w:rsidR="00CD18A3" w:rsidRPr="00CD18A3" w:rsidRDefault="00CD18A3" w:rsidP="00CD18A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D18A3">
        <w:rPr>
          <w:rFonts w:ascii="Bookman Old Style" w:hAnsi="Bookman Old Style"/>
          <w:sz w:val="24"/>
          <w:szCs w:val="24"/>
        </w:rPr>
        <w:tab/>
      </w:r>
      <w:proofErr w:type="spellStart"/>
      <w:r w:rsidRPr="00CD18A3">
        <w:rPr>
          <w:rFonts w:ascii="Bookman Old Style" w:hAnsi="Bookman Old Style"/>
          <w:sz w:val="24"/>
          <w:szCs w:val="24"/>
        </w:rPr>
        <w:t>Eutropius</w:t>
      </w:r>
      <w:proofErr w:type="spellEnd"/>
      <w:r w:rsidRPr="00CD18A3">
        <w:rPr>
          <w:rFonts w:ascii="Bookman Old Style" w:hAnsi="Bookman Old Style"/>
          <w:sz w:val="24"/>
          <w:szCs w:val="24"/>
        </w:rPr>
        <w:t xml:space="preserve">, yapıtını oluştururken özellikle </w:t>
      </w:r>
      <w:proofErr w:type="spellStart"/>
      <w:r w:rsidRPr="00CD18A3">
        <w:rPr>
          <w:rFonts w:ascii="Bookman Old Style" w:hAnsi="Bookman Old Style"/>
          <w:sz w:val="24"/>
          <w:szCs w:val="24"/>
        </w:rPr>
        <w:t>Livius’un</w:t>
      </w:r>
      <w:proofErr w:type="spellEnd"/>
      <w:r w:rsidRPr="00CD18A3">
        <w:rPr>
          <w:rFonts w:ascii="Bookman Old Style" w:hAnsi="Bookman Old Style"/>
          <w:sz w:val="24"/>
          <w:szCs w:val="24"/>
        </w:rPr>
        <w:t xml:space="preserve"> “</w:t>
      </w:r>
      <w:r w:rsidRPr="00CD18A3">
        <w:rPr>
          <w:rFonts w:ascii="Bookman Old Style" w:hAnsi="Bookman Old Style"/>
          <w:i/>
          <w:iCs/>
          <w:sz w:val="24"/>
          <w:szCs w:val="24"/>
        </w:rPr>
        <w:t xml:space="preserve">ab </w:t>
      </w:r>
      <w:proofErr w:type="spellStart"/>
      <w:r w:rsidRPr="00CD18A3">
        <w:rPr>
          <w:rFonts w:ascii="Bookman Old Style" w:hAnsi="Bookman Old Style"/>
          <w:i/>
          <w:iCs/>
          <w:sz w:val="24"/>
          <w:szCs w:val="24"/>
        </w:rPr>
        <w:t>Urbe</w:t>
      </w:r>
      <w:proofErr w:type="spellEnd"/>
      <w:r w:rsidRPr="00CD18A3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CD18A3">
        <w:rPr>
          <w:rFonts w:ascii="Bookman Old Style" w:hAnsi="Bookman Old Style"/>
          <w:i/>
          <w:iCs/>
          <w:sz w:val="24"/>
          <w:szCs w:val="24"/>
        </w:rPr>
        <w:t>Condita</w:t>
      </w:r>
      <w:r w:rsidRPr="00CD18A3">
        <w:rPr>
          <w:rFonts w:ascii="Bookman Old Style" w:hAnsi="Bookman Old Style"/>
          <w:sz w:val="24"/>
          <w:szCs w:val="24"/>
        </w:rPr>
        <w:t>”sından</w:t>
      </w:r>
      <w:proofErr w:type="spellEnd"/>
      <w:r w:rsidRPr="00CD18A3">
        <w:rPr>
          <w:rFonts w:ascii="Bookman Old Style" w:hAnsi="Bookman Old Style"/>
          <w:sz w:val="24"/>
          <w:szCs w:val="24"/>
        </w:rPr>
        <w:t xml:space="preserve"> yararlanmıştır, bunun dışında kendi şahit olduğu olayları da birinci ağızdan aktarmıştır. </w:t>
      </w:r>
    </w:p>
    <w:p w14:paraId="37409B29" w14:textId="24832D2D" w:rsidR="00CD18A3" w:rsidRPr="00CD18A3" w:rsidRDefault="00CD18A3" w:rsidP="00CD18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tr-TR"/>
        </w:rPr>
      </w:pPr>
      <w:r w:rsidRPr="00CD18A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tr-TR"/>
        </w:rPr>
        <w:t>LIBER PRIMUS</w:t>
      </w:r>
    </w:p>
    <w:p w14:paraId="448D4771" w14:textId="77777777" w:rsidR="00CD18A3" w:rsidRPr="00CD18A3" w:rsidRDefault="00CD18A3" w:rsidP="00CD18A3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</w:pPr>
      <w:bookmarkStart w:id="0" w:name="1"/>
      <w:bookmarkEnd w:id="0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[1]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Romanum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imperium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neque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ab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exordio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ullum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fere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minus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neque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incrementis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toto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orbe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amplius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humana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potest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memoria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recordari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a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Romulo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exordium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habet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Silviae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Vestalis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virginis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filius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quantum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putatus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Martis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cum Remo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fratre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uno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partu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editus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1" w:name="1._2"/>
      <w:bookmarkEnd w:id="1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Is cum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inter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pastores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latrocinaretur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decem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octo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natus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exiguam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Palatino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monte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constituit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XI Kal.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Maias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Olympiadis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sextae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tertio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post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Troiae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excidium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ut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plurimum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minimumque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tradunt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trecentesimo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nonagesimo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quarto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</w:t>
      </w:r>
      <w:bookmarkStart w:id="2" w:name="2"/>
      <w:bookmarkEnd w:id="2"/>
    </w:p>
    <w:p w14:paraId="7AFA81D4" w14:textId="77777777" w:rsidR="00CD18A3" w:rsidRPr="00CD18A3" w:rsidRDefault="00CD18A3" w:rsidP="00CD18A3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</w:pPr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[2]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Condita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civitate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ex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nomine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vocavit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haec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fere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egit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3" w:name="2._2"/>
      <w:bookmarkEnd w:id="3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Multitudinem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finitimorum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civitatem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recepit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centum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ex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senioribus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legit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quorum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consilio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omnia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ageret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senatores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nominavit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propter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senectutem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4" w:name="2._3"/>
      <w:bookmarkEnd w:id="4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cum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uxores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ipse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populus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non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haberent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invitavit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ad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spectaculum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ludorum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vicinas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nationes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atque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earum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virgines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rapuit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5" w:name="2._4"/>
      <w:bookmarkEnd w:id="5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Commotis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bellis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propter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raptarum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iniuriam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Caeninenses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vicit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lastRenderedPageBreak/>
        <w:t>Antemnates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Crustuminos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Sabinos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Fidenates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Veientes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6" w:name="2._5"/>
      <w:bookmarkEnd w:id="6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Haec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omnia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oppida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cingunt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7" w:name="2._6"/>
      <w:bookmarkEnd w:id="7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Et cum orta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subito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tempestate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non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comparuisset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regni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tricesimo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septimo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ad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transisse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creditus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consecratus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8" w:name="2._7"/>
      <w:bookmarkEnd w:id="8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Deinde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per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dies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senatores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imperaverunt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his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regnantibus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unus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completus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</w:t>
      </w:r>
      <w:bookmarkStart w:id="9" w:name="3"/>
      <w:bookmarkEnd w:id="9"/>
    </w:p>
    <w:p w14:paraId="7753A2AA" w14:textId="77777777" w:rsidR="00CD18A3" w:rsidRPr="00CD18A3" w:rsidRDefault="00CD18A3" w:rsidP="00CD18A3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</w:pPr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[3]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Postea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Numa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Pompilius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rex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creatus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bellum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quidem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nullum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gessit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sed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non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minus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civitati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Romulus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profuit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10" w:name="3._2"/>
      <w:bookmarkEnd w:id="10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Nam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leges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Romanis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moresque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constituit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consuetudine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proeliorum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latrones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semibarbari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putabantur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descripsit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decem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menses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prius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sine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aliqua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supputatione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confusum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infinita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sacra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templa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constituit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11" w:name="3._3"/>
      <w:bookmarkEnd w:id="11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Morbo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decessit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quadragesimo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tertio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imperii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</w:t>
      </w:r>
      <w:bookmarkStart w:id="12" w:name="4"/>
      <w:bookmarkEnd w:id="12"/>
    </w:p>
    <w:p w14:paraId="5E944F50" w14:textId="77777777" w:rsidR="00CD18A3" w:rsidRPr="00CD18A3" w:rsidRDefault="00CD18A3" w:rsidP="00CD18A3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</w:pPr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[4]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Huic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successit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Tullus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Hostilius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13" w:name="4._2"/>
      <w:bookmarkEnd w:id="13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Hic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bella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reparavit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Albanos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vicit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ab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Roma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duodecimo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miliario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sunt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Veientes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Fidenates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quorum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alii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sexto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miliario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absunt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ab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Roma,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alii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octavo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decimo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bello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superavit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ampliavit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adiecto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Caelio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monte. </w:t>
      </w:r>
      <w:bookmarkStart w:id="14" w:name="4._3"/>
      <w:bookmarkEnd w:id="14"/>
      <w:proofErr w:type="gram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Cum</w:t>
      </w:r>
      <w:proofErr w:type="gram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triginta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duos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regnasset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fulmine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ictus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cum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domo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arsit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</w:t>
      </w:r>
      <w:bookmarkStart w:id="15" w:name="5"/>
      <w:bookmarkEnd w:id="15"/>
    </w:p>
    <w:p w14:paraId="7AB39E21" w14:textId="77777777" w:rsidR="00CD18A3" w:rsidRPr="00CD18A3" w:rsidRDefault="00CD18A3" w:rsidP="00CD18A3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</w:pPr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[5] Post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hunc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Ancus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Marcius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Numae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ex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filia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nepos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suscepit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imperium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16" w:name="5._2"/>
      <w:bookmarkEnd w:id="16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Contra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Latinos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dimicavit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Aventinum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montem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civitati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adiecit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Janiculum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apud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ostium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Tiberis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civitatem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supra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mare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sexto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decimo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miliario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ab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Roma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condidit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17" w:name="5._3"/>
      <w:bookmarkEnd w:id="17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Vicesimo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quarto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imperii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morbo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periit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</w:t>
      </w:r>
      <w:bookmarkStart w:id="18" w:name="6"/>
      <w:bookmarkEnd w:id="18"/>
    </w:p>
    <w:p w14:paraId="57C651AC" w14:textId="77777777" w:rsidR="00CD18A3" w:rsidRPr="00CD18A3" w:rsidRDefault="00CD18A3" w:rsidP="00CD18A3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</w:pPr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[6]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Deinde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regnum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Priscus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Tarquinius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accepit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19" w:name="6._2"/>
      <w:bookmarkEnd w:id="19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Hic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numerum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senatorum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duplicavit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circum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aedificavit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ludos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instituit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ad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nostram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memoriam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permanent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20" w:name="6._3"/>
      <w:bookmarkEnd w:id="20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Vicit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idem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etiam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Sabinos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non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parum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agrorum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sublatum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isdem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territorio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iunxit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primusque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triumphans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intravit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21" w:name="6._4"/>
      <w:bookmarkEnd w:id="21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Muros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fecit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cloacas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Capitolium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inchoavit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22" w:name="6._5"/>
      <w:bookmarkEnd w:id="22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Tricesimo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octavo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imperii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per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Anci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filios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occisus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regis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ipse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successerat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</w:t>
      </w:r>
      <w:bookmarkStart w:id="23" w:name="7"/>
      <w:bookmarkEnd w:id="23"/>
    </w:p>
    <w:p w14:paraId="6E380CB9" w14:textId="77777777" w:rsidR="00CD18A3" w:rsidRPr="00CD18A3" w:rsidRDefault="00CD18A3" w:rsidP="00CD18A3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</w:pPr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[7] Post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hunc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Servius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Tullius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suscepit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imperium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genitus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ex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nobili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femina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captiva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tamen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ancilla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24" w:name="7._2"/>
      <w:bookmarkEnd w:id="24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Hic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quoque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Sabinos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subegit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montes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tres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Quirinalem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Viminalem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Esquilinum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adiunxit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fossas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circum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murum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duxit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25" w:name="7._3"/>
      <w:bookmarkEnd w:id="25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Primus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omnium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censum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ordinavit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adhuc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per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orbem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terrarum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lastRenderedPageBreak/>
        <w:t>incognitus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erat. </w:t>
      </w:r>
      <w:bookmarkStart w:id="26" w:name="7._4"/>
      <w:bookmarkEnd w:id="26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Sub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Roma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omnibus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censum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delatis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habuit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capita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LXXXIII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milia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civium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Romanorum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cum his,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agris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erant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27" w:name="7._5"/>
      <w:bookmarkEnd w:id="27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Occisus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scelere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generi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Tarquinii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Superbi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filii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regis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ipse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successerat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filiae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Tarquinius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habebat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uxorem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</w:t>
      </w:r>
      <w:bookmarkStart w:id="28" w:name="8"/>
      <w:bookmarkEnd w:id="28"/>
    </w:p>
    <w:p w14:paraId="774CFBDB" w14:textId="77777777" w:rsidR="00CD18A3" w:rsidRPr="00CD18A3" w:rsidRDefault="00CD18A3" w:rsidP="00CD18A3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</w:pPr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[8] L.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Tarquinius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Superbus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septimus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atque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ultimus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regum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Volscos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gens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ad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Campaniam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euntibus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non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longe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ab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vicit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Gabios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civitatem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Suessam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Pometiam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subegit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cum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Tuscis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pacem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fecit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templum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Jovis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Capitolio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aedificavit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29" w:name="8._2"/>
      <w:bookmarkEnd w:id="29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Postea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Ardeam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oppugnans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in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octavo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decimo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miliario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ab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Roma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positam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civitatem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imperium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perdidit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30" w:name="8._3"/>
      <w:bookmarkEnd w:id="30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Nam cum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filius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et ipse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Tarquinius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iunior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nobilissimam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feminam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Lucretiam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eandemque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pudicissimam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Collatini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uxorem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stuprasset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eaque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de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iniuria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marito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patri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amicis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questa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fuisset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in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omnium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conspectu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se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occidit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31" w:name="8._4"/>
      <w:bookmarkEnd w:id="31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Propter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causam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Brutus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parens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ipse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Tarquinii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populum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concitavit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Tarquinio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ademit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imperium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32" w:name="8._5"/>
      <w:bookmarkEnd w:id="32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Mox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exercitus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quoque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civitatem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Ardeam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cum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ipso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rege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oppugnabat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reliquit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veniensque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ad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urbem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rex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portis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clausis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exclusus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cumque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imperasset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annos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quattuor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viginti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cum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uxore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et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liberis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suis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fugit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 </w:t>
      </w:r>
      <w:bookmarkStart w:id="33" w:name="8._6"/>
      <w:bookmarkEnd w:id="33"/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Ita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Romae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regnatum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est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per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septem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reges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annis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ducentis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quadraginta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tribus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cum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adhuc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Roma,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ubi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plurimum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vix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usque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ad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quintum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decimum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miliarium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possideret</w:t>
      </w:r>
      <w:proofErr w:type="spellEnd"/>
      <w:r w:rsidRPr="00CD18A3"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.</w:t>
      </w:r>
      <w:bookmarkStart w:id="34" w:name="9"/>
      <w:bookmarkEnd w:id="34"/>
    </w:p>
    <w:p w14:paraId="5C7AFAE1" w14:textId="374DE5C3" w:rsidR="002C0B56" w:rsidRDefault="00CD18A3" w:rsidP="00CD18A3">
      <w:pPr>
        <w:spacing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</w:pPr>
      <w:r w:rsidRPr="00CD18A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tr-TR"/>
        </w:rPr>
        <w:t>KAYNAKÇA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tr-TR"/>
        </w:rPr>
        <w:t>:</w:t>
      </w:r>
    </w:p>
    <w:p w14:paraId="427434FE" w14:textId="77777777" w:rsidR="00CD18A3" w:rsidRPr="002C0B56" w:rsidRDefault="00CD18A3" w:rsidP="00CD18A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4F76CDE" w14:textId="1123F109" w:rsidR="002C0B56" w:rsidRDefault="00CD18A3" w:rsidP="00CD18A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D18A3">
        <w:rPr>
          <w:rFonts w:ascii="Bookman Old Style" w:hAnsi="Bookman Old Style"/>
          <w:i/>
          <w:iCs/>
          <w:sz w:val="24"/>
          <w:szCs w:val="24"/>
        </w:rPr>
        <w:t>Eutropius</w:t>
      </w:r>
      <w:proofErr w:type="spellEnd"/>
      <w:r w:rsidRPr="00CD18A3">
        <w:rPr>
          <w:rFonts w:ascii="Bookman Old Style" w:hAnsi="Bookman Old Style"/>
          <w:i/>
          <w:iCs/>
          <w:sz w:val="24"/>
          <w:szCs w:val="24"/>
        </w:rPr>
        <w:t>. Kısa Roma Tarihi</w:t>
      </w:r>
      <w:r w:rsidRPr="00CD18A3">
        <w:rPr>
          <w:rFonts w:ascii="Bookman Old Style" w:hAnsi="Bookman Old Style"/>
          <w:sz w:val="24"/>
          <w:szCs w:val="24"/>
        </w:rPr>
        <w:t>, (çev.) Çiğdem Menzilcioğlu. İstanbul: Alfa Basım</w:t>
      </w:r>
      <w:r>
        <w:rPr>
          <w:rFonts w:ascii="Bookman Old Style" w:hAnsi="Bookman Old Style"/>
          <w:sz w:val="24"/>
          <w:szCs w:val="24"/>
        </w:rPr>
        <w:t>, 2</w:t>
      </w:r>
      <w:r w:rsidRPr="00CD18A3">
        <w:rPr>
          <w:rFonts w:ascii="Bookman Old Style" w:hAnsi="Bookman Old Style"/>
          <w:sz w:val="24"/>
          <w:szCs w:val="24"/>
        </w:rPr>
        <w:t>016</w:t>
      </w:r>
    </w:p>
    <w:p w14:paraId="2AE2B193" w14:textId="64DFAA26" w:rsidR="00CD18A3" w:rsidRPr="002C0B56" w:rsidRDefault="00CD18A3" w:rsidP="00CD18A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5" w:history="1">
        <w:r w:rsidRPr="00CD18A3">
          <w:rPr>
            <w:rStyle w:val="Kpr"/>
            <w:rFonts w:ascii="Bookman Old Style" w:hAnsi="Bookman Old Style"/>
            <w:sz w:val="24"/>
            <w:szCs w:val="24"/>
          </w:rPr>
          <w:t>https://www.thelatinlibrary.com/eutropius.html</w:t>
        </w:r>
      </w:hyperlink>
    </w:p>
    <w:p w14:paraId="53186666" w14:textId="77777777" w:rsidR="002C0B56" w:rsidRPr="002C0B56" w:rsidRDefault="002C0B56" w:rsidP="00CD18A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459352E" w14:textId="77777777" w:rsidR="002C0B56" w:rsidRPr="00CD18A3" w:rsidRDefault="002C0B56" w:rsidP="00CD18A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2C0B56" w:rsidRPr="00CD1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41E02"/>
    <w:multiLevelType w:val="hybridMultilevel"/>
    <w:tmpl w:val="97B2F538"/>
    <w:lvl w:ilvl="0" w:tplc="0944CA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56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C0B56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CD18A3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B884"/>
  <w15:chartTrackingRefBased/>
  <w15:docId w15:val="{67268AEE-2EA4-4A7A-8DEA-52164864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18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D18A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1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42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3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36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6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0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0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75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0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7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6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3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2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5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0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3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0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2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046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3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29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69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6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4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latinlibrary.com/eutropi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2020-08-18T09:51:00Z</dcterms:created>
  <dcterms:modified xsi:type="dcterms:W3CDTF">2020-08-18T10:10:00Z</dcterms:modified>
</cp:coreProperties>
</file>