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BF" w:rsidRPr="00EC0ADC" w:rsidRDefault="003378AB" w:rsidP="0048343B">
      <w:pPr>
        <w:pStyle w:val="NormalWeb"/>
        <w:spacing w:before="0" w:beforeAutospacing="0" w:after="0" w:afterAutospacing="0"/>
        <w:jc w:val="both"/>
        <w:rPr>
          <w:color w:val="000000"/>
          <w:sz w:val="22"/>
          <w:szCs w:val="22"/>
        </w:rPr>
      </w:pPr>
      <w:r w:rsidRPr="00EC0ADC">
        <w:rPr>
          <w:b/>
          <w:bCs/>
          <w:color w:val="000000"/>
          <w:sz w:val="22"/>
          <w:szCs w:val="22"/>
        </w:rPr>
        <w:t>ECON 401/PSIR 401_O</w:t>
      </w:r>
      <w:r w:rsidR="00440B23" w:rsidRPr="00EC0ADC">
        <w:rPr>
          <w:b/>
          <w:bCs/>
          <w:color w:val="000000"/>
          <w:sz w:val="22"/>
          <w:szCs w:val="22"/>
        </w:rPr>
        <w:t xml:space="preserve"> Research Methods</w:t>
      </w:r>
    </w:p>
    <w:p w:rsidR="00AC2DBF" w:rsidRPr="00EC0ADC" w:rsidRDefault="00D56C03" w:rsidP="0048343B">
      <w:pPr>
        <w:pStyle w:val="NormalWeb"/>
        <w:spacing w:before="0" w:beforeAutospacing="0" w:after="0" w:afterAutospacing="0"/>
        <w:jc w:val="both"/>
        <w:rPr>
          <w:color w:val="000000"/>
          <w:sz w:val="22"/>
          <w:szCs w:val="22"/>
        </w:rPr>
      </w:pPr>
      <w:r w:rsidRPr="00EC0ADC">
        <w:rPr>
          <w:color w:val="000000"/>
          <w:sz w:val="22"/>
          <w:szCs w:val="22"/>
        </w:rPr>
        <w:t>TEDU, Department of Economics</w:t>
      </w:r>
    </w:p>
    <w:p w:rsidR="00AC2DBF" w:rsidRPr="00EC0ADC" w:rsidRDefault="00D56C03" w:rsidP="0048343B">
      <w:pPr>
        <w:pStyle w:val="NormalWeb"/>
        <w:spacing w:before="0" w:beforeAutospacing="0" w:after="0" w:afterAutospacing="0"/>
        <w:jc w:val="both"/>
        <w:rPr>
          <w:color w:val="000000"/>
          <w:sz w:val="22"/>
          <w:szCs w:val="22"/>
        </w:rPr>
      </w:pPr>
      <w:r w:rsidRPr="00EC0ADC">
        <w:rPr>
          <w:color w:val="000000"/>
          <w:sz w:val="22"/>
          <w:szCs w:val="22"/>
        </w:rPr>
        <w:t>2018</w:t>
      </w:r>
      <w:r w:rsidR="00F14418" w:rsidRPr="00EC0ADC">
        <w:rPr>
          <w:color w:val="000000"/>
          <w:sz w:val="22"/>
          <w:szCs w:val="22"/>
        </w:rPr>
        <w:t>-2019</w:t>
      </w:r>
      <w:r w:rsidR="00AC2DBF" w:rsidRPr="00EC0ADC">
        <w:rPr>
          <w:color w:val="000000"/>
          <w:sz w:val="22"/>
          <w:szCs w:val="22"/>
        </w:rPr>
        <w:t xml:space="preserve"> A</w:t>
      </w:r>
      <w:r w:rsidRPr="00EC0ADC">
        <w:rPr>
          <w:color w:val="000000"/>
          <w:sz w:val="22"/>
          <w:szCs w:val="22"/>
        </w:rPr>
        <w:t xml:space="preserve">cademic Year, Summer Term </w:t>
      </w:r>
      <w:r w:rsidR="00440B23" w:rsidRPr="00EC0ADC">
        <w:rPr>
          <w:color w:val="000000"/>
          <w:sz w:val="22"/>
          <w:szCs w:val="22"/>
        </w:rPr>
        <w:t>(24 June, 2019 – 9 August, 2019)</w:t>
      </w:r>
    </w:p>
    <w:p w:rsidR="00AC2DBF" w:rsidRPr="00EC0ADC" w:rsidRDefault="00EA0318" w:rsidP="0048343B">
      <w:pPr>
        <w:pStyle w:val="NormalWeb"/>
        <w:spacing w:before="0" w:beforeAutospacing="0" w:after="0" w:afterAutospacing="0"/>
        <w:jc w:val="both"/>
        <w:rPr>
          <w:color w:val="000000"/>
          <w:sz w:val="22"/>
          <w:szCs w:val="22"/>
        </w:rPr>
      </w:pPr>
      <w:r w:rsidRPr="00EC0ADC">
        <w:rPr>
          <w:color w:val="000000"/>
          <w:sz w:val="22"/>
          <w:szCs w:val="22"/>
        </w:rPr>
        <w:t>Wednesdays and Fridays, 12:00 hours</w:t>
      </w:r>
      <w:r w:rsidR="00440B23" w:rsidRPr="00EC0ADC">
        <w:rPr>
          <w:color w:val="000000"/>
          <w:sz w:val="22"/>
          <w:szCs w:val="22"/>
        </w:rPr>
        <w:t>, G103</w:t>
      </w:r>
    </w:p>
    <w:p w:rsidR="00AC2DBF" w:rsidRPr="00EC0ADC" w:rsidRDefault="00AC2DBF" w:rsidP="0048343B">
      <w:pPr>
        <w:pStyle w:val="NormalWeb"/>
        <w:spacing w:before="0" w:beforeAutospacing="0" w:after="0" w:afterAutospacing="0"/>
        <w:jc w:val="both"/>
        <w:rPr>
          <w:color w:val="000000"/>
          <w:sz w:val="22"/>
          <w:szCs w:val="22"/>
        </w:rPr>
      </w:pPr>
    </w:p>
    <w:p w:rsidR="00D56C03" w:rsidRPr="00EC0ADC" w:rsidRDefault="00D56C03" w:rsidP="0048343B">
      <w:pPr>
        <w:pStyle w:val="NormalWeb"/>
        <w:spacing w:before="0" w:beforeAutospacing="0" w:after="0" w:afterAutospacing="0"/>
        <w:jc w:val="both"/>
        <w:rPr>
          <w:color w:val="000000"/>
          <w:sz w:val="22"/>
          <w:szCs w:val="22"/>
        </w:rPr>
      </w:pPr>
      <w:r w:rsidRPr="00EC0ADC">
        <w:rPr>
          <w:b/>
          <w:bCs/>
          <w:color w:val="000000"/>
          <w:sz w:val="22"/>
          <w:szCs w:val="22"/>
        </w:rPr>
        <w:t>Lecturer</w:t>
      </w:r>
    </w:p>
    <w:p w:rsidR="00AC2DBF" w:rsidRPr="00EC0ADC" w:rsidRDefault="00AC2DBF" w:rsidP="0048343B">
      <w:pPr>
        <w:pStyle w:val="NormalWeb"/>
        <w:spacing w:before="0" w:beforeAutospacing="0" w:after="0" w:afterAutospacing="0"/>
        <w:jc w:val="both"/>
        <w:rPr>
          <w:color w:val="000000"/>
          <w:sz w:val="22"/>
          <w:szCs w:val="22"/>
        </w:rPr>
      </w:pPr>
      <w:proofErr w:type="spellStart"/>
      <w:r w:rsidRPr="00EC0ADC">
        <w:rPr>
          <w:color w:val="000000"/>
          <w:sz w:val="22"/>
          <w:szCs w:val="22"/>
        </w:rPr>
        <w:t>Altuğ</w:t>
      </w:r>
      <w:proofErr w:type="spellEnd"/>
      <w:r w:rsidRPr="00EC0ADC">
        <w:rPr>
          <w:color w:val="000000"/>
          <w:sz w:val="22"/>
          <w:szCs w:val="22"/>
        </w:rPr>
        <w:t xml:space="preserve"> </w:t>
      </w:r>
      <w:proofErr w:type="spellStart"/>
      <w:r w:rsidRPr="00EC0ADC">
        <w:rPr>
          <w:color w:val="000000"/>
          <w:sz w:val="22"/>
          <w:szCs w:val="22"/>
        </w:rPr>
        <w:t>Yalçıntaş</w:t>
      </w:r>
      <w:proofErr w:type="spellEnd"/>
      <w:r w:rsidRPr="00EC0ADC">
        <w:rPr>
          <w:color w:val="000000"/>
          <w:sz w:val="22"/>
          <w:szCs w:val="22"/>
        </w:rPr>
        <w:t xml:space="preserve">, </w:t>
      </w:r>
      <w:r w:rsidR="00D56C03" w:rsidRPr="00EC0ADC">
        <w:rPr>
          <w:color w:val="000000"/>
          <w:sz w:val="22"/>
          <w:szCs w:val="22"/>
        </w:rPr>
        <w:t>Ankara University (faculty member) and TED University (visiting lecturer)</w:t>
      </w:r>
    </w:p>
    <w:p w:rsidR="00AC2DBF" w:rsidRPr="00EC0ADC" w:rsidRDefault="00737B55" w:rsidP="0048343B">
      <w:pPr>
        <w:pStyle w:val="NormalWeb"/>
        <w:spacing w:before="0" w:beforeAutospacing="0" w:after="0" w:afterAutospacing="0"/>
        <w:jc w:val="both"/>
        <w:rPr>
          <w:color w:val="000000"/>
          <w:sz w:val="22"/>
          <w:szCs w:val="22"/>
        </w:rPr>
      </w:pPr>
      <w:r w:rsidRPr="00EC0ADC">
        <w:rPr>
          <w:rStyle w:val="Kpr"/>
          <w:sz w:val="22"/>
          <w:szCs w:val="22"/>
        </w:rPr>
        <w:t>altug.yalcintas@gmail.com</w:t>
      </w:r>
    </w:p>
    <w:p w:rsidR="00471D13" w:rsidRPr="00EC0ADC" w:rsidRDefault="00EC0ADC" w:rsidP="0048343B">
      <w:pPr>
        <w:pStyle w:val="NormalWeb"/>
        <w:spacing w:before="0" w:beforeAutospacing="0" w:after="0" w:afterAutospacing="0"/>
        <w:jc w:val="both"/>
        <w:rPr>
          <w:sz w:val="22"/>
          <w:szCs w:val="22"/>
        </w:rPr>
      </w:pPr>
      <w:hyperlink r:id="rId4" w:history="1">
        <w:r w:rsidR="00471D13" w:rsidRPr="00EC0ADC">
          <w:rPr>
            <w:rStyle w:val="Kpr"/>
            <w:sz w:val="22"/>
            <w:szCs w:val="22"/>
          </w:rPr>
          <w:t>http://ppe.ankara.edu.tr/altug-yalcintas/</w:t>
        </w:r>
      </w:hyperlink>
    </w:p>
    <w:p w:rsidR="00AC2DBF" w:rsidRPr="00EC0ADC" w:rsidRDefault="00EC0ADC" w:rsidP="0048343B">
      <w:pPr>
        <w:pStyle w:val="NormalWeb"/>
        <w:spacing w:before="0" w:beforeAutospacing="0" w:after="0" w:afterAutospacing="0"/>
        <w:jc w:val="both"/>
        <w:rPr>
          <w:color w:val="000000"/>
          <w:sz w:val="22"/>
          <w:szCs w:val="22"/>
        </w:rPr>
      </w:pPr>
      <w:hyperlink r:id="rId5" w:history="1">
        <w:r w:rsidR="00AC2DBF" w:rsidRPr="00EC0ADC">
          <w:rPr>
            <w:rStyle w:val="Kpr"/>
            <w:sz w:val="22"/>
            <w:szCs w:val="22"/>
          </w:rPr>
          <w:t>https://twitter.com/EconResEthics</w:t>
        </w:r>
      </w:hyperlink>
    </w:p>
    <w:p w:rsidR="00AC2DBF" w:rsidRPr="00EC0ADC" w:rsidRDefault="00AC2DBF" w:rsidP="0048343B">
      <w:pPr>
        <w:pStyle w:val="NormalWeb"/>
        <w:spacing w:before="0" w:beforeAutospacing="0" w:after="0" w:afterAutospacing="0"/>
        <w:jc w:val="both"/>
        <w:rPr>
          <w:color w:val="000000"/>
          <w:sz w:val="22"/>
          <w:szCs w:val="22"/>
        </w:rPr>
      </w:pPr>
    </w:p>
    <w:p w:rsidR="00AC2DBF" w:rsidRPr="00EC0ADC" w:rsidRDefault="00D56C03" w:rsidP="0048343B">
      <w:pPr>
        <w:pStyle w:val="NormalWeb"/>
        <w:spacing w:before="0" w:beforeAutospacing="0" w:after="0" w:afterAutospacing="0"/>
        <w:jc w:val="both"/>
        <w:rPr>
          <w:color w:val="000000"/>
          <w:sz w:val="22"/>
          <w:szCs w:val="22"/>
        </w:rPr>
      </w:pPr>
      <w:r w:rsidRPr="00EC0ADC">
        <w:rPr>
          <w:b/>
          <w:bCs/>
          <w:color w:val="000000"/>
          <w:sz w:val="22"/>
          <w:szCs w:val="22"/>
        </w:rPr>
        <w:t xml:space="preserve">Office hours: </w:t>
      </w:r>
      <w:r w:rsidRPr="00EC0ADC">
        <w:rPr>
          <w:color w:val="000000"/>
          <w:sz w:val="22"/>
          <w:szCs w:val="22"/>
        </w:rPr>
        <w:t>With appointment only.</w:t>
      </w:r>
      <w:r w:rsidR="00D3432D" w:rsidRPr="00EC0ADC">
        <w:rPr>
          <w:color w:val="000000"/>
          <w:sz w:val="22"/>
          <w:szCs w:val="22"/>
        </w:rPr>
        <w:t xml:space="preserve"> </w:t>
      </w:r>
    </w:p>
    <w:p w:rsidR="00AC2DBF" w:rsidRPr="00EC0ADC" w:rsidRDefault="00AC2DBF" w:rsidP="0048343B">
      <w:pPr>
        <w:pStyle w:val="NormalWeb"/>
        <w:spacing w:before="0" w:beforeAutospacing="0" w:after="0" w:afterAutospacing="0"/>
        <w:jc w:val="both"/>
        <w:rPr>
          <w:color w:val="000000"/>
          <w:sz w:val="22"/>
          <w:szCs w:val="22"/>
        </w:rPr>
      </w:pPr>
    </w:p>
    <w:p w:rsidR="00AC2DBF" w:rsidRPr="00EC0ADC" w:rsidRDefault="00215737" w:rsidP="0048343B">
      <w:pPr>
        <w:pStyle w:val="NormalWeb"/>
        <w:spacing w:before="0" w:beforeAutospacing="0" w:after="0" w:afterAutospacing="0"/>
        <w:jc w:val="both"/>
        <w:rPr>
          <w:b/>
          <w:bCs/>
          <w:color w:val="000000"/>
          <w:sz w:val="22"/>
          <w:szCs w:val="22"/>
        </w:rPr>
      </w:pPr>
      <w:r w:rsidRPr="00EC0ADC">
        <w:rPr>
          <w:b/>
          <w:bCs/>
          <w:color w:val="000000"/>
          <w:sz w:val="22"/>
          <w:szCs w:val="22"/>
        </w:rPr>
        <w:t xml:space="preserve">Synopsis </w:t>
      </w:r>
    </w:p>
    <w:p w:rsidR="00ED7E81" w:rsidRPr="00EC0ADC" w:rsidRDefault="00471D13" w:rsidP="0048343B">
      <w:pPr>
        <w:pStyle w:val="NormalWeb"/>
        <w:spacing w:before="0" w:beforeAutospacing="0" w:after="0" w:afterAutospacing="0"/>
        <w:jc w:val="both"/>
        <w:rPr>
          <w:bCs/>
          <w:color w:val="000000"/>
          <w:sz w:val="22"/>
          <w:szCs w:val="22"/>
        </w:rPr>
      </w:pPr>
      <w:r w:rsidRPr="00EC0ADC">
        <w:rPr>
          <w:bCs/>
          <w:color w:val="000000"/>
          <w:sz w:val="22"/>
          <w:szCs w:val="22"/>
        </w:rPr>
        <w:t xml:space="preserve">This course is designed for the economics students who need formal education in responsible research methodologies before they start to write a thesis or academic article. The goal of the course is to allow students to have an understanding of the significance of academic honesty in economics. Students will be informed about the harmful consequences of immoral behaviour at universities (such as cheating, plagiarism, data manufacturing, and data manipulation). Students will also be introduced to a selection of software (such as End Note) and digital platforms (such as </w:t>
      </w:r>
      <w:proofErr w:type="spellStart"/>
      <w:r w:rsidRPr="00EC0ADC">
        <w:rPr>
          <w:bCs/>
          <w:color w:val="000000"/>
          <w:sz w:val="22"/>
          <w:szCs w:val="22"/>
        </w:rPr>
        <w:t>WoS</w:t>
      </w:r>
      <w:proofErr w:type="spellEnd"/>
      <w:r w:rsidRPr="00EC0ADC">
        <w:rPr>
          <w:bCs/>
          <w:color w:val="000000"/>
          <w:sz w:val="22"/>
          <w:szCs w:val="22"/>
        </w:rPr>
        <w:t>, Google Scholar, Research Gate, and several university libraries). At the end of the course, students will acquire the necessary skills to draft an original research proposal and conduct research independently.</w:t>
      </w:r>
    </w:p>
    <w:p w:rsidR="00471D13" w:rsidRPr="00EC0ADC" w:rsidRDefault="00471D13" w:rsidP="0048343B">
      <w:pPr>
        <w:pStyle w:val="NormalWeb"/>
        <w:spacing w:before="0" w:beforeAutospacing="0" w:after="0" w:afterAutospacing="0"/>
        <w:jc w:val="both"/>
        <w:rPr>
          <w:color w:val="000000"/>
          <w:sz w:val="22"/>
          <w:szCs w:val="22"/>
        </w:rPr>
      </w:pPr>
    </w:p>
    <w:p w:rsidR="00ED7E81" w:rsidRPr="00EC0ADC" w:rsidRDefault="00D275DF" w:rsidP="0048343B">
      <w:pPr>
        <w:pStyle w:val="NormalWeb"/>
        <w:spacing w:before="0" w:beforeAutospacing="0" w:after="0" w:afterAutospacing="0"/>
        <w:jc w:val="both"/>
        <w:rPr>
          <w:b/>
          <w:color w:val="000000"/>
          <w:sz w:val="22"/>
          <w:szCs w:val="22"/>
        </w:rPr>
      </w:pPr>
      <w:r w:rsidRPr="00EC0ADC">
        <w:rPr>
          <w:b/>
          <w:color w:val="000000"/>
          <w:sz w:val="22"/>
          <w:szCs w:val="22"/>
        </w:rPr>
        <w:t xml:space="preserve">Assessment </w:t>
      </w:r>
    </w:p>
    <w:p w:rsidR="00ED7E81" w:rsidRPr="00EC0ADC" w:rsidRDefault="006F3E92" w:rsidP="0048343B">
      <w:pPr>
        <w:pStyle w:val="NormalWeb"/>
        <w:spacing w:before="0" w:beforeAutospacing="0" w:after="0" w:afterAutospacing="0"/>
        <w:jc w:val="both"/>
        <w:rPr>
          <w:color w:val="000000"/>
          <w:sz w:val="22"/>
          <w:szCs w:val="22"/>
        </w:rPr>
      </w:pPr>
      <w:r w:rsidRPr="00EC0ADC">
        <w:rPr>
          <w:color w:val="000000"/>
          <w:sz w:val="22"/>
          <w:szCs w:val="22"/>
        </w:rPr>
        <w:t>3</w:t>
      </w:r>
      <w:r w:rsidR="00360852" w:rsidRPr="00EC0ADC">
        <w:rPr>
          <w:color w:val="000000"/>
          <w:sz w:val="22"/>
          <w:szCs w:val="22"/>
        </w:rPr>
        <w:t>0</w:t>
      </w:r>
      <w:r w:rsidR="00215737" w:rsidRPr="00EC0ADC">
        <w:rPr>
          <w:color w:val="000000"/>
          <w:sz w:val="22"/>
          <w:szCs w:val="22"/>
        </w:rPr>
        <w:t xml:space="preserve"> </w:t>
      </w:r>
      <w:r w:rsidR="00360852" w:rsidRPr="00EC0ADC">
        <w:rPr>
          <w:color w:val="000000"/>
          <w:sz w:val="22"/>
          <w:szCs w:val="22"/>
        </w:rPr>
        <w:t xml:space="preserve">% of the final grade: </w:t>
      </w:r>
      <w:r w:rsidR="00ED7E81" w:rsidRPr="00EC0ADC">
        <w:rPr>
          <w:color w:val="000000"/>
          <w:sz w:val="22"/>
          <w:szCs w:val="22"/>
        </w:rPr>
        <w:t>F</w:t>
      </w:r>
      <w:r w:rsidR="00966FA7" w:rsidRPr="00EC0ADC">
        <w:rPr>
          <w:color w:val="000000"/>
          <w:sz w:val="22"/>
          <w:szCs w:val="22"/>
        </w:rPr>
        <w:t xml:space="preserve">irst version of </w:t>
      </w:r>
      <w:r w:rsidR="006A76EE" w:rsidRPr="00EC0ADC">
        <w:rPr>
          <w:color w:val="000000"/>
          <w:sz w:val="22"/>
          <w:szCs w:val="22"/>
        </w:rPr>
        <w:t>re</w:t>
      </w:r>
      <w:r w:rsidR="00360852" w:rsidRPr="00EC0ADC">
        <w:rPr>
          <w:color w:val="000000"/>
          <w:sz w:val="22"/>
          <w:szCs w:val="22"/>
        </w:rPr>
        <w:t>search proposal</w:t>
      </w:r>
      <w:r w:rsidR="005457D9" w:rsidRPr="00EC0ADC">
        <w:rPr>
          <w:color w:val="000000"/>
          <w:sz w:val="22"/>
          <w:szCs w:val="22"/>
        </w:rPr>
        <w:t xml:space="preserve"> </w:t>
      </w:r>
    </w:p>
    <w:p w:rsidR="00360852" w:rsidRPr="00EC0ADC" w:rsidRDefault="006F3E92" w:rsidP="0048343B">
      <w:pPr>
        <w:pStyle w:val="NormalWeb"/>
        <w:spacing w:before="0" w:beforeAutospacing="0" w:after="0" w:afterAutospacing="0"/>
        <w:jc w:val="both"/>
        <w:rPr>
          <w:color w:val="000000"/>
          <w:sz w:val="22"/>
          <w:szCs w:val="22"/>
        </w:rPr>
      </w:pPr>
      <w:r w:rsidRPr="00EC0ADC">
        <w:rPr>
          <w:color w:val="000000"/>
          <w:sz w:val="22"/>
          <w:szCs w:val="22"/>
        </w:rPr>
        <w:t>4</w:t>
      </w:r>
      <w:r w:rsidR="00215737" w:rsidRPr="00EC0ADC">
        <w:rPr>
          <w:color w:val="000000"/>
          <w:sz w:val="22"/>
          <w:szCs w:val="22"/>
        </w:rPr>
        <w:t xml:space="preserve">0 </w:t>
      </w:r>
      <w:r w:rsidR="00360852" w:rsidRPr="00EC0ADC">
        <w:rPr>
          <w:color w:val="000000"/>
          <w:sz w:val="22"/>
          <w:szCs w:val="22"/>
        </w:rPr>
        <w:t xml:space="preserve">% of the final grade: </w:t>
      </w:r>
      <w:r w:rsidR="00966FA7" w:rsidRPr="00EC0ADC">
        <w:rPr>
          <w:color w:val="000000"/>
          <w:sz w:val="22"/>
          <w:szCs w:val="22"/>
        </w:rPr>
        <w:t>Revised version of</w:t>
      </w:r>
      <w:r w:rsidR="00471D13" w:rsidRPr="00EC0ADC">
        <w:rPr>
          <w:color w:val="000000"/>
          <w:sz w:val="22"/>
          <w:szCs w:val="22"/>
        </w:rPr>
        <w:t xml:space="preserve"> research proposal</w:t>
      </w:r>
      <w:r w:rsidR="005457D9" w:rsidRPr="00EC0ADC">
        <w:rPr>
          <w:color w:val="000000"/>
          <w:sz w:val="22"/>
          <w:szCs w:val="22"/>
        </w:rPr>
        <w:t xml:space="preserve"> </w:t>
      </w:r>
    </w:p>
    <w:p w:rsidR="00AC2DBF" w:rsidRPr="00EC0ADC" w:rsidRDefault="00215737" w:rsidP="0048343B">
      <w:pPr>
        <w:pStyle w:val="NormalWeb"/>
        <w:spacing w:before="0" w:beforeAutospacing="0" w:after="0" w:afterAutospacing="0"/>
        <w:jc w:val="both"/>
        <w:rPr>
          <w:color w:val="000000"/>
          <w:sz w:val="22"/>
          <w:szCs w:val="22"/>
        </w:rPr>
      </w:pPr>
      <w:r w:rsidRPr="00EC0ADC">
        <w:rPr>
          <w:color w:val="000000"/>
          <w:sz w:val="22"/>
          <w:szCs w:val="22"/>
        </w:rPr>
        <w:t xml:space="preserve">30 </w:t>
      </w:r>
      <w:r w:rsidR="00360852" w:rsidRPr="00EC0ADC">
        <w:rPr>
          <w:color w:val="000000"/>
          <w:sz w:val="22"/>
          <w:szCs w:val="22"/>
        </w:rPr>
        <w:t xml:space="preserve">% of the final grade: </w:t>
      </w:r>
      <w:r w:rsidR="003B06BB" w:rsidRPr="00EC0ADC">
        <w:rPr>
          <w:color w:val="000000"/>
          <w:sz w:val="22"/>
          <w:szCs w:val="22"/>
        </w:rPr>
        <w:t xml:space="preserve">Take-home </w:t>
      </w:r>
      <w:r w:rsidR="00360852" w:rsidRPr="00EC0ADC">
        <w:rPr>
          <w:color w:val="000000"/>
          <w:sz w:val="22"/>
          <w:szCs w:val="22"/>
        </w:rPr>
        <w:t>exam</w:t>
      </w:r>
      <w:r w:rsidR="003B06BB" w:rsidRPr="00EC0ADC">
        <w:rPr>
          <w:color w:val="000000"/>
          <w:sz w:val="22"/>
          <w:szCs w:val="22"/>
        </w:rPr>
        <w:t xml:space="preserve"> </w:t>
      </w:r>
    </w:p>
    <w:p w:rsidR="00110AEC" w:rsidRPr="00EC0ADC" w:rsidRDefault="00110AEC" w:rsidP="0048343B">
      <w:pPr>
        <w:pStyle w:val="NormalWeb"/>
        <w:spacing w:before="0" w:beforeAutospacing="0" w:after="0" w:afterAutospacing="0"/>
        <w:jc w:val="both"/>
        <w:rPr>
          <w:color w:val="000000"/>
          <w:sz w:val="22"/>
          <w:szCs w:val="22"/>
        </w:rPr>
      </w:pPr>
    </w:p>
    <w:p w:rsidR="00110AEC" w:rsidRPr="00EC0ADC" w:rsidRDefault="003562B4" w:rsidP="0048343B">
      <w:pPr>
        <w:pStyle w:val="NormalWeb"/>
        <w:spacing w:before="0" w:beforeAutospacing="0" w:after="0" w:afterAutospacing="0"/>
        <w:jc w:val="both"/>
        <w:rPr>
          <w:color w:val="000000"/>
          <w:sz w:val="22"/>
          <w:szCs w:val="22"/>
        </w:rPr>
      </w:pPr>
      <w:r w:rsidRPr="00EC0ADC">
        <w:rPr>
          <w:color w:val="000000"/>
          <w:sz w:val="22"/>
          <w:szCs w:val="22"/>
        </w:rPr>
        <w:t>Class a</w:t>
      </w:r>
      <w:r w:rsidR="00110AEC" w:rsidRPr="00EC0ADC">
        <w:rPr>
          <w:color w:val="000000"/>
          <w:sz w:val="22"/>
          <w:szCs w:val="22"/>
        </w:rPr>
        <w:t xml:space="preserve">ttendance is compulsory. </w:t>
      </w:r>
      <w:r w:rsidR="00F15B19" w:rsidRPr="00EC0ADC">
        <w:rPr>
          <w:color w:val="000000"/>
          <w:sz w:val="22"/>
          <w:szCs w:val="22"/>
        </w:rPr>
        <w:t xml:space="preserve">Attendance </w:t>
      </w:r>
      <w:r w:rsidRPr="00EC0ADC">
        <w:rPr>
          <w:color w:val="000000"/>
          <w:sz w:val="22"/>
          <w:szCs w:val="22"/>
        </w:rPr>
        <w:t xml:space="preserve">scores </w:t>
      </w:r>
      <w:r w:rsidR="00F15B19" w:rsidRPr="00EC0ADC">
        <w:rPr>
          <w:color w:val="000000"/>
          <w:sz w:val="22"/>
          <w:szCs w:val="22"/>
        </w:rPr>
        <w:t xml:space="preserve">will contribute to the </w:t>
      </w:r>
      <w:r w:rsidR="00E86F2C" w:rsidRPr="00EC0ADC">
        <w:rPr>
          <w:color w:val="000000"/>
          <w:sz w:val="22"/>
          <w:szCs w:val="22"/>
        </w:rPr>
        <w:t>final grade:</w:t>
      </w:r>
    </w:p>
    <w:p w:rsidR="003562B4" w:rsidRPr="00EC0ADC" w:rsidRDefault="00E86F2C" w:rsidP="0048343B">
      <w:pPr>
        <w:pStyle w:val="NormalWeb"/>
        <w:spacing w:before="0" w:beforeAutospacing="0" w:after="0" w:afterAutospacing="0"/>
        <w:jc w:val="both"/>
        <w:rPr>
          <w:color w:val="000000"/>
          <w:sz w:val="22"/>
          <w:szCs w:val="22"/>
        </w:rPr>
      </w:pPr>
      <w:proofErr w:type="gramStart"/>
      <w:r w:rsidRPr="00EC0ADC">
        <w:rPr>
          <w:color w:val="000000"/>
          <w:sz w:val="22"/>
          <w:szCs w:val="22"/>
        </w:rPr>
        <w:t>a</w:t>
      </w:r>
      <w:r w:rsidR="003562B4" w:rsidRPr="00EC0ADC">
        <w:rPr>
          <w:color w:val="000000"/>
          <w:sz w:val="22"/>
          <w:szCs w:val="22"/>
        </w:rPr>
        <w:t>ttended</w:t>
      </w:r>
      <w:proofErr w:type="gramEnd"/>
      <w:r w:rsidR="003562B4" w:rsidRPr="00EC0ADC">
        <w:rPr>
          <w:color w:val="000000"/>
          <w:sz w:val="22"/>
          <w:szCs w:val="22"/>
        </w:rPr>
        <w:t>: +5,</w:t>
      </w:r>
      <w:r w:rsidRPr="00EC0ADC">
        <w:rPr>
          <w:color w:val="000000"/>
          <w:sz w:val="22"/>
          <w:szCs w:val="22"/>
        </w:rPr>
        <w:t xml:space="preserve"> unattended: -5.</w:t>
      </w:r>
    </w:p>
    <w:p w:rsidR="00AC2DBF" w:rsidRPr="00EC0ADC" w:rsidRDefault="00AC2DBF" w:rsidP="0048343B">
      <w:pPr>
        <w:pStyle w:val="NormalWeb"/>
        <w:spacing w:before="0" w:beforeAutospacing="0" w:after="0" w:afterAutospacing="0"/>
        <w:jc w:val="both"/>
        <w:rPr>
          <w:color w:val="000000"/>
          <w:sz w:val="22"/>
          <w:szCs w:val="22"/>
        </w:rPr>
      </w:pPr>
    </w:p>
    <w:p w:rsidR="00AC2DBF" w:rsidRPr="00EC0ADC" w:rsidRDefault="00D56C03" w:rsidP="0048343B">
      <w:pPr>
        <w:pStyle w:val="NormalWeb"/>
        <w:spacing w:before="0" w:beforeAutospacing="0" w:after="0" w:afterAutospacing="0"/>
        <w:jc w:val="both"/>
        <w:rPr>
          <w:color w:val="000000"/>
          <w:sz w:val="22"/>
          <w:szCs w:val="22"/>
        </w:rPr>
      </w:pPr>
      <w:r w:rsidRPr="00EC0ADC">
        <w:rPr>
          <w:b/>
          <w:bCs/>
          <w:color w:val="000000"/>
          <w:sz w:val="22"/>
          <w:szCs w:val="22"/>
        </w:rPr>
        <w:t>Readings</w:t>
      </w:r>
    </w:p>
    <w:p w:rsidR="00FE0247" w:rsidRPr="00EC0ADC" w:rsidRDefault="00471D13" w:rsidP="00471D13">
      <w:pPr>
        <w:pStyle w:val="NormalWeb"/>
        <w:spacing w:before="0" w:beforeAutospacing="0" w:after="0" w:afterAutospacing="0"/>
        <w:ind w:left="720" w:hanging="720"/>
        <w:jc w:val="both"/>
        <w:rPr>
          <w:i/>
          <w:color w:val="000000"/>
          <w:sz w:val="22"/>
          <w:szCs w:val="22"/>
        </w:rPr>
      </w:pPr>
      <w:r w:rsidRPr="00EC0ADC">
        <w:rPr>
          <w:color w:val="000000"/>
          <w:sz w:val="22"/>
          <w:szCs w:val="22"/>
        </w:rPr>
        <w:t>Steve Pinker. 2014. “Why Academics Stink at Writing</w:t>
      </w:r>
      <w:bookmarkStart w:id="0" w:name="_GoBack"/>
      <w:bookmarkEnd w:id="0"/>
      <w:r w:rsidRPr="00EC0ADC">
        <w:rPr>
          <w:color w:val="000000"/>
          <w:sz w:val="22"/>
          <w:szCs w:val="22"/>
        </w:rPr>
        <w:t xml:space="preserve">” </w:t>
      </w:r>
      <w:r w:rsidR="00FE0247" w:rsidRPr="00EC0ADC">
        <w:rPr>
          <w:i/>
          <w:color w:val="000000"/>
          <w:sz w:val="22"/>
          <w:szCs w:val="22"/>
        </w:rPr>
        <w:t>The Chronicle</w:t>
      </w:r>
      <w:r w:rsidRPr="00EC0ADC">
        <w:rPr>
          <w:i/>
          <w:color w:val="000000"/>
          <w:sz w:val="22"/>
          <w:szCs w:val="22"/>
        </w:rPr>
        <w:t xml:space="preserve"> </w:t>
      </w:r>
      <w:r w:rsidR="00FE0247" w:rsidRPr="00EC0ADC">
        <w:rPr>
          <w:i/>
          <w:color w:val="000000"/>
          <w:sz w:val="22"/>
          <w:szCs w:val="22"/>
        </w:rPr>
        <w:t xml:space="preserve">of Higher Education </w:t>
      </w:r>
    </w:p>
    <w:p w:rsidR="00471D13" w:rsidRPr="00EC0ADC" w:rsidRDefault="00471D13" w:rsidP="00FE0247">
      <w:pPr>
        <w:pStyle w:val="NormalWeb"/>
        <w:spacing w:before="0" w:beforeAutospacing="0" w:after="0" w:afterAutospacing="0"/>
        <w:ind w:left="720"/>
        <w:jc w:val="both"/>
        <w:rPr>
          <w:color w:val="000000"/>
          <w:sz w:val="22"/>
          <w:szCs w:val="22"/>
        </w:rPr>
      </w:pPr>
      <w:r w:rsidRPr="00EC0ADC">
        <w:rPr>
          <w:color w:val="000000"/>
          <w:sz w:val="22"/>
          <w:szCs w:val="22"/>
        </w:rPr>
        <w:t>(26 September)</w:t>
      </w:r>
    </w:p>
    <w:p w:rsidR="00FE0247" w:rsidRPr="00EC0ADC" w:rsidRDefault="00FE0247" w:rsidP="00FE024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lang w:val="en-GB"/>
        </w:rPr>
      </w:pPr>
      <w:r w:rsidRPr="00EC0ADC">
        <w:rPr>
          <w:rFonts w:ascii="Times New Roman" w:eastAsia="Times New Roman" w:hAnsi="Times New Roman" w:cs="Times New Roman"/>
          <w:color w:val="000000"/>
          <w:sz w:val="24"/>
          <w:szCs w:val="24"/>
          <w:lang w:val="en-GB"/>
        </w:rPr>
        <w:t xml:space="preserve">John Kenneth Galbraith. 1978. “Writing, Typing, and Economics” </w:t>
      </w:r>
      <w:r w:rsidRPr="00EC0ADC">
        <w:rPr>
          <w:rFonts w:ascii="Times New Roman" w:eastAsia="Times New Roman" w:hAnsi="Times New Roman" w:cs="Times New Roman"/>
          <w:i/>
          <w:color w:val="000000"/>
          <w:sz w:val="24"/>
          <w:szCs w:val="24"/>
          <w:lang w:val="en-GB"/>
        </w:rPr>
        <w:t xml:space="preserve">The Atlantic </w:t>
      </w:r>
      <w:r w:rsidRPr="00EC0ADC">
        <w:rPr>
          <w:rFonts w:ascii="Times New Roman" w:eastAsia="Times New Roman" w:hAnsi="Times New Roman" w:cs="Times New Roman"/>
          <w:color w:val="000000"/>
          <w:sz w:val="24"/>
          <w:szCs w:val="24"/>
          <w:lang w:val="en-GB"/>
        </w:rPr>
        <w:t>(</w:t>
      </w:r>
      <w:r w:rsidRPr="00EC0ADC">
        <w:rPr>
          <w:rFonts w:ascii="Times New Roman" w:eastAsia="Times New Roman" w:hAnsi="Times New Roman" w:cs="Times New Roman"/>
          <w:color w:val="000000"/>
          <w:sz w:val="24"/>
          <w:szCs w:val="24"/>
          <w:lang w:val="en-GB"/>
        </w:rPr>
        <w:t>March</w:t>
      </w:r>
      <w:r w:rsidRPr="00EC0ADC">
        <w:rPr>
          <w:rFonts w:ascii="Times New Roman" w:eastAsia="Times New Roman" w:hAnsi="Times New Roman" w:cs="Times New Roman"/>
          <w:color w:val="000000"/>
          <w:sz w:val="24"/>
          <w:szCs w:val="24"/>
          <w:lang w:val="en-GB"/>
        </w:rPr>
        <w:t>)</w:t>
      </w:r>
    </w:p>
    <w:p w:rsidR="00AC2DBF" w:rsidRPr="00EC0ADC" w:rsidRDefault="0002287B" w:rsidP="0048343B">
      <w:pPr>
        <w:pStyle w:val="NormalWeb"/>
        <w:spacing w:before="0" w:beforeAutospacing="0" w:after="0" w:afterAutospacing="0"/>
        <w:ind w:left="720" w:hanging="720"/>
        <w:jc w:val="both"/>
        <w:rPr>
          <w:color w:val="000000"/>
          <w:sz w:val="22"/>
          <w:szCs w:val="22"/>
        </w:rPr>
      </w:pPr>
      <w:r w:rsidRPr="00EC0ADC">
        <w:rPr>
          <w:color w:val="000000"/>
          <w:sz w:val="22"/>
          <w:szCs w:val="22"/>
        </w:rPr>
        <w:t xml:space="preserve">Deirdre </w:t>
      </w:r>
      <w:r w:rsidR="00C57DF2" w:rsidRPr="00EC0ADC">
        <w:rPr>
          <w:color w:val="000000"/>
          <w:sz w:val="22"/>
          <w:szCs w:val="22"/>
        </w:rPr>
        <w:t xml:space="preserve">N. </w:t>
      </w:r>
      <w:r w:rsidRPr="00EC0ADC">
        <w:rPr>
          <w:color w:val="000000"/>
          <w:sz w:val="22"/>
          <w:szCs w:val="22"/>
        </w:rPr>
        <w:t>McCloskey</w:t>
      </w:r>
      <w:r w:rsidR="00D56C03" w:rsidRPr="00EC0ADC">
        <w:rPr>
          <w:color w:val="000000"/>
          <w:sz w:val="22"/>
          <w:szCs w:val="22"/>
        </w:rPr>
        <w:t xml:space="preserve">. </w:t>
      </w:r>
      <w:r w:rsidR="00C57DF2" w:rsidRPr="00EC0ADC">
        <w:rPr>
          <w:color w:val="000000"/>
          <w:sz w:val="22"/>
          <w:szCs w:val="22"/>
        </w:rPr>
        <w:t xml:space="preserve">2000. </w:t>
      </w:r>
      <w:r w:rsidR="00C57DF2" w:rsidRPr="00EC0ADC">
        <w:rPr>
          <w:i/>
          <w:color w:val="000000"/>
          <w:sz w:val="22"/>
          <w:szCs w:val="22"/>
        </w:rPr>
        <w:t>Economical Writing</w:t>
      </w:r>
      <w:r w:rsidR="00C57DF2" w:rsidRPr="00EC0ADC">
        <w:rPr>
          <w:color w:val="000000"/>
          <w:sz w:val="22"/>
          <w:szCs w:val="22"/>
        </w:rPr>
        <w:t>. Long Grove, Illinois: Waveland Press Inc.</w:t>
      </w:r>
    </w:p>
    <w:p w:rsidR="0002287B" w:rsidRPr="00EC0ADC" w:rsidRDefault="0002287B" w:rsidP="0048343B">
      <w:pPr>
        <w:pStyle w:val="NormalWeb"/>
        <w:spacing w:before="0" w:beforeAutospacing="0" w:after="0" w:afterAutospacing="0"/>
        <w:ind w:left="720" w:hanging="720"/>
        <w:jc w:val="both"/>
        <w:rPr>
          <w:color w:val="000000"/>
          <w:sz w:val="22"/>
          <w:szCs w:val="22"/>
        </w:rPr>
      </w:pPr>
      <w:r w:rsidRPr="00EC0ADC">
        <w:rPr>
          <w:color w:val="000000"/>
          <w:sz w:val="22"/>
          <w:szCs w:val="22"/>
        </w:rPr>
        <w:t>Umberto Eco.</w:t>
      </w:r>
      <w:r w:rsidR="00C57DF2" w:rsidRPr="00EC0ADC">
        <w:rPr>
          <w:color w:val="000000"/>
          <w:sz w:val="22"/>
          <w:szCs w:val="22"/>
        </w:rPr>
        <w:t xml:space="preserve"> </w:t>
      </w:r>
      <w:r w:rsidR="001C15A3" w:rsidRPr="00EC0ADC">
        <w:rPr>
          <w:color w:val="000000"/>
          <w:sz w:val="22"/>
          <w:szCs w:val="22"/>
        </w:rPr>
        <w:t xml:space="preserve">1975. </w:t>
      </w:r>
      <w:r w:rsidR="001C15A3" w:rsidRPr="00EC0ADC">
        <w:rPr>
          <w:i/>
          <w:color w:val="000000"/>
          <w:sz w:val="22"/>
          <w:szCs w:val="22"/>
        </w:rPr>
        <w:t>How to Write a Thesis</w:t>
      </w:r>
      <w:r w:rsidR="001C15A3" w:rsidRPr="00EC0ADC">
        <w:rPr>
          <w:color w:val="000000"/>
          <w:sz w:val="22"/>
          <w:szCs w:val="22"/>
        </w:rPr>
        <w:t xml:space="preserve">. Milano: </w:t>
      </w:r>
      <w:proofErr w:type="spellStart"/>
      <w:r w:rsidR="001C15A3" w:rsidRPr="00EC0ADC">
        <w:rPr>
          <w:color w:val="000000"/>
          <w:sz w:val="22"/>
          <w:szCs w:val="22"/>
        </w:rPr>
        <w:t>Bompiani</w:t>
      </w:r>
      <w:proofErr w:type="spellEnd"/>
      <w:r w:rsidR="001C15A3" w:rsidRPr="00EC0ADC">
        <w:rPr>
          <w:color w:val="000000"/>
          <w:sz w:val="22"/>
          <w:szCs w:val="22"/>
        </w:rPr>
        <w:t>.</w:t>
      </w:r>
    </w:p>
    <w:p w:rsidR="00AC0388" w:rsidRPr="00EC0ADC" w:rsidRDefault="00AC0388" w:rsidP="0048343B">
      <w:pPr>
        <w:pStyle w:val="NormalWeb"/>
        <w:spacing w:before="0" w:beforeAutospacing="0" w:after="0" w:afterAutospacing="0"/>
        <w:ind w:left="720" w:hanging="720"/>
        <w:jc w:val="both"/>
        <w:rPr>
          <w:color w:val="000000"/>
          <w:sz w:val="22"/>
          <w:szCs w:val="22"/>
        </w:rPr>
      </w:pPr>
    </w:p>
    <w:p w:rsidR="00AC0388" w:rsidRPr="00EC0ADC" w:rsidRDefault="00AC0388" w:rsidP="0048343B">
      <w:pPr>
        <w:pStyle w:val="NormalWeb"/>
        <w:spacing w:before="0" w:beforeAutospacing="0" w:after="0" w:afterAutospacing="0"/>
        <w:ind w:left="720" w:hanging="720"/>
        <w:jc w:val="both"/>
        <w:rPr>
          <w:b/>
          <w:color w:val="000000"/>
          <w:sz w:val="22"/>
          <w:szCs w:val="22"/>
        </w:rPr>
      </w:pPr>
      <w:r w:rsidRPr="00EC0ADC">
        <w:rPr>
          <w:b/>
          <w:color w:val="000000"/>
          <w:sz w:val="22"/>
          <w:szCs w:val="22"/>
        </w:rPr>
        <w:t>Podcasts</w:t>
      </w:r>
    </w:p>
    <w:p w:rsidR="00AC0388" w:rsidRPr="00EC0ADC" w:rsidRDefault="00AC0388" w:rsidP="0048343B">
      <w:pPr>
        <w:pStyle w:val="NormalWeb"/>
        <w:spacing w:before="0" w:beforeAutospacing="0" w:after="0" w:afterAutospacing="0"/>
        <w:ind w:left="720" w:hanging="720"/>
        <w:jc w:val="both"/>
        <w:rPr>
          <w:rStyle w:val="Kpr"/>
          <w:color w:val="auto"/>
          <w:sz w:val="22"/>
          <w:szCs w:val="22"/>
        </w:rPr>
      </w:pPr>
      <w:r w:rsidRPr="00EC0ADC">
        <w:rPr>
          <w:sz w:val="22"/>
          <w:szCs w:val="22"/>
          <w:shd w:val="clear" w:color="auto" w:fill="FFFFFF"/>
        </w:rPr>
        <w:t xml:space="preserve">Episode 11 of Ceteris Never Paribus, a podcast by Paul </w:t>
      </w:r>
      <w:proofErr w:type="spellStart"/>
      <w:r w:rsidRPr="00EC0ADC">
        <w:rPr>
          <w:sz w:val="22"/>
          <w:szCs w:val="22"/>
          <w:shd w:val="clear" w:color="auto" w:fill="FFFFFF"/>
        </w:rPr>
        <w:t>Dudenhefer</w:t>
      </w:r>
      <w:proofErr w:type="spellEnd"/>
      <w:r w:rsidRPr="00EC0ADC">
        <w:rPr>
          <w:sz w:val="22"/>
          <w:szCs w:val="22"/>
          <w:shd w:val="clear" w:color="auto" w:fill="FFFFFF"/>
        </w:rPr>
        <w:t>, “Academic Writing”</w:t>
      </w:r>
    </w:p>
    <w:p w:rsidR="00B67AA7" w:rsidRPr="00EC0ADC" w:rsidRDefault="00EC0ADC" w:rsidP="0048343B">
      <w:pPr>
        <w:pStyle w:val="NormalWeb"/>
        <w:spacing w:before="0" w:beforeAutospacing="0" w:after="0" w:afterAutospacing="0"/>
        <w:jc w:val="both"/>
        <w:rPr>
          <w:color w:val="000000"/>
          <w:sz w:val="22"/>
          <w:szCs w:val="22"/>
        </w:rPr>
      </w:pPr>
      <w:hyperlink r:id="rId6" w:history="1">
        <w:r w:rsidR="005C73E4" w:rsidRPr="00EC0ADC">
          <w:rPr>
            <w:rStyle w:val="Kpr"/>
            <w:sz w:val="22"/>
            <w:szCs w:val="22"/>
          </w:rPr>
          <w:t>https://ceterisneverparibus.net/paul-dudenhefer-on-academic-writing-episode-11/</w:t>
        </w:r>
      </w:hyperlink>
      <w:r w:rsidR="005C73E4" w:rsidRPr="00EC0ADC">
        <w:rPr>
          <w:color w:val="000000"/>
          <w:sz w:val="22"/>
          <w:szCs w:val="22"/>
        </w:rPr>
        <w:t xml:space="preserve"> </w:t>
      </w:r>
    </w:p>
    <w:p w:rsidR="00AC0388" w:rsidRPr="00EC0ADC" w:rsidRDefault="00AC0388" w:rsidP="0048343B">
      <w:pPr>
        <w:pStyle w:val="NormalWeb"/>
        <w:spacing w:before="0" w:beforeAutospacing="0" w:after="0" w:afterAutospacing="0"/>
        <w:jc w:val="both"/>
        <w:rPr>
          <w:color w:val="000000"/>
          <w:sz w:val="22"/>
          <w:szCs w:val="22"/>
        </w:rPr>
      </w:pPr>
    </w:p>
    <w:p w:rsidR="00AC2DBF" w:rsidRPr="00EC0ADC" w:rsidRDefault="00D56C03" w:rsidP="0048343B">
      <w:pPr>
        <w:pStyle w:val="NormalWeb"/>
        <w:spacing w:before="0" w:beforeAutospacing="0" w:after="0" w:afterAutospacing="0"/>
        <w:jc w:val="both"/>
        <w:rPr>
          <w:color w:val="000000"/>
          <w:sz w:val="22"/>
          <w:szCs w:val="22"/>
        </w:rPr>
      </w:pPr>
      <w:proofErr w:type="spellStart"/>
      <w:r w:rsidRPr="00EC0ADC">
        <w:rPr>
          <w:b/>
          <w:bCs/>
          <w:color w:val="000000"/>
          <w:sz w:val="22"/>
          <w:szCs w:val="22"/>
        </w:rPr>
        <w:t>Watchings</w:t>
      </w:r>
      <w:proofErr w:type="spellEnd"/>
    </w:p>
    <w:p w:rsidR="006A76EE" w:rsidRPr="00EC0ADC" w:rsidRDefault="00AC2DBF" w:rsidP="006A76EE">
      <w:pPr>
        <w:pStyle w:val="NormalWeb"/>
        <w:spacing w:before="0" w:beforeAutospacing="0" w:after="0" w:afterAutospacing="0"/>
        <w:jc w:val="both"/>
        <w:rPr>
          <w:color w:val="000000"/>
          <w:sz w:val="22"/>
          <w:szCs w:val="22"/>
        </w:rPr>
      </w:pPr>
      <w:r w:rsidRPr="00EC0ADC">
        <w:rPr>
          <w:i/>
          <w:iCs/>
          <w:color w:val="000000"/>
          <w:sz w:val="22"/>
          <w:szCs w:val="22"/>
        </w:rPr>
        <w:t>The Big Short</w:t>
      </w:r>
      <w:r w:rsidRPr="00EC0ADC">
        <w:rPr>
          <w:color w:val="000000"/>
          <w:sz w:val="22"/>
          <w:szCs w:val="22"/>
        </w:rPr>
        <w:t xml:space="preserve">, </w:t>
      </w:r>
      <w:r w:rsidR="00D56C03" w:rsidRPr="00EC0ADC">
        <w:rPr>
          <w:color w:val="000000"/>
          <w:sz w:val="22"/>
          <w:szCs w:val="22"/>
        </w:rPr>
        <w:t>Dir.</w:t>
      </w:r>
      <w:r w:rsidRPr="00EC0ADC">
        <w:rPr>
          <w:color w:val="000000"/>
          <w:sz w:val="22"/>
          <w:szCs w:val="22"/>
        </w:rPr>
        <w:t>: Adam McKay, 2015</w:t>
      </w:r>
      <w:r w:rsidR="006A76EE" w:rsidRPr="00EC0ADC">
        <w:rPr>
          <w:color w:val="000000"/>
          <w:sz w:val="22"/>
          <w:szCs w:val="22"/>
        </w:rPr>
        <w:t xml:space="preserve"> </w:t>
      </w:r>
    </w:p>
    <w:p w:rsidR="00AC2DBF" w:rsidRPr="00EC0ADC" w:rsidRDefault="006A76EE" w:rsidP="006A76EE">
      <w:pPr>
        <w:pStyle w:val="NormalWeb"/>
        <w:spacing w:before="0" w:beforeAutospacing="0" w:after="0" w:afterAutospacing="0"/>
        <w:jc w:val="both"/>
        <w:rPr>
          <w:color w:val="000000"/>
          <w:sz w:val="22"/>
          <w:szCs w:val="22"/>
        </w:rPr>
      </w:pPr>
      <w:r w:rsidRPr="00EC0ADC">
        <w:rPr>
          <w:color w:val="000000"/>
          <w:sz w:val="22"/>
          <w:szCs w:val="22"/>
        </w:rPr>
        <w:t>[</w:t>
      </w:r>
      <w:hyperlink r:id="rId7" w:history="1">
        <w:r w:rsidR="00AC2DBF" w:rsidRPr="00EC0ADC">
          <w:rPr>
            <w:rStyle w:val="Kpr"/>
            <w:sz w:val="22"/>
            <w:szCs w:val="22"/>
          </w:rPr>
          <w:t>http://www.imdb.com/title/tt1596363/</w:t>
        </w:r>
      </w:hyperlink>
      <w:r w:rsidRPr="00EC0ADC">
        <w:rPr>
          <w:rStyle w:val="Kpr"/>
          <w:sz w:val="22"/>
          <w:szCs w:val="22"/>
        </w:rPr>
        <w:t>]</w:t>
      </w:r>
    </w:p>
    <w:p w:rsidR="006A76EE" w:rsidRPr="00EC0ADC" w:rsidRDefault="00AC2DBF" w:rsidP="006A76EE">
      <w:pPr>
        <w:pStyle w:val="NormalWeb"/>
        <w:spacing w:before="0" w:beforeAutospacing="0" w:after="0" w:afterAutospacing="0"/>
        <w:jc w:val="both"/>
        <w:rPr>
          <w:color w:val="000000"/>
          <w:sz w:val="22"/>
          <w:szCs w:val="22"/>
        </w:rPr>
      </w:pPr>
      <w:r w:rsidRPr="00EC0ADC">
        <w:rPr>
          <w:i/>
          <w:iCs/>
          <w:color w:val="000000"/>
          <w:sz w:val="22"/>
          <w:szCs w:val="22"/>
        </w:rPr>
        <w:t>Ivory Tower</w:t>
      </w:r>
      <w:r w:rsidRPr="00EC0ADC">
        <w:rPr>
          <w:color w:val="000000"/>
          <w:sz w:val="22"/>
          <w:szCs w:val="22"/>
        </w:rPr>
        <w:t xml:space="preserve">, </w:t>
      </w:r>
      <w:r w:rsidR="00D56C03" w:rsidRPr="00EC0ADC">
        <w:rPr>
          <w:color w:val="000000"/>
          <w:sz w:val="22"/>
          <w:szCs w:val="22"/>
        </w:rPr>
        <w:t>Dir.</w:t>
      </w:r>
      <w:r w:rsidRPr="00EC0ADC">
        <w:rPr>
          <w:color w:val="000000"/>
          <w:sz w:val="22"/>
          <w:szCs w:val="22"/>
        </w:rPr>
        <w:t>: Andrew Rossi, 2014</w:t>
      </w:r>
      <w:r w:rsidR="006A76EE" w:rsidRPr="00EC0ADC">
        <w:rPr>
          <w:color w:val="000000"/>
          <w:sz w:val="22"/>
          <w:szCs w:val="22"/>
        </w:rPr>
        <w:t xml:space="preserve"> </w:t>
      </w:r>
    </w:p>
    <w:p w:rsidR="00AC2DBF" w:rsidRPr="00EC0ADC" w:rsidRDefault="006A76EE" w:rsidP="006A76EE">
      <w:pPr>
        <w:pStyle w:val="NormalWeb"/>
        <w:spacing w:before="0" w:beforeAutospacing="0" w:after="0" w:afterAutospacing="0"/>
        <w:jc w:val="both"/>
        <w:rPr>
          <w:color w:val="000000"/>
          <w:sz w:val="22"/>
          <w:szCs w:val="22"/>
        </w:rPr>
      </w:pPr>
      <w:r w:rsidRPr="00EC0ADC">
        <w:rPr>
          <w:color w:val="000000"/>
          <w:sz w:val="22"/>
          <w:szCs w:val="22"/>
        </w:rPr>
        <w:t>[</w:t>
      </w:r>
      <w:hyperlink r:id="rId8" w:history="1">
        <w:r w:rsidR="00AC2DBF" w:rsidRPr="00EC0ADC">
          <w:rPr>
            <w:rStyle w:val="Kpr"/>
            <w:sz w:val="22"/>
            <w:szCs w:val="22"/>
          </w:rPr>
          <w:t>http://www.imdb.com/title/tt3263520/</w:t>
        </w:r>
      </w:hyperlink>
      <w:r w:rsidRPr="00EC0ADC">
        <w:rPr>
          <w:rStyle w:val="Kpr"/>
          <w:sz w:val="22"/>
          <w:szCs w:val="22"/>
        </w:rPr>
        <w:t>9]</w:t>
      </w:r>
    </w:p>
    <w:p w:rsidR="006A76EE" w:rsidRPr="00EC0ADC" w:rsidRDefault="00AC2DBF" w:rsidP="006A76EE">
      <w:pPr>
        <w:pStyle w:val="NormalWeb"/>
        <w:spacing w:before="0" w:beforeAutospacing="0" w:after="0" w:afterAutospacing="0"/>
        <w:jc w:val="both"/>
        <w:rPr>
          <w:color w:val="000000"/>
          <w:sz w:val="22"/>
          <w:szCs w:val="22"/>
        </w:rPr>
      </w:pPr>
      <w:r w:rsidRPr="00EC0ADC">
        <w:rPr>
          <w:i/>
          <w:iCs/>
          <w:color w:val="000000"/>
          <w:sz w:val="22"/>
          <w:szCs w:val="22"/>
        </w:rPr>
        <w:t>Too Big to Fail</w:t>
      </w:r>
      <w:r w:rsidRPr="00EC0ADC">
        <w:rPr>
          <w:color w:val="000000"/>
          <w:sz w:val="22"/>
          <w:szCs w:val="22"/>
        </w:rPr>
        <w:t xml:space="preserve">, </w:t>
      </w:r>
      <w:r w:rsidR="00D56C03" w:rsidRPr="00EC0ADC">
        <w:rPr>
          <w:color w:val="000000"/>
          <w:sz w:val="22"/>
          <w:szCs w:val="22"/>
        </w:rPr>
        <w:t>Dir.</w:t>
      </w:r>
      <w:r w:rsidRPr="00EC0ADC">
        <w:rPr>
          <w:color w:val="000000"/>
          <w:sz w:val="22"/>
          <w:szCs w:val="22"/>
        </w:rPr>
        <w:t>: Curtis Hanson, 2011</w:t>
      </w:r>
    </w:p>
    <w:p w:rsidR="00AC2DBF" w:rsidRPr="00EC0ADC" w:rsidRDefault="006A76EE" w:rsidP="006A76EE">
      <w:pPr>
        <w:pStyle w:val="NormalWeb"/>
        <w:spacing w:before="0" w:beforeAutospacing="0" w:after="0" w:afterAutospacing="0"/>
        <w:jc w:val="both"/>
        <w:rPr>
          <w:color w:val="000000"/>
          <w:sz w:val="22"/>
          <w:szCs w:val="22"/>
        </w:rPr>
      </w:pPr>
      <w:r w:rsidRPr="00EC0ADC">
        <w:rPr>
          <w:color w:val="000000"/>
          <w:sz w:val="22"/>
          <w:szCs w:val="22"/>
        </w:rPr>
        <w:t>[</w:t>
      </w:r>
      <w:hyperlink r:id="rId9" w:history="1">
        <w:r w:rsidR="00AC2DBF" w:rsidRPr="00EC0ADC">
          <w:rPr>
            <w:rStyle w:val="Kpr"/>
            <w:sz w:val="22"/>
            <w:szCs w:val="22"/>
          </w:rPr>
          <w:t>http://www.imdb.com/title/tt1742683/?ref_=tt_rec_tti</w:t>
        </w:r>
      </w:hyperlink>
      <w:r w:rsidRPr="00EC0ADC">
        <w:rPr>
          <w:rStyle w:val="Kpr"/>
          <w:sz w:val="22"/>
          <w:szCs w:val="22"/>
        </w:rPr>
        <w:t xml:space="preserve">] </w:t>
      </w:r>
    </w:p>
    <w:p w:rsidR="006A76EE" w:rsidRPr="00EC0ADC" w:rsidRDefault="00AC2DBF" w:rsidP="006A76EE">
      <w:pPr>
        <w:pStyle w:val="NormalWeb"/>
        <w:spacing w:before="0" w:beforeAutospacing="0" w:after="0" w:afterAutospacing="0"/>
        <w:jc w:val="both"/>
        <w:rPr>
          <w:color w:val="000000"/>
          <w:sz w:val="22"/>
          <w:szCs w:val="22"/>
        </w:rPr>
      </w:pPr>
      <w:r w:rsidRPr="00EC0ADC">
        <w:rPr>
          <w:i/>
          <w:iCs/>
          <w:color w:val="000000"/>
          <w:sz w:val="22"/>
          <w:szCs w:val="22"/>
        </w:rPr>
        <w:t>Margin Call</w:t>
      </w:r>
      <w:r w:rsidRPr="00EC0ADC">
        <w:rPr>
          <w:color w:val="000000"/>
          <w:sz w:val="22"/>
          <w:szCs w:val="22"/>
        </w:rPr>
        <w:t xml:space="preserve">, </w:t>
      </w:r>
      <w:r w:rsidR="00D56C03" w:rsidRPr="00EC0ADC">
        <w:rPr>
          <w:color w:val="000000"/>
          <w:sz w:val="22"/>
          <w:szCs w:val="22"/>
        </w:rPr>
        <w:t>Dir.</w:t>
      </w:r>
      <w:r w:rsidRPr="00EC0ADC">
        <w:rPr>
          <w:color w:val="000000"/>
          <w:sz w:val="22"/>
          <w:szCs w:val="22"/>
        </w:rPr>
        <w:t xml:space="preserve">: J. C. </w:t>
      </w:r>
      <w:proofErr w:type="spellStart"/>
      <w:r w:rsidRPr="00EC0ADC">
        <w:rPr>
          <w:color w:val="000000"/>
          <w:sz w:val="22"/>
          <w:szCs w:val="22"/>
        </w:rPr>
        <w:t>Chandor</w:t>
      </w:r>
      <w:proofErr w:type="spellEnd"/>
      <w:r w:rsidRPr="00EC0ADC">
        <w:rPr>
          <w:color w:val="000000"/>
          <w:sz w:val="22"/>
          <w:szCs w:val="22"/>
        </w:rPr>
        <w:t>, 2011</w:t>
      </w:r>
      <w:r w:rsidR="006A76EE" w:rsidRPr="00EC0ADC">
        <w:rPr>
          <w:color w:val="000000"/>
          <w:sz w:val="22"/>
          <w:szCs w:val="22"/>
        </w:rPr>
        <w:t xml:space="preserve"> </w:t>
      </w:r>
    </w:p>
    <w:p w:rsidR="00AC2DBF" w:rsidRPr="00EC0ADC" w:rsidRDefault="006A76EE" w:rsidP="006A76EE">
      <w:pPr>
        <w:pStyle w:val="NormalWeb"/>
        <w:spacing w:before="0" w:beforeAutospacing="0" w:after="0" w:afterAutospacing="0"/>
        <w:jc w:val="both"/>
        <w:rPr>
          <w:color w:val="000000"/>
          <w:sz w:val="22"/>
          <w:szCs w:val="22"/>
        </w:rPr>
      </w:pPr>
      <w:r w:rsidRPr="00EC0ADC">
        <w:rPr>
          <w:color w:val="000000"/>
          <w:sz w:val="22"/>
          <w:szCs w:val="22"/>
        </w:rPr>
        <w:t>[</w:t>
      </w:r>
      <w:hyperlink r:id="rId10" w:history="1">
        <w:r w:rsidR="00AC2DBF" w:rsidRPr="00EC0ADC">
          <w:rPr>
            <w:rStyle w:val="Kpr"/>
            <w:sz w:val="22"/>
            <w:szCs w:val="22"/>
          </w:rPr>
          <w:t>http://www.imdb.com/title/tt1615147/?ref_=tt_rec_tti</w:t>
        </w:r>
      </w:hyperlink>
      <w:r w:rsidRPr="00EC0ADC">
        <w:rPr>
          <w:rStyle w:val="Kpr"/>
          <w:sz w:val="22"/>
          <w:szCs w:val="22"/>
        </w:rPr>
        <w:t>]</w:t>
      </w:r>
    </w:p>
    <w:p w:rsidR="006A76EE" w:rsidRPr="00EC0ADC" w:rsidRDefault="00AC2DBF" w:rsidP="006A76EE">
      <w:pPr>
        <w:pStyle w:val="NormalWeb"/>
        <w:spacing w:before="0" w:beforeAutospacing="0" w:after="0" w:afterAutospacing="0"/>
        <w:jc w:val="both"/>
        <w:rPr>
          <w:color w:val="000000"/>
          <w:sz w:val="22"/>
          <w:szCs w:val="22"/>
        </w:rPr>
      </w:pPr>
      <w:r w:rsidRPr="00EC0ADC">
        <w:rPr>
          <w:i/>
          <w:iCs/>
          <w:color w:val="000000"/>
          <w:sz w:val="22"/>
          <w:szCs w:val="22"/>
        </w:rPr>
        <w:t>Inside Job</w:t>
      </w:r>
      <w:r w:rsidRPr="00EC0ADC">
        <w:rPr>
          <w:color w:val="000000"/>
          <w:sz w:val="22"/>
          <w:szCs w:val="22"/>
        </w:rPr>
        <w:t xml:space="preserve">, </w:t>
      </w:r>
      <w:r w:rsidR="00D56C03" w:rsidRPr="00EC0ADC">
        <w:rPr>
          <w:color w:val="000000"/>
          <w:sz w:val="22"/>
          <w:szCs w:val="22"/>
        </w:rPr>
        <w:t>Dir.</w:t>
      </w:r>
      <w:r w:rsidRPr="00EC0ADC">
        <w:rPr>
          <w:color w:val="000000"/>
          <w:sz w:val="22"/>
          <w:szCs w:val="22"/>
        </w:rPr>
        <w:t>: Charles Ferguson, 2010</w:t>
      </w:r>
    </w:p>
    <w:p w:rsidR="00AC2DBF" w:rsidRPr="00EC0ADC" w:rsidRDefault="006A76EE" w:rsidP="006A76EE">
      <w:pPr>
        <w:pStyle w:val="NormalWeb"/>
        <w:spacing w:before="0" w:beforeAutospacing="0" w:after="0" w:afterAutospacing="0"/>
        <w:jc w:val="both"/>
        <w:rPr>
          <w:color w:val="000000"/>
          <w:sz w:val="22"/>
          <w:szCs w:val="22"/>
        </w:rPr>
      </w:pPr>
      <w:r w:rsidRPr="00EC0ADC">
        <w:rPr>
          <w:color w:val="000000"/>
          <w:sz w:val="22"/>
          <w:szCs w:val="22"/>
        </w:rPr>
        <w:t>[</w:t>
      </w:r>
      <w:hyperlink r:id="rId11" w:history="1">
        <w:r w:rsidR="00AC2DBF" w:rsidRPr="00EC0ADC">
          <w:rPr>
            <w:rStyle w:val="Kpr"/>
            <w:sz w:val="22"/>
            <w:szCs w:val="22"/>
          </w:rPr>
          <w:t>http://www.imdb.com/title/tt1645089/</w:t>
        </w:r>
      </w:hyperlink>
      <w:r w:rsidRPr="00EC0ADC">
        <w:rPr>
          <w:rStyle w:val="Kpr"/>
          <w:sz w:val="22"/>
          <w:szCs w:val="22"/>
        </w:rPr>
        <w:t>]</w:t>
      </w:r>
    </w:p>
    <w:p w:rsidR="006A76EE" w:rsidRPr="00EC0ADC" w:rsidRDefault="00AC2DBF" w:rsidP="006A76EE">
      <w:pPr>
        <w:pStyle w:val="NormalWeb"/>
        <w:spacing w:before="0" w:beforeAutospacing="0" w:after="0" w:afterAutospacing="0"/>
        <w:jc w:val="both"/>
        <w:rPr>
          <w:color w:val="000000"/>
          <w:sz w:val="22"/>
          <w:szCs w:val="22"/>
        </w:rPr>
      </w:pPr>
      <w:r w:rsidRPr="00EC0ADC">
        <w:rPr>
          <w:i/>
          <w:iCs/>
          <w:color w:val="000000"/>
          <w:sz w:val="22"/>
          <w:szCs w:val="22"/>
        </w:rPr>
        <w:t>Enron</w:t>
      </w:r>
      <w:r w:rsidRPr="00EC0ADC">
        <w:rPr>
          <w:i/>
          <w:color w:val="000000"/>
          <w:sz w:val="22"/>
          <w:szCs w:val="22"/>
        </w:rPr>
        <w:t>: The Smartest Guys in the Room</w:t>
      </w:r>
      <w:r w:rsidRPr="00EC0ADC">
        <w:rPr>
          <w:color w:val="000000"/>
          <w:sz w:val="22"/>
          <w:szCs w:val="22"/>
        </w:rPr>
        <w:t xml:space="preserve">, </w:t>
      </w:r>
      <w:r w:rsidR="00D56C03" w:rsidRPr="00EC0ADC">
        <w:rPr>
          <w:color w:val="000000"/>
          <w:sz w:val="22"/>
          <w:szCs w:val="22"/>
        </w:rPr>
        <w:t xml:space="preserve">Dir.: </w:t>
      </w:r>
      <w:r w:rsidRPr="00EC0ADC">
        <w:rPr>
          <w:color w:val="000000"/>
          <w:sz w:val="22"/>
          <w:szCs w:val="22"/>
        </w:rPr>
        <w:t xml:space="preserve">Alex </w:t>
      </w:r>
      <w:proofErr w:type="spellStart"/>
      <w:r w:rsidRPr="00EC0ADC">
        <w:rPr>
          <w:color w:val="000000"/>
          <w:sz w:val="22"/>
          <w:szCs w:val="22"/>
        </w:rPr>
        <w:t>Gibney</w:t>
      </w:r>
      <w:proofErr w:type="spellEnd"/>
      <w:r w:rsidRPr="00EC0ADC">
        <w:rPr>
          <w:color w:val="000000"/>
          <w:sz w:val="22"/>
          <w:szCs w:val="22"/>
        </w:rPr>
        <w:t>, 2005</w:t>
      </w:r>
    </w:p>
    <w:p w:rsidR="008F02E4" w:rsidRPr="00EC0ADC" w:rsidRDefault="006A76EE" w:rsidP="006A76EE">
      <w:pPr>
        <w:pStyle w:val="NormalWeb"/>
        <w:spacing w:before="0" w:beforeAutospacing="0" w:after="0" w:afterAutospacing="0"/>
        <w:jc w:val="both"/>
        <w:rPr>
          <w:color w:val="000000"/>
          <w:sz w:val="22"/>
          <w:szCs w:val="22"/>
        </w:rPr>
      </w:pPr>
      <w:r w:rsidRPr="00EC0ADC">
        <w:rPr>
          <w:color w:val="000000"/>
          <w:sz w:val="22"/>
          <w:szCs w:val="22"/>
        </w:rPr>
        <w:t>[</w:t>
      </w:r>
      <w:hyperlink r:id="rId12" w:history="1">
        <w:r w:rsidR="00AC2DBF" w:rsidRPr="00EC0ADC">
          <w:rPr>
            <w:rStyle w:val="Kpr"/>
            <w:sz w:val="22"/>
            <w:szCs w:val="22"/>
          </w:rPr>
          <w:t>http://www.imdb.com/title/tt1016268/?ref_=tt_rec_tti</w:t>
        </w:r>
      </w:hyperlink>
      <w:r w:rsidRPr="00EC0ADC">
        <w:rPr>
          <w:color w:val="000000"/>
          <w:sz w:val="22"/>
          <w:szCs w:val="22"/>
        </w:rPr>
        <w:t>]</w:t>
      </w:r>
    </w:p>
    <w:sectPr w:rsidR="008F02E4" w:rsidRPr="00EC0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BF"/>
    <w:rsid w:val="0002287B"/>
    <w:rsid w:val="00110AEC"/>
    <w:rsid w:val="0017153D"/>
    <w:rsid w:val="001C15A3"/>
    <w:rsid w:val="00215737"/>
    <w:rsid w:val="002213A4"/>
    <w:rsid w:val="0024294A"/>
    <w:rsid w:val="00273FFC"/>
    <w:rsid w:val="003378AB"/>
    <w:rsid w:val="003562B4"/>
    <w:rsid w:val="00360852"/>
    <w:rsid w:val="003B06BB"/>
    <w:rsid w:val="003E33DC"/>
    <w:rsid w:val="00404D8D"/>
    <w:rsid w:val="00440B23"/>
    <w:rsid w:val="00471D13"/>
    <w:rsid w:val="0048343B"/>
    <w:rsid w:val="005457D9"/>
    <w:rsid w:val="005C73E4"/>
    <w:rsid w:val="006A76EE"/>
    <w:rsid w:val="006F3E92"/>
    <w:rsid w:val="00737B55"/>
    <w:rsid w:val="0077258C"/>
    <w:rsid w:val="00776C75"/>
    <w:rsid w:val="007A7DA1"/>
    <w:rsid w:val="00832321"/>
    <w:rsid w:val="00875899"/>
    <w:rsid w:val="008D6BE2"/>
    <w:rsid w:val="008F02E4"/>
    <w:rsid w:val="00966FA7"/>
    <w:rsid w:val="009A6B71"/>
    <w:rsid w:val="00A138C1"/>
    <w:rsid w:val="00A37610"/>
    <w:rsid w:val="00AB33D4"/>
    <w:rsid w:val="00AC0388"/>
    <w:rsid w:val="00AC2DBF"/>
    <w:rsid w:val="00B67AA7"/>
    <w:rsid w:val="00B806DC"/>
    <w:rsid w:val="00BB5614"/>
    <w:rsid w:val="00C57DF2"/>
    <w:rsid w:val="00D275DF"/>
    <w:rsid w:val="00D278B0"/>
    <w:rsid w:val="00D3432D"/>
    <w:rsid w:val="00D422A3"/>
    <w:rsid w:val="00D56C03"/>
    <w:rsid w:val="00D70C61"/>
    <w:rsid w:val="00D747D0"/>
    <w:rsid w:val="00D974C4"/>
    <w:rsid w:val="00E86F2C"/>
    <w:rsid w:val="00EA0318"/>
    <w:rsid w:val="00EC0ADC"/>
    <w:rsid w:val="00ED7E81"/>
    <w:rsid w:val="00EE07A0"/>
    <w:rsid w:val="00F14418"/>
    <w:rsid w:val="00F15B19"/>
    <w:rsid w:val="00F46804"/>
    <w:rsid w:val="00FE0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DBE63-4AF9-4122-BEAB-8713F388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C2D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pr">
    <w:name w:val="Hyperlink"/>
    <w:basedOn w:val="VarsaylanParagrafYazTipi"/>
    <w:uiPriority w:val="99"/>
    <w:unhideWhenUsed/>
    <w:rsid w:val="00AC2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86860">
      <w:bodyDiv w:val="1"/>
      <w:marLeft w:val="0"/>
      <w:marRight w:val="0"/>
      <w:marTop w:val="0"/>
      <w:marBottom w:val="0"/>
      <w:divBdr>
        <w:top w:val="none" w:sz="0" w:space="0" w:color="auto"/>
        <w:left w:val="none" w:sz="0" w:space="0" w:color="auto"/>
        <w:bottom w:val="none" w:sz="0" w:space="0" w:color="auto"/>
        <w:right w:val="none" w:sz="0" w:space="0" w:color="auto"/>
      </w:divBdr>
      <w:divsChild>
        <w:div w:id="875776390">
          <w:marLeft w:val="0"/>
          <w:marRight w:val="0"/>
          <w:marTop w:val="0"/>
          <w:marBottom w:val="0"/>
          <w:divBdr>
            <w:top w:val="none" w:sz="0" w:space="0" w:color="auto"/>
            <w:left w:val="none" w:sz="0" w:space="0" w:color="auto"/>
            <w:bottom w:val="none" w:sz="0" w:space="0" w:color="auto"/>
            <w:right w:val="none" w:sz="0" w:space="0" w:color="auto"/>
          </w:divBdr>
        </w:div>
        <w:div w:id="893977103">
          <w:marLeft w:val="0"/>
          <w:marRight w:val="0"/>
          <w:marTop w:val="0"/>
          <w:marBottom w:val="0"/>
          <w:divBdr>
            <w:top w:val="none" w:sz="0" w:space="0" w:color="auto"/>
            <w:left w:val="none" w:sz="0" w:space="0" w:color="auto"/>
            <w:bottom w:val="none" w:sz="0" w:space="0" w:color="auto"/>
            <w:right w:val="none" w:sz="0" w:space="0" w:color="auto"/>
          </w:divBdr>
        </w:div>
        <w:div w:id="2082752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title/tt32635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mdb.com/title/tt1596363/" TargetMode="External"/><Relationship Id="rId12" Type="http://schemas.openxmlformats.org/officeDocument/2006/relationships/hyperlink" Target="http://www.imdb.com/title/tt1016268/?ref_=tt_rec_t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terisneverparibus.net/paul-dudenhefer-on-academic-writing-episode-11/" TargetMode="External"/><Relationship Id="rId11" Type="http://schemas.openxmlformats.org/officeDocument/2006/relationships/hyperlink" Target="http://www.imdb.com/title/tt1645089/" TargetMode="External"/><Relationship Id="rId5" Type="http://schemas.openxmlformats.org/officeDocument/2006/relationships/hyperlink" Target="https://twitter.com/EconResEthics" TargetMode="External"/><Relationship Id="rId10" Type="http://schemas.openxmlformats.org/officeDocument/2006/relationships/hyperlink" Target="http://www.imdb.com/title/tt1615147/?ref_=tt_rec_tti" TargetMode="External"/><Relationship Id="rId4" Type="http://schemas.openxmlformats.org/officeDocument/2006/relationships/hyperlink" Target="http://ppe.ankara.edu.tr/altug-yalcintas/" TargetMode="External"/><Relationship Id="rId9" Type="http://schemas.openxmlformats.org/officeDocument/2006/relationships/hyperlink" Target="http://www.imdb.com/title/tt1742683/?ref_=tt_rec_t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Altug Yalcintas</dc:creator>
  <cp:keywords/>
  <dc:description/>
  <cp:lastModifiedBy>Altug Yalcintas</cp:lastModifiedBy>
  <cp:revision>3</cp:revision>
  <cp:lastPrinted>2017-09-21T11:46:00Z</cp:lastPrinted>
  <dcterms:created xsi:type="dcterms:W3CDTF">2020-12-02T12:35:00Z</dcterms:created>
  <dcterms:modified xsi:type="dcterms:W3CDTF">2020-12-02T12:35:00Z</dcterms:modified>
</cp:coreProperties>
</file>