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FB" w:rsidRPr="00622156" w:rsidRDefault="00AF65FB">
      <w:pPr>
        <w:pStyle w:val="KonuBal"/>
        <w:rPr>
          <w:rFonts w:ascii="Arial" w:hAnsi="Arial" w:cs="Arial"/>
          <w:color w:val="auto"/>
          <w:sz w:val="28"/>
        </w:rPr>
      </w:pPr>
      <w:r w:rsidRPr="00622156">
        <w:rPr>
          <w:rFonts w:ascii="Arial" w:hAnsi="Arial" w:cs="Arial"/>
          <w:color w:val="auto"/>
          <w:sz w:val="28"/>
        </w:rPr>
        <w:t>ÖZGEÇMİŞ VE ESERLER LİSTESİ</w:t>
      </w:r>
    </w:p>
    <w:p w:rsidR="00AF65FB" w:rsidRPr="00622156" w:rsidRDefault="00AF65FB">
      <w:pPr>
        <w:pStyle w:val="KonuBal"/>
        <w:jc w:val="left"/>
        <w:rPr>
          <w:rFonts w:ascii="Arial" w:eastAsia="Arial Unicode MS" w:hAnsi="Arial" w:cs="Arial"/>
          <w:color w:val="auto"/>
          <w:sz w:val="28"/>
        </w:rPr>
      </w:pPr>
      <w:r w:rsidRPr="00622156">
        <w:rPr>
          <w:rFonts w:ascii="Arial" w:hAnsi="Arial" w:cs="Arial"/>
          <w:color w:val="auto"/>
          <w:sz w:val="28"/>
        </w:rPr>
        <w:t>ÖZGEÇMİŞ</w:t>
      </w:r>
    </w:p>
    <w:p w:rsidR="00AF65FB" w:rsidRPr="00622156" w:rsidRDefault="00AF65FB">
      <w:pPr>
        <w:spacing w:before="100" w:beforeAutospacing="1" w:after="100" w:afterAutospacing="1"/>
        <w:jc w:val="both"/>
        <w:rPr>
          <w:rFonts w:ascii="Arial" w:hAnsi="Arial" w:cs="Arial"/>
          <w:sz w:val="20"/>
          <w:szCs w:val="20"/>
        </w:rPr>
      </w:pPr>
      <w:r w:rsidRPr="00622156">
        <w:rPr>
          <w:rFonts w:ascii="Arial" w:hAnsi="Arial" w:cs="Arial"/>
          <w:b/>
          <w:sz w:val="20"/>
          <w:szCs w:val="20"/>
        </w:rPr>
        <w:t xml:space="preserve">Adı </w:t>
      </w:r>
      <w:proofErr w:type="gramStart"/>
      <w:r w:rsidRPr="00622156">
        <w:rPr>
          <w:rFonts w:ascii="Arial" w:hAnsi="Arial" w:cs="Arial"/>
          <w:b/>
          <w:sz w:val="20"/>
          <w:szCs w:val="20"/>
        </w:rPr>
        <w:t>Soyadı:</w:t>
      </w:r>
      <w:r w:rsidR="00244829" w:rsidRPr="00622156">
        <w:rPr>
          <w:rFonts w:ascii="Arial" w:hAnsi="Arial" w:cs="Arial"/>
          <w:sz w:val="20"/>
          <w:szCs w:val="20"/>
        </w:rPr>
        <w:t>Yüksel</w:t>
      </w:r>
      <w:proofErr w:type="gramEnd"/>
      <w:r w:rsidR="00244829" w:rsidRPr="00622156">
        <w:rPr>
          <w:rFonts w:ascii="Arial" w:hAnsi="Arial" w:cs="Arial"/>
          <w:sz w:val="20"/>
          <w:szCs w:val="20"/>
        </w:rPr>
        <w:t xml:space="preserve"> ÜRÜN</w:t>
      </w:r>
    </w:p>
    <w:p w:rsidR="00AF65FB" w:rsidRPr="00622156" w:rsidRDefault="00AF65FB">
      <w:pPr>
        <w:spacing w:before="100" w:beforeAutospacing="1" w:after="100" w:afterAutospacing="1"/>
        <w:jc w:val="both"/>
        <w:rPr>
          <w:rFonts w:ascii="Arial" w:hAnsi="Arial" w:cs="Arial"/>
          <w:sz w:val="20"/>
        </w:rPr>
      </w:pPr>
      <w:r w:rsidRPr="00622156">
        <w:rPr>
          <w:rFonts w:ascii="Arial" w:hAnsi="Arial" w:cs="Arial"/>
          <w:b/>
          <w:sz w:val="20"/>
          <w:szCs w:val="20"/>
        </w:rPr>
        <w:t>Doğum Tarihi:</w:t>
      </w:r>
      <w:proofErr w:type="gramStart"/>
      <w:r w:rsidR="00244829" w:rsidRPr="00622156">
        <w:rPr>
          <w:rFonts w:ascii="Arial" w:hAnsi="Arial" w:cs="Arial"/>
          <w:sz w:val="20"/>
          <w:szCs w:val="20"/>
        </w:rPr>
        <w:t>01/04/1975</w:t>
      </w:r>
      <w:proofErr w:type="gramEnd"/>
    </w:p>
    <w:p w:rsidR="00AF65FB" w:rsidRPr="00622156" w:rsidRDefault="00AF65FB">
      <w:pPr>
        <w:tabs>
          <w:tab w:val="num" w:pos="360"/>
        </w:tabs>
        <w:spacing w:before="100" w:beforeAutospacing="1" w:after="100" w:afterAutospacing="1"/>
        <w:ind w:left="360" w:hanging="360"/>
        <w:jc w:val="both"/>
        <w:rPr>
          <w:rFonts w:ascii="Arial" w:hAnsi="Arial" w:cs="Arial"/>
          <w:sz w:val="20"/>
        </w:rPr>
      </w:pPr>
      <w:r w:rsidRPr="00622156">
        <w:rPr>
          <w:rFonts w:ascii="Arial" w:hAnsi="Arial" w:cs="Arial"/>
          <w:b/>
          <w:sz w:val="20"/>
          <w:szCs w:val="20"/>
        </w:rPr>
        <w:t>Öğrenim Durumu:</w:t>
      </w:r>
    </w:p>
    <w:tbl>
      <w:tblPr>
        <w:tblW w:w="9349" w:type="dxa"/>
        <w:jc w:val="center"/>
        <w:tblBorders>
          <w:top w:val="single" w:sz="4" w:space="0" w:color="auto"/>
          <w:left w:val="single" w:sz="4" w:space="0" w:color="auto"/>
          <w:bottom w:val="single" w:sz="4" w:space="0" w:color="auto"/>
          <w:right w:val="single" w:sz="4" w:space="0" w:color="auto"/>
        </w:tblBorders>
        <w:tblLook w:val="0000"/>
      </w:tblPr>
      <w:tblGrid>
        <w:gridCol w:w="2161"/>
        <w:gridCol w:w="2746"/>
        <w:gridCol w:w="3692"/>
        <w:gridCol w:w="750"/>
      </w:tblGrid>
      <w:tr w:rsidR="00AF65FB" w:rsidRPr="00622156">
        <w:trPr>
          <w:jc w:val="center"/>
        </w:trPr>
        <w:tc>
          <w:tcPr>
            <w:tcW w:w="2161" w:type="dxa"/>
            <w:tcBorders>
              <w:top w:val="single" w:sz="6" w:space="0" w:color="auto"/>
              <w:left w:val="single" w:sz="6" w:space="0" w:color="auto"/>
              <w:bottom w:val="double" w:sz="6" w:space="0" w:color="auto"/>
              <w:right w:val="single" w:sz="6" w:space="0" w:color="auto"/>
            </w:tcBorders>
          </w:tcPr>
          <w:p w:rsidR="00AF65FB" w:rsidRPr="00622156" w:rsidRDefault="00AF65FB"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b/>
                <w:sz w:val="20"/>
                <w:szCs w:val="20"/>
              </w:rPr>
              <w:t xml:space="preserve">Derece </w:t>
            </w:r>
          </w:p>
        </w:tc>
        <w:tc>
          <w:tcPr>
            <w:tcW w:w="2746" w:type="dxa"/>
            <w:tcBorders>
              <w:top w:val="single" w:sz="6" w:space="0" w:color="auto"/>
              <w:left w:val="nil"/>
              <w:bottom w:val="double" w:sz="6" w:space="0" w:color="auto"/>
              <w:right w:val="single" w:sz="4" w:space="0" w:color="auto"/>
            </w:tcBorders>
          </w:tcPr>
          <w:p w:rsidR="00AF65FB" w:rsidRPr="00622156" w:rsidRDefault="00AF65FB"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b/>
                <w:sz w:val="20"/>
                <w:szCs w:val="20"/>
              </w:rPr>
              <w:t>Bölüm/Program</w:t>
            </w:r>
          </w:p>
        </w:tc>
        <w:tc>
          <w:tcPr>
            <w:tcW w:w="3692" w:type="dxa"/>
            <w:tcBorders>
              <w:top w:val="single" w:sz="6" w:space="0" w:color="auto"/>
              <w:left w:val="single" w:sz="4" w:space="0" w:color="auto"/>
              <w:bottom w:val="double" w:sz="6" w:space="0" w:color="auto"/>
              <w:right w:val="single" w:sz="4" w:space="0" w:color="auto"/>
            </w:tcBorders>
          </w:tcPr>
          <w:p w:rsidR="00AF65FB" w:rsidRPr="00622156" w:rsidRDefault="00AF65FB"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b/>
                <w:sz w:val="20"/>
                <w:szCs w:val="20"/>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AF65FB" w:rsidRPr="00622156" w:rsidRDefault="00AF65FB"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b/>
                <w:sz w:val="20"/>
                <w:szCs w:val="20"/>
              </w:rPr>
              <w:t xml:space="preserve">Yıl </w:t>
            </w:r>
          </w:p>
        </w:tc>
      </w:tr>
      <w:tr w:rsidR="00AF65FB" w:rsidRPr="00622156">
        <w:trPr>
          <w:jc w:val="center"/>
        </w:trPr>
        <w:tc>
          <w:tcPr>
            <w:tcW w:w="2161" w:type="dxa"/>
            <w:tcBorders>
              <w:top w:val="double" w:sz="6" w:space="0" w:color="auto"/>
              <w:left w:val="single" w:sz="6" w:space="0" w:color="auto"/>
              <w:bottom w:val="single" w:sz="4" w:space="0" w:color="auto"/>
              <w:right w:val="single" w:sz="6" w:space="0" w:color="auto"/>
            </w:tcBorders>
          </w:tcPr>
          <w:p w:rsidR="00AF65FB" w:rsidRPr="00622156" w:rsidRDefault="00AF65FB"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 xml:space="preserve">Lisans </w:t>
            </w:r>
          </w:p>
        </w:tc>
        <w:tc>
          <w:tcPr>
            <w:tcW w:w="2746" w:type="dxa"/>
            <w:tcBorders>
              <w:top w:val="double" w:sz="6" w:space="0" w:color="auto"/>
              <w:left w:val="nil"/>
              <w:bottom w:val="single" w:sz="4"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Tıp Fakültesi</w:t>
            </w:r>
          </w:p>
        </w:tc>
        <w:tc>
          <w:tcPr>
            <w:tcW w:w="3692" w:type="dxa"/>
            <w:tcBorders>
              <w:top w:val="double" w:sz="6" w:space="0" w:color="auto"/>
              <w:left w:val="single" w:sz="4" w:space="0" w:color="auto"/>
              <w:bottom w:val="single" w:sz="4"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 xml:space="preserve">Hacettepe </w:t>
            </w:r>
            <w:r w:rsidR="00AF65FB" w:rsidRPr="00622156">
              <w:rPr>
                <w:rFonts w:ascii="Arial" w:hAnsi="Arial" w:cs="Arial"/>
                <w:sz w:val="20"/>
                <w:szCs w:val="20"/>
              </w:rPr>
              <w:t xml:space="preserve">Üniversitesi </w:t>
            </w:r>
          </w:p>
        </w:tc>
        <w:tc>
          <w:tcPr>
            <w:tcW w:w="750" w:type="dxa"/>
            <w:tcBorders>
              <w:top w:val="double" w:sz="6" w:space="0" w:color="auto"/>
              <w:left w:val="single" w:sz="4" w:space="0" w:color="auto"/>
              <w:bottom w:val="single" w:sz="4" w:space="0" w:color="auto"/>
              <w:right w:val="single" w:sz="6" w:space="0" w:color="auto"/>
            </w:tcBorders>
          </w:tcPr>
          <w:p w:rsidR="00AF65FB" w:rsidRPr="00622156" w:rsidRDefault="00244829"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sz w:val="20"/>
                <w:szCs w:val="20"/>
              </w:rPr>
              <w:t>2002</w:t>
            </w:r>
          </w:p>
        </w:tc>
      </w:tr>
      <w:tr w:rsidR="00AD7F06" w:rsidRPr="00622156">
        <w:trPr>
          <w:jc w:val="center"/>
        </w:trPr>
        <w:tc>
          <w:tcPr>
            <w:tcW w:w="2161" w:type="dxa"/>
            <w:tcBorders>
              <w:top w:val="single" w:sz="4" w:space="0" w:color="auto"/>
              <w:left w:val="single" w:sz="6" w:space="0" w:color="auto"/>
              <w:bottom w:val="single" w:sz="6" w:space="0" w:color="auto"/>
              <w:right w:val="single" w:sz="4" w:space="0" w:color="auto"/>
            </w:tcBorders>
            <w:vAlign w:val="center"/>
          </w:tcPr>
          <w:p w:rsidR="00AD7F06" w:rsidRPr="00622156" w:rsidRDefault="00AD7F06"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 xml:space="preserve">Doktora/S.Yeterlik/ Tıpta Uzmanlık </w:t>
            </w:r>
          </w:p>
        </w:tc>
        <w:tc>
          <w:tcPr>
            <w:tcW w:w="2746" w:type="dxa"/>
            <w:tcBorders>
              <w:top w:val="single" w:sz="4" w:space="0" w:color="auto"/>
              <w:left w:val="single" w:sz="4" w:space="0" w:color="auto"/>
              <w:bottom w:val="single" w:sz="6" w:space="0" w:color="auto"/>
              <w:right w:val="single" w:sz="4" w:space="0" w:color="auto"/>
            </w:tcBorders>
            <w:vAlign w:val="center"/>
          </w:tcPr>
          <w:p w:rsidR="00AD7F06"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İç Hastalıkları</w:t>
            </w:r>
          </w:p>
        </w:tc>
        <w:tc>
          <w:tcPr>
            <w:tcW w:w="3692" w:type="dxa"/>
            <w:tcBorders>
              <w:top w:val="single" w:sz="4" w:space="0" w:color="auto"/>
              <w:left w:val="single" w:sz="4" w:space="0" w:color="auto"/>
              <w:bottom w:val="single" w:sz="6" w:space="0" w:color="auto"/>
              <w:right w:val="single" w:sz="4" w:space="0" w:color="auto"/>
            </w:tcBorders>
            <w:vAlign w:val="center"/>
          </w:tcPr>
          <w:p w:rsidR="00AD7F06"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Ankara Numune Eğitim ve Araştırma Hastanesi</w:t>
            </w:r>
          </w:p>
        </w:tc>
        <w:tc>
          <w:tcPr>
            <w:tcW w:w="750" w:type="dxa"/>
            <w:tcBorders>
              <w:top w:val="single" w:sz="4" w:space="0" w:color="auto"/>
              <w:left w:val="single" w:sz="4" w:space="0" w:color="auto"/>
              <w:bottom w:val="single" w:sz="6" w:space="0" w:color="auto"/>
              <w:right w:val="single" w:sz="6" w:space="0" w:color="auto"/>
            </w:tcBorders>
            <w:vAlign w:val="center"/>
          </w:tcPr>
          <w:p w:rsidR="00AD7F06" w:rsidRPr="00622156" w:rsidRDefault="00244829"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sz w:val="20"/>
                <w:szCs w:val="20"/>
              </w:rPr>
              <w:t>2007</w:t>
            </w:r>
          </w:p>
        </w:tc>
      </w:tr>
      <w:tr w:rsidR="00244829" w:rsidRPr="00622156">
        <w:trPr>
          <w:jc w:val="center"/>
        </w:trPr>
        <w:tc>
          <w:tcPr>
            <w:tcW w:w="2161" w:type="dxa"/>
            <w:tcBorders>
              <w:top w:val="single" w:sz="4" w:space="0" w:color="auto"/>
              <w:left w:val="single" w:sz="6" w:space="0" w:color="auto"/>
              <w:bottom w:val="single" w:sz="6" w:space="0" w:color="auto"/>
              <w:right w:val="single" w:sz="4" w:space="0" w:color="auto"/>
            </w:tcBorders>
            <w:vAlign w:val="center"/>
          </w:tcPr>
          <w:p w:rsidR="00244829" w:rsidRPr="00622156" w:rsidRDefault="00244829"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 xml:space="preserve">Doktora/S.Yeterlik/ Tıpta Uzmanlık </w:t>
            </w:r>
          </w:p>
        </w:tc>
        <w:tc>
          <w:tcPr>
            <w:tcW w:w="2746" w:type="dxa"/>
            <w:tcBorders>
              <w:top w:val="single" w:sz="4" w:space="0" w:color="auto"/>
              <w:left w:val="single" w:sz="4" w:space="0" w:color="auto"/>
              <w:bottom w:val="single" w:sz="6" w:space="0" w:color="auto"/>
              <w:right w:val="single" w:sz="4" w:space="0" w:color="auto"/>
            </w:tcBorders>
            <w:vAlign w:val="center"/>
          </w:tcPr>
          <w:p w:rsidR="00244829"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 xml:space="preserve"> Tıbbi Onkoloji</w:t>
            </w:r>
          </w:p>
        </w:tc>
        <w:tc>
          <w:tcPr>
            <w:tcW w:w="3692" w:type="dxa"/>
            <w:tcBorders>
              <w:top w:val="single" w:sz="4" w:space="0" w:color="auto"/>
              <w:left w:val="single" w:sz="4" w:space="0" w:color="auto"/>
              <w:bottom w:val="single" w:sz="6" w:space="0" w:color="auto"/>
              <w:right w:val="single" w:sz="4" w:space="0" w:color="auto"/>
            </w:tcBorders>
            <w:vAlign w:val="center"/>
          </w:tcPr>
          <w:p w:rsidR="00244829"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Ankara Üniversitesi</w:t>
            </w:r>
          </w:p>
        </w:tc>
        <w:tc>
          <w:tcPr>
            <w:tcW w:w="750" w:type="dxa"/>
            <w:tcBorders>
              <w:top w:val="single" w:sz="4" w:space="0" w:color="auto"/>
              <w:left w:val="single" w:sz="4" w:space="0" w:color="auto"/>
              <w:bottom w:val="single" w:sz="6" w:space="0" w:color="auto"/>
              <w:right w:val="single" w:sz="6" w:space="0" w:color="auto"/>
            </w:tcBorders>
            <w:vAlign w:val="center"/>
          </w:tcPr>
          <w:p w:rsidR="00244829" w:rsidRPr="00622156" w:rsidRDefault="00244829"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sz w:val="20"/>
                <w:szCs w:val="20"/>
              </w:rPr>
              <w:t xml:space="preserve">2012 </w:t>
            </w:r>
          </w:p>
        </w:tc>
      </w:tr>
    </w:tbl>
    <w:p w:rsidR="00AF65FB" w:rsidRPr="00622156" w:rsidRDefault="00AF65FB" w:rsidP="001A3133">
      <w:pPr>
        <w:spacing w:before="100" w:beforeAutospacing="1" w:after="100" w:afterAutospacing="1" w:line="360" w:lineRule="auto"/>
        <w:rPr>
          <w:rFonts w:ascii="Arial" w:hAnsi="Arial" w:cs="Arial"/>
          <w:b/>
          <w:sz w:val="20"/>
          <w:szCs w:val="20"/>
        </w:rPr>
      </w:pPr>
      <w:r w:rsidRPr="00622156">
        <w:rPr>
          <w:rFonts w:ascii="Arial" w:hAnsi="Arial" w:cs="Arial"/>
          <w:b/>
          <w:sz w:val="20"/>
          <w:szCs w:val="20"/>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ook w:val="0000"/>
      </w:tblPr>
      <w:tblGrid>
        <w:gridCol w:w="2583"/>
        <w:gridCol w:w="5330"/>
        <w:gridCol w:w="1504"/>
      </w:tblGrid>
      <w:tr w:rsidR="00AF65FB" w:rsidRPr="00622156" w:rsidTr="000B4252">
        <w:trPr>
          <w:cantSplit/>
          <w:trHeight w:val="382"/>
          <w:jc w:val="center"/>
        </w:trPr>
        <w:tc>
          <w:tcPr>
            <w:tcW w:w="2583" w:type="dxa"/>
            <w:tcBorders>
              <w:top w:val="single" w:sz="6" w:space="0" w:color="auto"/>
              <w:left w:val="single" w:sz="6" w:space="0" w:color="auto"/>
              <w:bottom w:val="double" w:sz="6" w:space="0" w:color="auto"/>
              <w:right w:val="single" w:sz="6" w:space="0" w:color="auto"/>
            </w:tcBorders>
          </w:tcPr>
          <w:p w:rsidR="00AF65FB" w:rsidRPr="00622156" w:rsidRDefault="00AF65FB"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b/>
                <w:sz w:val="20"/>
                <w:szCs w:val="20"/>
              </w:rPr>
              <w:t xml:space="preserve">Görev Unvanı </w:t>
            </w:r>
          </w:p>
        </w:tc>
        <w:tc>
          <w:tcPr>
            <w:tcW w:w="5330" w:type="dxa"/>
            <w:tcBorders>
              <w:top w:val="single" w:sz="6" w:space="0" w:color="auto"/>
              <w:left w:val="nil"/>
              <w:bottom w:val="double" w:sz="6" w:space="0" w:color="auto"/>
              <w:right w:val="single" w:sz="4" w:space="0" w:color="auto"/>
            </w:tcBorders>
          </w:tcPr>
          <w:p w:rsidR="00AF65FB" w:rsidRPr="00622156" w:rsidRDefault="00AF65FB" w:rsidP="003F64A9">
            <w:pPr>
              <w:pStyle w:val="Balk1"/>
              <w:spacing w:line="360" w:lineRule="auto"/>
              <w:rPr>
                <w:rFonts w:ascii="Arial" w:eastAsia="Arial Unicode MS" w:hAnsi="Arial" w:cs="Arial"/>
                <w:color w:val="auto"/>
                <w:sz w:val="20"/>
                <w:lang w:val="tr-TR"/>
              </w:rPr>
            </w:pPr>
            <w:r w:rsidRPr="00622156">
              <w:rPr>
                <w:rFonts w:ascii="Arial" w:hAnsi="Arial" w:cs="Arial"/>
                <w:color w:val="auto"/>
                <w:sz w:val="20"/>
                <w:lang w:val="tr-TR"/>
              </w:rPr>
              <w:t>Görev Yeri</w:t>
            </w:r>
          </w:p>
        </w:tc>
        <w:tc>
          <w:tcPr>
            <w:tcW w:w="1504" w:type="dxa"/>
            <w:tcBorders>
              <w:top w:val="single" w:sz="6" w:space="0" w:color="auto"/>
              <w:left w:val="single" w:sz="4" w:space="0" w:color="auto"/>
              <w:bottom w:val="double" w:sz="6" w:space="0" w:color="auto"/>
              <w:right w:val="single" w:sz="6" w:space="0" w:color="auto"/>
            </w:tcBorders>
          </w:tcPr>
          <w:p w:rsidR="00AF65FB" w:rsidRPr="00622156" w:rsidRDefault="00AF65FB" w:rsidP="003F64A9">
            <w:pPr>
              <w:spacing w:before="100" w:beforeAutospacing="1" w:after="100" w:afterAutospacing="1" w:line="360" w:lineRule="auto"/>
              <w:jc w:val="center"/>
              <w:rPr>
                <w:rFonts w:ascii="Arial" w:eastAsia="Arial Unicode MS" w:hAnsi="Arial" w:cs="Arial"/>
                <w:sz w:val="20"/>
              </w:rPr>
            </w:pPr>
            <w:r w:rsidRPr="00622156">
              <w:rPr>
                <w:rFonts w:ascii="Arial" w:hAnsi="Arial" w:cs="Arial"/>
                <w:b/>
                <w:sz w:val="20"/>
                <w:szCs w:val="20"/>
              </w:rPr>
              <w:t xml:space="preserve">Yıl </w:t>
            </w:r>
          </w:p>
        </w:tc>
      </w:tr>
      <w:tr w:rsidR="00AF65FB" w:rsidRPr="00622156" w:rsidTr="000B4252">
        <w:trPr>
          <w:cantSplit/>
          <w:jc w:val="center"/>
        </w:trPr>
        <w:tc>
          <w:tcPr>
            <w:tcW w:w="2583" w:type="dxa"/>
            <w:tcBorders>
              <w:top w:val="double" w:sz="6" w:space="0" w:color="auto"/>
              <w:left w:val="single" w:sz="6" w:space="0" w:color="auto"/>
              <w:bottom w:val="single" w:sz="4" w:space="0" w:color="auto"/>
              <w:right w:val="single" w:sz="6"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proofErr w:type="gramStart"/>
            <w:r w:rsidRPr="00622156">
              <w:rPr>
                <w:rFonts w:ascii="Arial" w:eastAsia="Arial Unicode MS" w:hAnsi="Arial" w:cs="Arial"/>
                <w:sz w:val="20"/>
              </w:rPr>
              <w:t>Dr.</w:t>
            </w:r>
            <w:r w:rsidR="00AF65FB" w:rsidRPr="00622156">
              <w:rPr>
                <w:rFonts w:ascii="Arial" w:eastAsia="Arial Unicode MS" w:hAnsi="Arial" w:cs="Arial"/>
                <w:sz w:val="20"/>
              </w:rPr>
              <w:t>Ar.Gör</w:t>
            </w:r>
            <w:proofErr w:type="gramEnd"/>
            <w:r w:rsidR="00AF65FB" w:rsidRPr="00622156">
              <w:rPr>
                <w:rFonts w:ascii="Arial" w:eastAsia="Arial Unicode MS" w:hAnsi="Arial" w:cs="Arial"/>
                <w:sz w:val="20"/>
              </w:rPr>
              <w:t>.</w:t>
            </w:r>
          </w:p>
        </w:tc>
        <w:tc>
          <w:tcPr>
            <w:tcW w:w="5330" w:type="dxa"/>
            <w:tcBorders>
              <w:top w:val="double" w:sz="6" w:space="0" w:color="auto"/>
              <w:left w:val="nil"/>
              <w:bottom w:val="single" w:sz="4"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Ankara Numune Eğitim ve Araştırma Hastanesi</w:t>
            </w:r>
          </w:p>
        </w:tc>
        <w:tc>
          <w:tcPr>
            <w:tcW w:w="1504" w:type="dxa"/>
            <w:tcBorders>
              <w:top w:val="double" w:sz="6" w:space="0" w:color="auto"/>
              <w:left w:val="single" w:sz="4" w:space="0" w:color="auto"/>
              <w:bottom w:val="single" w:sz="4" w:space="0" w:color="auto"/>
              <w:right w:val="single" w:sz="6" w:space="0" w:color="auto"/>
            </w:tcBorders>
          </w:tcPr>
          <w:p w:rsidR="00AF65FB" w:rsidRPr="00622156" w:rsidRDefault="00244829" w:rsidP="003F64A9">
            <w:pPr>
              <w:spacing w:before="100" w:beforeAutospacing="1" w:after="100" w:afterAutospacing="1" w:line="360" w:lineRule="auto"/>
              <w:rPr>
                <w:rFonts w:ascii="Arial" w:eastAsia="Arial Unicode MS" w:hAnsi="Arial" w:cs="Arial"/>
                <w:sz w:val="20"/>
              </w:rPr>
            </w:pPr>
            <w:r w:rsidRPr="00622156">
              <w:rPr>
                <w:rFonts w:ascii="Arial" w:hAnsi="Arial" w:cs="Arial"/>
                <w:sz w:val="20"/>
                <w:szCs w:val="20"/>
              </w:rPr>
              <w:t>2002-2007</w:t>
            </w:r>
          </w:p>
        </w:tc>
      </w:tr>
      <w:tr w:rsidR="00AF65FB" w:rsidRPr="00622156" w:rsidTr="000B4252">
        <w:trPr>
          <w:cantSplit/>
          <w:jc w:val="center"/>
        </w:trPr>
        <w:tc>
          <w:tcPr>
            <w:tcW w:w="2583" w:type="dxa"/>
            <w:tcBorders>
              <w:top w:val="single" w:sz="4" w:space="0" w:color="auto"/>
              <w:left w:val="single" w:sz="6" w:space="0" w:color="auto"/>
              <w:bottom w:val="single" w:sz="4" w:space="0" w:color="auto"/>
              <w:right w:val="single" w:sz="4" w:space="0" w:color="auto"/>
            </w:tcBorders>
          </w:tcPr>
          <w:p w:rsidR="00AF65FB" w:rsidRPr="00622156" w:rsidRDefault="000B4252" w:rsidP="003F64A9">
            <w:pPr>
              <w:spacing w:before="100" w:beforeAutospacing="1" w:after="100" w:afterAutospacing="1" w:line="360" w:lineRule="auto"/>
              <w:jc w:val="both"/>
              <w:rPr>
                <w:rFonts w:ascii="Arial" w:eastAsia="Arial Unicode MS" w:hAnsi="Arial" w:cs="Arial"/>
                <w:sz w:val="20"/>
              </w:rPr>
            </w:pPr>
            <w:r>
              <w:rPr>
                <w:rFonts w:ascii="Arial" w:hAnsi="Arial" w:cs="Arial"/>
                <w:sz w:val="20"/>
                <w:szCs w:val="20"/>
              </w:rPr>
              <w:t>Tabip T</w:t>
            </w:r>
            <w:r w:rsidR="00244829" w:rsidRPr="00622156">
              <w:rPr>
                <w:rFonts w:ascii="Arial" w:hAnsi="Arial" w:cs="Arial"/>
                <w:sz w:val="20"/>
                <w:szCs w:val="20"/>
              </w:rPr>
              <w:t>eğmen</w:t>
            </w:r>
          </w:p>
        </w:tc>
        <w:tc>
          <w:tcPr>
            <w:tcW w:w="5330" w:type="dxa"/>
            <w:tcBorders>
              <w:top w:val="single" w:sz="4" w:space="0" w:color="auto"/>
              <w:left w:val="single" w:sz="4" w:space="0" w:color="auto"/>
              <w:bottom w:val="single" w:sz="4"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Gölcük Asker Hastanesi</w:t>
            </w:r>
          </w:p>
        </w:tc>
        <w:tc>
          <w:tcPr>
            <w:tcW w:w="1504" w:type="dxa"/>
            <w:tcBorders>
              <w:top w:val="single" w:sz="4" w:space="0" w:color="auto"/>
              <w:left w:val="single" w:sz="4" w:space="0" w:color="auto"/>
              <w:bottom w:val="single" w:sz="4" w:space="0" w:color="auto"/>
              <w:right w:val="single" w:sz="6" w:space="0" w:color="auto"/>
            </w:tcBorders>
          </w:tcPr>
          <w:p w:rsidR="00AF65FB" w:rsidRPr="00622156" w:rsidRDefault="00244829" w:rsidP="003F64A9">
            <w:pPr>
              <w:spacing w:before="100" w:beforeAutospacing="1" w:after="100" w:afterAutospacing="1" w:line="360" w:lineRule="auto"/>
              <w:rPr>
                <w:rFonts w:ascii="Arial" w:eastAsia="Arial Unicode MS" w:hAnsi="Arial" w:cs="Arial"/>
                <w:sz w:val="20"/>
              </w:rPr>
            </w:pPr>
            <w:r w:rsidRPr="00622156">
              <w:rPr>
                <w:rFonts w:ascii="Arial" w:hAnsi="Arial" w:cs="Arial"/>
                <w:sz w:val="20"/>
                <w:szCs w:val="20"/>
              </w:rPr>
              <w:t>2007-2008</w:t>
            </w:r>
          </w:p>
        </w:tc>
      </w:tr>
      <w:tr w:rsidR="00AF65FB" w:rsidRPr="00622156" w:rsidTr="000B4252">
        <w:trPr>
          <w:cantSplit/>
          <w:jc w:val="center"/>
        </w:trPr>
        <w:tc>
          <w:tcPr>
            <w:tcW w:w="2583" w:type="dxa"/>
            <w:tcBorders>
              <w:top w:val="single" w:sz="4" w:space="0" w:color="auto"/>
              <w:left w:val="single" w:sz="6" w:space="0" w:color="auto"/>
              <w:bottom w:val="single" w:sz="6"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hAnsi="Arial" w:cs="Arial"/>
                <w:sz w:val="20"/>
                <w:szCs w:val="20"/>
              </w:rPr>
            </w:pPr>
            <w:proofErr w:type="gramStart"/>
            <w:r w:rsidRPr="00622156">
              <w:rPr>
                <w:rFonts w:ascii="Arial" w:hAnsi="Arial" w:cs="Arial"/>
                <w:sz w:val="20"/>
                <w:szCs w:val="20"/>
              </w:rPr>
              <w:t>Uzm.Dr.</w:t>
            </w:r>
            <w:proofErr w:type="gramEnd"/>
            <w:r w:rsidR="002025D9" w:rsidRPr="00622156">
              <w:rPr>
                <w:rFonts w:ascii="Arial" w:hAnsi="Arial" w:cs="Arial"/>
                <w:sz w:val="20"/>
                <w:szCs w:val="20"/>
              </w:rPr>
              <w:t xml:space="preserve"> (İç Hastalıkları)</w:t>
            </w:r>
          </w:p>
        </w:tc>
        <w:tc>
          <w:tcPr>
            <w:tcW w:w="5330" w:type="dxa"/>
            <w:tcBorders>
              <w:top w:val="single" w:sz="4" w:space="0" w:color="auto"/>
              <w:left w:val="single" w:sz="4" w:space="0" w:color="auto"/>
              <w:bottom w:val="single" w:sz="6"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Kağızman Devlet Hastanesi-KARS</w:t>
            </w:r>
          </w:p>
        </w:tc>
        <w:tc>
          <w:tcPr>
            <w:tcW w:w="1504" w:type="dxa"/>
            <w:tcBorders>
              <w:top w:val="single" w:sz="4" w:space="0" w:color="auto"/>
              <w:left w:val="single" w:sz="4" w:space="0" w:color="auto"/>
              <w:bottom w:val="single" w:sz="6" w:space="0" w:color="auto"/>
              <w:right w:val="single" w:sz="6" w:space="0" w:color="auto"/>
            </w:tcBorders>
          </w:tcPr>
          <w:p w:rsidR="00AF65FB" w:rsidRPr="00622156" w:rsidRDefault="00244829" w:rsidP="003F64A9">
            <w:pPr>
              <w:spacing w:before="100" w:beforeAutospacing="1" w:after="100" w:afterAutospacing="1" w:line="360" w:lineRule="auto"/>
              <w:rPr>
                <w:rFonts w:ascii="Arial" w:hAnsi="Arial" w:cs="Arial"/>
                <w:sz w:val="20"/>
                <w:szCs w:val="20"/>
              </w:rPr>
            </w:pPr>
            <w:r w:rsidRPr="00622156">
              <w:rPr>
                <w:rFonts w:ascii="Arial" w:hAnsi="Arial" w:cs="Arial"/>
                <w:sz w:val="20"/>
                <w:szCs w:val="20"/>
              </w:rPr>
              <w:t>2009-2009</w:t>
            </w:r>
          </w:p>
        </w:tc>
      </w:tr>
      <w:tr w:rsidR="00AF65FB" w:rsidRPr="00622156" w:rsidTr="000B4252">
        <w:trPr>
          <w:cantSplit/>
          <w:jc w:val="center"/>
        </w:trPr>
        <w:tc>
          <w:tcPr>
            <w:tcW w:w="2583" w:type="dxa"/>
            <w:tcBorders>
              <w:top w:val="single" w:sz="4" w:space="0" w:color="auto"/>
              <w:left w:val="single" w:sz="6" w:space="0" w:color="auto"/>
              <w:bottom w:val="single" w:sz="4"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Uzm. Dr. Yan Dal Ar. Gör.</w:t>
            </w:r>
          </w:p>
        </w:tc>
        <w:tc>
          <w:tcPr>
            <w:tcW w:w="5330" w:type="dxa"/>
            <w:tcBorders>
              <w:top w:val="single" w:sz="4" w:space="0" w:color="auto"/>
              <w:left w:val="single" w:sz="4" w:space="0" w:color="auto"/>
              <w:bottom w:val="single" w:sz="4" w:space="0" w:color="auto"/>
              <w:right w:val="single" w:sz="4" w:space="0" w:color="auto"/>
            </w:tcBorders>
          </w:tcPr>
          <w:p w:rsidR="00AF65FB" w:rsidRPr="00622156" w:rsidRDefault="00244829" w:rsidP="003F64A9">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Ankara Üniversitesi Tıp Fakültesi, Tıbbi Onkoloji Bilim Dalı</w:t>
            </w:r>
          </w:p>
        </w:tc>
        <w:tc>
          <w:tcPr>
            <w:tcW w:w="1504" w:type="dxa"/>
            <w:tcBorders>
              <w:top w:val="single" w:sz="4" w:space="0" w:color="auto"/>
              <w:left w:val="single" w:sz="4" w:space="0" w:color="auto"/>
              <w:bottom w:val="single" w:sz="4" w:space="0" w:color="auto"/>
              <w:right w:val="single" w:sz="6" w:space="0" w:color="auto"/>
            </w:tcBorders>
          </w:tcPr>
          <w:p w:rsidR="00AF65FB" w:rsidRPr="00622156" w:rsidRDefault="00244829" w:rsidP="003F64A9">
            <w:pPr>
              <w:spacing w:before="100" w:beforeAutospacing="1" w:after="100" w:afterAutospacing="1" w:line="360" w:lineRule="auto"/>
              <w:rPr>
                <w:rFonts w:ascii="Arial" w:eastAsia="Arial Unicode MS" w:hAnsi="Arial" w:cs="Arial"/>
                <w:sz w:val="20"/>
              </w:rPr>
            </w:pPr>
            <w:r w:rsidRPr="00622156">
              <w:rPr>
                <w:rFonts w:ascii="Arial" w:hAnsi="Arial" w:cs="Arial"/>
                <w:sz w:val="20"/>
                <w:szCs w:val="20"/>
              </w:rPr>
              <w:t>2009-2012</w:t>
            </w:r>
          </w:p>
        </w:tc>
      </w:tr>
      <w:tr w:rsidR="00244829" w:rsidRPr="00622156" w:rsidTr="000B4252">
        <w:trPr>
          <w:cantSplit/>
          <w:jc w:val="center"/>
        </w:trPr>
        <w:tc>
          <w:tcPr>
            <w:tcW w:w="2583" w:type="dxa"/>
            <w:tcBorders>
              <w:top w:val="single" w:sz="4" w:space="0" w:color="auto"/>
              <w:left w:val="single" w:sz="6" w:space="0" w:color="auto"/>
              <w:bottom w:val="single" w:sz="4" w:space="0" w:color="auto"/>
              <w:right w:val="single" w:sz="4" w:space="0" w:color="auto"/>
            </w:tcBorders>
          </w:tcPr>
          <w:p w:rsidR="00244829" w:rsidRPr="00622156" w:rsidRDefault="002025D9"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 xml:space="preserve">Araştırma Fellowu </w:t>
            </w:r>
          </w:p>
        </w:tc>
        <w:tc>
          <w:tcPr>
            <w:tcW w:w="5330" w:type="dxa"/>
            <w:tcBorders>
              <w:top w:val="single" w:sz="4" w:space="0" w:color="auto"/>
              <w:left w:val="single" w:sz="4" w:space="0" w:color="auto"/>
              <w:bottom w:val="single" w:sz="4" w:space="0" w:color="auto"/>
              <w:right w:val="single" w:sz="4" w:space="0" w:color="auto"/>
            </w:tcBorders>
          </w:tcPr>
          <w:p w:rsidR="00244829" w:rsidRPr="00622156" w:rsidRDefault="002025D9"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Harvard Universitesi Tıp Fakültesi, Dana Farber Kanser Enstitüsü</w:t>
            </w:r>
          </w:p>
        </w:tc>
        <w:tc>
          <w:tcPr>
            <w:tcW w:w="1504" w:type="dxa"/>
            <w:tcBorders>
              <w:top w:val="single" w:sz="4" w:space="0" w:color="auto"/>
              <w:left w:val="single" w:sz="4" w:space="0" w:color="auto"/>
              <w:bottom w:val="single" w:sz="4" w:space="0" w:color="auto"/>
              <w:right w:val="single" w:sz="6" w:space="0" w:color="auto"/>
            </w:tcBorders>
          </w:tcPr>
          <w:p w:rsidR="00244829" w:rsidRPr="00622156" w:rsidRDefault="002025D9" w:rsidP="003F64A9">
            <w:pPr>
              <w:spacing w:before="100" w:beforeAutospacing="1" w:after="100" w:afterAutospacing="1" w:line="360" w:lineRule="auto"/>
              <w:rPr>
                <w:rFonts w:ascii="Arial" w:hAnsi="Arial" w:cs="Arial"/>
                <w:sz w:val="20"/>
                <w:szCs w:val="20"/>
              </w:rPr>
            </w:pPr>
            <w:r w:rsidRPr="00622156">
              <w:rPr>
                <w:rFonts w:ascii="Arial" w:hAnsi="Arial" w:cs="Arial"/>
                <w:sz w:val="20"/>
                <w:szCs w:val="20"/>
              </w:rPr>
              <w:t>2012-2013</w:t>
            </w:r>
          </w:p>
        </w:tc>
      </w:tr>
      <w:tr w:rsidR="00244829" w:rsidRPr="00622156" w:rsidTr="000B4252">
        <w:trPr>
          <w:cantSplit/>
          <w:jc w:val="center"/>
        </w:trPr>
        <w:tc>
          <w:tcPr>
            <w:tcW w:w="2583" w:type="dxa"/>
            <w:tcBorders>
              <w:top w:val="single" w:sz="4" w:space="0" w:color="auto"/>
              <w:left w:val="single" w:sz="6" w:space="0" w:color="auto"/>
              <w:bottom w:val="single" w:sz="4" w:space="0" w:color="auto"/>
              <w:right w:val="single" w:sz="4" w:space="0" w:color="auto"/>
            </w:tcBorders>
          </w:tcPr>
          <w:p w:rsidR="00244829" w:rsidRPr="00622156" w:rsidRDefault="002025D9"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 xml:space="preserve">Uzm. Dr. (İç Hastalıkları ve Tıbbi Onkoloji) </w:t>
            </w:r>
          </w:p>
        </w:tc>
        <w:tc>
          <w:tcPr>
            <w:tcW w:w="5330" w:type="dxa"/>
            <w:tcBorders>
              <w:top w:val="single" w:sz="4" w:space="0" w:color="auto"/>
              <w:left w:val="single" w:sz="4" w:space="0" w:color="auto"/>
              <w:bottom w:val="single" w:sz="4" w:space="0" w:color="auto"/>
              <w:right w:val="single" w:sz="4" w:space="0" w:color="auto"/>
            </w:tcBorders>
          </w:tcPr>
          <w:p w:rsidR="00244829" w:rsidRPr="00622156" w:rsidRDefault="002025D9" w:rsidP="003F64A9">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Gaziantep Dr.Ersin Arslan Devlet Hastanesi</w:t>
            </w:r>
          </w:p>
        </w:tc>
        <w:tc>
          <w:tcPr>
            <w:tcW w:w="1504" w:type="dxa"/>
            <w:tcBorders>
              <w:top w:val="single" w:sz="4" w:space="0" w:color="auto"/>
              <w:left w:val="single" w:sz="4" w:space="0" w:color="auto"/>
              <w:bottom w:val="single" w:sz="4" w:space="0" w:color="auto"/>
              <w:right w:val="single" w:sz="6" w:space="0" w:color="auto"/>
            </w:tcBorders>
          </w:tcPr>
          <w:p w:rsidR="00244829" w:rsidRPr="00622156" w:rsidRDefault="002025D9" w:rsidP="00C75BC8">
            <w:pPr>
              <w:spacing w:before="100" w:beforeAutospacing="1" w:after="100" w:afterAutospacing="1" w:line="360" w:lineRule="auto"/>
              <w:rPr>
                <w:rFonts w:ascii="Arial" w:hAnsi="Arial" w:cs="Arial"/>
                <w:sz w:val="20"/>
                <w:szCs w:val="20"/>
              </w:rPr>
            </w:pPr>
            <w:r w:rsidRPr="00622156">
              <w:rPr>
                <w:rFonts w:ascii="Arial" w:hAnsi="Arial" w:cs="Arial"/>
                <w:sz w:val="20"/>
                <w:szCs w:val="20"/>
              </w:rPr>
              <w:t>2013-</w:t>
            </w:r>
            <w:r w:rsidR="00C75BC8">
              <w:rPr>
                <w:rFonts w:ascii="Arial" w:hAnsi="Arial" w:cs="Arial"/>
                <w:sz w:val="20"/>
                <w:szCs w:val="20"/>
              </w:rPr>
              <w:t>2014</w:t>
            </w:r>
          </w:p>
        </w:tc>
      </w:tr>
      <w:tr w:rsidR="00C75BC8" w:rsidRPr="00622156" w:rsidTr="000B4252">
        <w:trPr>
          <w:cantSplit/>
          <w:jc w:val="center"/>
        </w:trPr>
        <w:tc>
          <w:tcPr>
            <w:tcW w:w="2583" w:type="dxa"/>
            <w:tcBorders>
              <w:top w:val="single" w:sz="4" w:space="0" w:color="auto"/>
              <w:left w:val="single" w:sz="6" w:space="0" w:color="auto"/>
              <w:bottom w:val="single" w:sz="4" w:space="0" w:color="auto"/>
              <w:right w:val="single" w:sz="4" w:space="0" w:color="auto"/>
            </w:tcBorders>
          </w:tcPr>
          <w:p w:rsidR="00C75BC8" w:rsidRPr="00622156" w:rsidRDefault="00C75BC8" w:rsidP="003B0D7E">
            <w:pPr>
              <w:spacing w:before="100" w:beforeAutospacing="1" w:after="100" w:afterAutospacing="1" w:line="360" w:lineRule="auto"/>
              <w:jc w:val="both"/>
              <w:rPr>
                <w:rFonts w:ascii="Arial" w:hAnsi="Arial" w:cs="Arial"/>
                <w:sz w:val="20"/>
                <w:szCs w:val="20"/>
              </w:rPr>
            </w:pPr>
            <w:r>
              <w:rPr>
                <w:rFonts w:ascii="Arial" w:hAnsi="Arial" w:cs="Arial"/>
                <w:sz w:val="20"/>
                <w:szCs w:val="20"/>
              </w:rPr>
              <w:t>Doç</w:t>
            </w:r>
            <w:r w:rsidRPr="00622156">
              <w:rPr>
                <w:rFonts w:ascii="Arial" w:hAnsi="Arial" w:cs="Arial"/>
                <w:sz w:val="20"/>
                <w:szCs w:val="20"/>
              </w:rPr>
              <w:t xml:space="preserve">. Dr. (İç Hastalıkları ve Tıbbi Onkoloji) </w:t>
            </w:r>
          </w:p>
        </w:tc>
        <w:tc>
          <w:tcPr>
            <w:tcW w:w="5330" w:type="dxa"/>
            <w:tcBorders>
              <w:top w:val="single" w:sz="4" w:space="0" w:color="auto"/>
              <w:left w:val="single" w:sz="4" w:space="0" w:color="auto"/>
              <w:bottom w:val="single" w:sz="4" w:space="0" w:color="auto"/>
              <w:right w:val="single" w:sz="4" w:space="0" w:color="auto"/>
            </w:tcBorders>
          </w:tcPr>
          <w:p w:rsidR="00C75BC8" w:rsidRPr="00622156" w:rsidRDefault="00C75BC8" w:rsidP="003B0D7E">
            <w:pPr>
              <w:spacing w:before="100" w:beforeAutospacing="1" w:after="100" w:afterAutospacing="1" w:line="360" w:lineRule="auto"/>
              <w:jc w:val="both"/>
              <w:rPr>
                <w:rFonts w:ascii="Arial" w:hAnsi="Arial" w:cs="Arial"/>
                <w:sz w:val="20"/>
                <w:szCs w:val="20"/>
              </w:rPr>
            </w:pPr>
            <w:r w:rsidRPr="00622156">
              <w:rPr>
                <w:rFonts w:ascii="Arial" w:hAnsi="Arial" w:cs="Arial"/>
                <w:sz w:val="20"/>
                <w:szCs w:val="20"/>
              </w:rPr>
              <w:t>Gaziantep Dr.Ersin Arslan Devlet Hastanesi</w:t>
            </w:r>
          </w:p>
        </w:tc>
        <w:tc>
          <w:tcPr>
            <w:tcW w:w="1504" w:type="dxa"/>
            <w:tcBorders>
              <w:top w:val="single" w:sz="4" w:space="0" w:color="auto"/>
              <w:left w:val="single" w:sz="4" w:space="0" w:color="auto"/>
              <w:bottom w:val="single" w:sz="4" w:space="0" w:color="auto"/>
              <w:right w:val="single" w:sz="6" w:space="0" w:color="auto"/>
            </w:tcBorders>
          </w:tcPr>
          <w:p w:rsidR="00C75BC8" w:rsidRPr="00622156" w:rsidRDefault="00C75BC8" w:rsidP="00C75BC8">
            <w:pPr>
              <w:spacing w:before="100" w:beforeAutospacing="1" w:after="100" w:afterAutospacing="1" w:line="360" w:lineRule="auto"/>
              <w:rPr>
                <w:rFonts w:ascii="Arial" w:hAnsi="Arial" w:cs="Arial"/>
                <w:sz w:val="20"/>
                <w:szCs w:val="20"/>
              </w:rPr>
            </w:pPr>
            <w:r w:rsidRPr="00622156">
              <w:rPr>
                <w:rFonts w:ascii="Arial" w:hAnsi="Arial" w:cs="Arial"/>
                <w:sz w:val="20"/>
                <w:szCs w:val="20"/>
              </w:rPr>
              <w:t>201</w:t>
            </w:r>
            <w:r>
              <w:rPr>
                <w:rFonts w:ascii="Arial" w:hAnsi="Arial" w:cs="Arial"/>
                <w:sz w:val="20"/>
                <w:szCs w:val="20"/>
              </w:rPr>
              <w:t>4</w:t>
            </w:r>
            <w:r w:rsidRPr="00622156">
              <w:rPr>
                <w:rFonts w:ascii="Arial" w:hAnsi="Arial" w:cs="Arial"/>
                <w:sz w:val="20"/>
                <w:szCs w:val="20"/>
              </w:rPr>
              <w:t>-</w:t>
            </w:r>
            <w:r>
              <w:rPr>
                <w:rFonts w:ascii="Arial" w:hAnsi="Arial" w:cs="Arial"/>
                <w:sz w:val="20"/>
                <w:szCs w:val="20"/>
              </w:rPr>
              <w:t>2015</w:t>
            </w:r>
          </w:p>
        </w:tc>
      </w:tr>
      <w:tr w:rsidR="00C75BC8" w:rsidRPr="00622156" w:rsidTr="000B4252">
        <w:trPr>
          <w:cantSplit/>
          <w:jc w:val="center"/>
        </w:trPr>
        <w:tc>
          <w:tcPr>
            <w:tcW w:w="2583" w:type="dxa"/>
            <w:tcBorders>
              <w:top w:val="single" w:sz="4" w:space="0" w:color="auto"/>
              <w:left w:val="single" w:sz="6" w:space="0" w:color="auto"/>
              <w:bottom w:val="single" w:sz="6" w:space="0" w:color="auto"/>
              <w:right w:val="single" w:sz="4" w:space="0" w:color="auto"/>
            </w:tcBorders>
          </w:tcPr>
          <w:p w:rsidR="00C75BC8" w:rsidRPr="00622156" w:rsidRDefault="00C75BC8" w:rsidP="003B0D7E">
            <w:pPr>
              <w:spacing w:before="100" w:beforeAutospacing="1" w:after="100" w:afterAutospacing="1" w:line="360" w:lineRule="auto"/>
              <w:jc w:val="both"/>
              <w:rPr>
                <w:rFonts w:ascii="Arial" w:hAnsi="Arial" w:cs="Arial"/>
                <w:sz w:val="20"/>
                <w:szCs w:val="20"/>
              </w:rPr>
            </w:pPr>
            <w:r>
              <w:rPr>
                <w:rFonts w:ascii="Arial" w:hAnsi="Arial" w:cs="Arial"/>
                <w:sz w:val="20"/>
                <w:szCs w:val="20"/>
              </w:rPr>
              <w:t>Doç</w:t>
            </w:r>
            <w:r w:rsidRPr="00622156">
              <w:rPr>
                <w:rFonts w:ascii="Arial" w:hAnsi="Arial" w:cs="Arial"/>
                <w:sz w:val="20"/>
                <w:szCs w:val="20"/>
              </w:rPr>
              <w:t xml:space="preserve">. Dr. (İç Hastalıkları ve Tıbbi Onkoloji) </w:t>
            </w:r>
          </w:p>
        </w:tc>
        <w:tc>
          <w:tcPr>
            <w:tcW w:w="5330" w:type="dxa"/>
            <w:tcBorders>
              <w:top w:val="single" w:sz="4" w:space="0" w:color="auto"/>
              <w:left w:val="single" w:sz="4" w:space="0" w:color="auto"/>
              <w:bottom w:val="single" w:sz="6" w:space="0" w:color="auto"/>
              <w:right w:val="single" w:sz="4" w:space="0" w:color="auto"/>
            </w:tcBorders>
          </w:tcPr>
          <w:p w:rsidR="00C75BC8" w:rsidRPr="00622156" w:rsidRDefault="00C75BC8" w:rsidP="003B0D7E">
            <w:pPr>
              <w:spacing w:before="100" w:beforeAutospacing="1" w:after="100" w:afterAutospacing="1" w:line="360" w:lineRule="auto"/>
              <w:jc w:val="both"/>
              <w:rPr>
                <w:rFonts w:ascii="Arial" w:eastAsia="Arial Unicode MS" w:hAnsi="Arial" w:cs="Arial"/>
                <w:sz w:val="20"/>
              </w:rPr>
            </w:pPr>
            <w:r w:rsidRPr="00622156">
              <w:rPr>
                <w:rFonts w:ascii="Arial" w:hAnsi="Arial" w:cs="Arial"/>
                <w:sz w:val="20"/>
                <w:szCs w:val="20"/>
              </w:rPr>
              <w:t>Ankara Üniversitesi Tıp Fakültesi, Tıbbi Onkoloji Bilim Dalı</w:t>
            </w:r>
          </w:p>
        </w:tc>
        <w:tc>
          <w:tcPr>
            <w:tcW w:w="1504" w:type="dxa"/>
            <w:tcBorders>
              <w:top w:val="single" w:sz="4" w:space="0" w:color="auto"/>
              <w:left w:val="single" w:sz="4" w:space="0" w:color="auto"/>
              <w:bottom w:val="single" w:sz="6" w:space="0" w:color="auto"/>
              <w:right w:val="single" w:sz="6" w:space="0" w:color="auto"/>
            </w:tcBorders>
          </w:tcPr>
          <w:p w:rsidR="00C75BC8" w:rsidRPr="00622156" w:rsidRDefault="00C75BC8" w:rsidP="00C75BC8">
            <w:pPr>
              <w:spacing w:before="100" w:beforeAutospacing="1" w:after="100" w:afterAutospacing="1" w:line="360" w:lineRule="auto"/>
              <w:rPr>
                <w:rFonts w:ascii="Arial" w:hAnsi="Arial" w:cs="Arial"/>
                <w:sz w:val="20"/>
                <w:szCs w:val="20"/>
              </w:rPr>
            </w:pPr>
            <w:r w:rsidRPr="00622156">
              <w:rPr>
                <w:rFonts w:ascii="Arial" w:hAnsi="Arial" w:cs="Arial"/>
                <w:sz w:val="20"/>
                <w:szCs w:val="20"/>
              </w:rPr>
              <w:t>201</w:t>
            </w:r>
            <w:r>
              <w:rPr>
                <w:rFonts w:ascii="Arial" w:hAnsi="Arial" w:cs="Arial"/>
                <w:sz w:val="20"/>
                <w:szCs w:val="20"/>
              </w:rPr>
              <w:t>5</w:t>
            </w:r>
            <w:r w:rsidRPr="00622156">
              <w:rPr>
                <w:rFonts w:ascii="Arial" w:hAnsi="Arial" w:cs="Arial"/>
                <w:sz w:val="20"/>
                <w:szCs w:val="20"/>
              </w:rPr>
              <w:t>-</w:t>
            </w:r>
            <w:r>
              <w:rPr>
                <w:rFonts w:ascii="Arial" w:hAnsi="Arial" w:cs="Arial"/>
                <w:sz w:val="20"/>
                <w:szCs w:val="20"/>
              </w:rPr>
              <w:t>devam ediyor</w:t>
            </w:r>
          </w:p>
        </w:tc>
      </w:tr>
    </w:tbl>
    <w:p w:rsidR="000B4252" w:rsidRDefault="000B4252">
      <w:pPr>
        <w:rPr>
          <w:rFonts w:ascii="Arial" w:hAnsi="Arial" w:cs="Arial"/>
          <w:b/>
          <w:sz w:val="20"/>
          <w:szCs w:val="20"/>
        </w:rPr>
      </w:pPr>
      <w:r>
        <w:rPr>
          <w:rFonts w:ascii="Arial" w:hAnsi="Arial" w:cs="Arial"/>
          <w:b/>
          <w:sz w:val="20"/>
          <w:szCs w:val="20"/>
        </w:rPr>
        <w:br w:type="page"/>
      </w:r>
    </w:p>
    <w:p w:rsidR="00AF65FB" w:rsidRPr="00622156" w:rsidRDefault="00AF65FB">
      <w:pPr>
        <w:tabs>
          <w:tab w:val="num" w:pos="360"/>
        </w:tabs>
        <w:spacing w:before="100" w:beforeAutospacing="1" w:after="100" w:afterAutospacing="1"/>
        <w:jc w:val="both"/>
        <w:rPr>
          <w:rFonts w:ascii="Arial" w:hAnsi="Arial" w:cs="Arial"/>
          <w:sz w:val="28"/>
        </w:rPr>
      </w:pPr>
      <w:r w:rsidRPr="00622156">
        <w:rPr>
          <w:rFonts w:ascii="Arial" w:hAnsi="Arial" w:cs="Arial"/>
          <w:b/>
          <w:sz w:val="28"/>
          <w:szCs w:val="20"/>
        </w:rPr>
        <w:lastRenderedPageBreak/>
        <w:t xml:space="preserve">ESERLER </w:t>
      </w:r>
    </w:p>
    <w:p w:rsidR="00AF65FB" w:rsidRPr="00622156" w:rsidRDefault="00AF65FB" w:rsidP="00BA03FE">
      <w:pPr>
        <w:tabs>
          <w:tab w:val="num" w:pos="360"/>
        </w:tabs>
        <w:spacing w:before="100" w:beforeAutospacing="1" w:after="100" w:afterAutospacing="1" w:line="360" w:lineRule="auto"/>
        <w:ind w:left="360" w:hanging="360"/>
        <w:jc w:val="both"/>
        <w:rPr>
          <w:rFonts w:ascii="Arial" w:hAnsi="Arial" w:cs="Arial"/>
          <w:sz w:val="20"/>
          <w:u w:val="single"/>
        </w:rPr>
      </w:pPr>
      <w:r w:rsidRPr="00622156">
        <w:rPr>
          <w:rFonts w:ascii="Arial" w:hAnsi="Arial" w:cs="Arial"/>
          <w:b/>
          <w:sz w:val="20"/>
          <w:szCs w:val="20"/>
        </w:rPr>
        <w:t xml:space="preserve">A. </w:t>
      </w:r>
      <w:r w:rsidRPr="00622156">
        <w:rPr>
          <w:rFonts w:ascii="Arial" w:hAnsi="Arial" w:cs="Arial"/>
          <w:b/>
          <w:sz w:val="20"/>
          <w:szCs w:val="20"/>
          <w:u w:val="single"/>
        </w:rPr>
        <w:t xml:space="preserve">Uluslararası hakemli dergilerde yayımlanan </w:t>
      </w:r>
      <w:proofErr w:type="gramStart"/>
      <w:r w:rsidRPr="00622156">
        <w:rPr>
          <w:rFonts w:ascii="Arial" w:hAnsi="Arial" w:cs="Arial"/>
          <w:b/>
          <w:sz w:val="20"/>
          <w:szCs w:val="20"/>
          <w:u w:val="single"/>
        </w:rPr>
        <w:t>makaleler :</w:t>
      </w:r>
      <w:proofErr w:type="gramEnd"/>
    </w:p>
    <w:p w:rsidR="006F055D" w:rsidRDefault="006F055D" w:rsidP="007A3A19">
      <w:pPr>
        <w:pStyle w:val="ListeParagraf"/>
        <w:numPr>
          <w:ilvl w:val="1"/>
          <w:numId w:val="9"/>
        </w:numPr>
        <w:spacing w:line="360" w:lineRule="auto"/>
        <w:jc w:val="both"/>
        <w:rPr>
          <w:rFonts w:ascii="Arial" w:hAnsi="Arial" w:cs="Arial"/>
          <w:sz w:val="20"/>
          <w:szCs w:val="20"/>
          <w:lang w:val="tr-TR"/>
        </w:rPr>
      </w:pPr>
      <w:r w:rsidRPr="006F055D">
        <w:rPr>
          <w:rFonts w:ascii="Arial" w:hAnsi="Arial" w:cs="Arial"/>
          <w:sz w:val="20"/>
          <w:szCs w:val="20"/>
          <w:lang w:val="tr-TR"/>
        </w:rPr>
        <w:t>Yekedüz E, Utkan G, Ürün Y. A systematic review and meta-analysis: the effect of active cancer treatment on severity of COVID-19. Eur J Cancer. 2020 Oct 6;</w:t>
      </w:r>
      <w:proofErr w:type="gramStart"/>
      <w:r w:rsidRPr="006F055D">
        <w:rPr>
          <w:rFonts w:ascii="Arial" w:hAnsi="Arial" w:cs="Arial"/>
          <w:sz w:val="20"/>
          <w:szCs w:val="20"/>
          <w:lang w:val="tr-TR"/>
        </w:rPr>
        <w:t>141:92</w:t>
      </w:r>
      <w:proofErr w:type="gramEnd"/>
      <w:r w:rsidRPr="006F055D">
        <w:rPr>
          <w:rFonts w:ascii="Arial" w:hAnsi="Arial" w:cs="Arial"/>
          <w:sz w:val="20"/>
          <w:szCs w:val="20"/>
          <w:lang w:val="tr-TR"/>
        </w:rPr>
        <w:t xml:space="preserve">-104. doi: 10.1016/j.ejca.2020.09.028. Epub ahead of print. PMID: </w:t>
      </w:r>
      <w:proofErr w:type="gramStart"/>
      <w:r w:rsidRPr="006F055D">
        <w:rPr>
          <w:rFonts w:ascii="Arial" w:hAnsi="Arial" w:cs="Arial"/>
          <w:sz w:val="20"/>
          <w:szCs w:val="20"/>
          <w:lang w:val="tr-TR"/>
        </w:rPr>
        <w:t>33130550</w:t>
      </w:r>
      <w:proofErr w:type="gramEnd"/>
      <w:r w:rsidRPr="006F055D">
        <w:rPr>
          <w:rFonts w:ascii="Arial" w:hAnsi="Arial" w:cs="Arial"/>
          <w:sz w:val="20"/>
          <w:szCs w:val="20"/>
          <w:lang w:val="tr-TR"/>
        </w:rPr>
        <w:t>.</w:t>
      </w:r>
    </w:p>
    <w:p w:rsidR="00857988" w:rsidRDefault="00857988" w:rsidP="007A3A19">
      <w:pPr>
        <w:pStyle w:val="ListeParagraf"/>
        <w:numPr>
          <w:ilvl w:val="1"/>
          <w:numId w:val="9"/>
        </w:numPr>
        <w:spacing w:line="360" w:lineRule="auto"/>
        <w:jc w:val="both"/>
        <w:rPr>
          <w:rFonts w:ascii="Arial" w:hAnsi="Arial" w:cs="Arial"/>
          <w:sz w:val="20"/>
          <w:szCs w:val="20"/>
          <w:lang w:val="tr-TR"/>
        </w:rPr>
      </w:pPr>
      <w:r w:rsidRPr="00857988">
        <w:rPr>
          <w:rFonts w:ascii="Arial" w:hAnsi="Arial" w:cs="Arial"/>
          <w:sz w:val="20"/>
          <w:szCs w:val="20"/>
          <w:lang w:val="tr-TR"/>
        </w:rPr>
        <w:t xml:space="preserve">Erturk I, Karadurmus N, Kızıloz H, Acar R, Yildiz B, Aykan MB, Esen R, Buyukturan G, Urun Y, Erdem G, Arpacı F. Treating relapsed and refractory metastatic germ cell tumours with high-dose chemotherapy with carboplatin and etoposide and autologous haematopoietic stem cell transplantation. J Oncol Pharm Pract. 2020 Oct </w:t>
      </w:r>
      <w:proofErr w:type="gramStart"/>
      <w:r w:rsidRPr="00857988">
        <w:rPr>
          <w:rFonts w:ascii="Arial" w:hAnsi="Arial" w:cs="Arial"/>
          <w:sz w:val="20"/>
          <w:szCs w:val="20"/>
          <w:lang w:val="tr-TR"/>
        </w:rPr>
        <w:t>13:1078155220964540</w:t>
      </w:r>
      <w:proofErr w:type="gramEnd"/>
      <w:r w:rsidRPr="00857988">
        <w:rPr>
          <w:rFonts w:ascii="Arial" w:hAnsi="Arial" w:cs="Arial"/>
          <w:sz w:val="20"/>
          <w:szCs w:val="20"/>
          <w:lang w:val="tr-TR"/>
        </w:rPr>
        <w:t xml:space="preserve">. doi: 10.1177/1078155220964540. Epub ahead of print. PMID: </w:t>
      </w:r>
      <w:proofErr w:type="gramStart"/>
      <w:r w:rsidRPr="00857988">
        <w:rPr>
          <w:rFonts w:ascii="Arial" w:hAnsi="Arial" w:cs="Arial"/>
          <w:sz w:val="20"/>
          <w:szCs w:val="20"/>
          <w:lang w:val="tr-TR"/>
        </w:rPr>
        <w:t>33050802</w:t>
      </w:r>
      <w:proofErr w:type="gramEnd"/>
      <w:r w:rsidRPr="00857988">
        <w:rPr>
          <w:rFonts w:ascii="Arial" w:hAnsi="Arial" w:cs="Arial"/>
          <w:sz w:val="20"/>
          <w:szCs w:val="20"/>
          <w:lang w:val="tr-TR"/>
        </w:rPr>
        <w:t>.</w:t>
      </w:r>
    </w:p>
    <w:p w:rsidR="00B43C9E" w:rsidRDefault="00B43C9E" w:rsidP="007A3A19">
      <w:pPr>
        <w:pStyle w:val="ListeParagraf"/>
        <w:numPr>
          <w:ilvl w:val="1"/>
          <w:numId w:val="9"/>
        </w:numPr>
        <w:spacing w:line="360" w:lineRule="auto"/>
        <w:jc w:val="both"/>
        <w:rPr>
          <w:rFonts w:ascii="Arial" w:hAnsi="Arial" w:cs="Arial"/>
          <w:sz w:val="20"/>
          <w:szCs w:val="20"/>
          <w:lang w:val="tr-TR"/>
        </w:rPr>
      </w:pPr>
      <w:proofErr w:type="gramStart"/>
      <w:r w:rsidRPr="00B43C9E">
        <w:rPr>
          <w:rFonts w:ascii="Arial" w:hAnsi="Arial" w:cs="Arial"/>
          <w:sz w:val="20"/>
          <w:szCs w:val="20"/>
          <w:lang w:val="tr-TR"/>
        </w:rPr>
        <w:t xml:space="preserve">Tural D, Ölmez ÖF, Sümbül AT, Artaç M, Özhan N, Akar E, Çakar B, Köstek O, Ekenel M, Erman M, Coşkun HŞ, Selçukbiricik F, Keskin Ö, Türköz FP, Oruç K, Bayram S, Yılmaz U, Bilgetekin İ, Yıldız B, Şendur MAN, Paksoy N, Dirican A, Erdem D, Selam M, Tanrıverdi Ö, Paydaş S, Urakçı Z, Atağ E, Güncan S, Ürün Y, Alkan A, Kaya AO, Özyükseler DT, Taşkaynatan </w:t>
      </w:r>
      <w:bookmarkStart w:id="0" w:name="_GoBack"/>
      <w:bookmarkEnd w:id="0"/>
      <w:r w:rsidRPr="00B43C9E">
        <w:rPr>
          <w:rFonts w:ascii="Arial" w:hAnsi="Arial" w:cs="Arial"/>
          <w:sz w:val="20"/>
          <w:szCs w:val="20"/>
          <w:lang w:val="tr-TR"/>
        </w:rPr>
        <w:t xml:space="preserve">H, Yıldırım M, Sönmez M, Başoğlu T, Gündüz Ş, Kılıçkap S. Atezolizumab in Patients with Metastatic Urothelial Carcinoma Who Have Progressed After First-line Chemotherapy: Results of Real-life Experiences. </w:t>
      </w:r>
      <w:proofErr w:type="gramEnd"/>
      <w:r w:rsidRPr="00B43C9E">
        <w:rPr>
          <w:rFonts w:ascii="Arial" w:hAnsi="Arial" w:cs="Arial"/>
          <w:sz w:val="20"/>
          <w:szCs w:val="20"/>
          <w:lang w:val="tr-TR"/>
        </w:rPr>
        <w:t xml:space="preserve">Eur Urol Focus. 2020 Sep 30:S2405-4569(20)30269-8. doi: </w:t>
      </w:r>
      <w:proofErr w:type="gramStart"/>
      <w:r w:rsidRPr="00B43C9E">
        <w:rPr>
          <w:rFonts w:ascii="Arial" w:hAnsi="Arial" w:cs="Arial"/>
          <w:sz w:val="20"/>
          <w:szCs w:val="20"/>
          <w:lang w:val="tr-TR"/>
        </w:rPr>
        <w:t>10.1016</w:t>
      </w:r>
      <w:proofErr w:type="gramEnd"/>
      <w:r w:rsidRPr="00B43C9E">
        <w:rPr>
          <w:rFonts w:ascii="Arial" w:hAnsi="Arial" w:cs="Arial"/>
          <w:sz w:val="20"/>
          <w:szCs w:val="20"/>
          <w:lang w:val="tr-TR"/>
        </w:rPr>
        <w:t xml:space="preserve">/j.euf.2020.09.010. Epub ahead of print. PMID: </w:t>
      </w:r>
      <w:proofErr w:type="gramStart"/>
      <w:r w:rsidRPr="00B43C9E">
        <w:rPr>
          <w:rFonts w:ascii="Arial" w:hAnsi="Arial" w:cs="Arial"/>
          <w:sz w:val="20"/>
          <w:szCs w:val="20"/>
          <w:lang w:val="tr-TR"/>
        </w:rPr>
        <w:t>33008789</w:t>
      </w:r>
      <w:proofErr w:type="gramEnd"/>
      <w:r w:rsidRPr="00B43C9E">
        <w:rPr>
          <w:rFonts w:ascii="Arial" w:hAnsi="Arial" w:cs="Arial"/>
          <w:sz w:val="20"/>
          <w:szCs w:val="20"/>
          <w:lang w:val="tr-TR"/>
        </w:rPr>
        <w:t>.</w:t>
      </w:r>
    </w:p>
    <w:p w:rsidR="006648A5" w:rsidRDefault="006648A5" w:rsidP="007A3A19">
      <w:pPr>
        <w:pStyle w:val="ListeParagraf"/>
        <w:numPr>
          <w:ilvl w:val="1"/>
          <w:numId w:val="9"/>
        </w:numPr>
        <w:spacing w:line="360" w:lineRule="auto"/>
        <w:jc w:val="both"/>
        <w:rPr>
          <w:rFonts w:ascii="Arial" w:hAnsi="Arial" w:cs="Arial"/>
          <w:sz w:val="20"/>
          <w:szCs w:val="20"/>
          <w:lang w:val="tr-TR"/>
        </w:rPr>
      </w:pPr>
      <w:r w:rsidRPr="006648A5">
        <w:rPr>
          <w:rFonts w:ascii="Arial" w:hAnsi="Arial" w:cs="Arial"/>
          <w:sz w:val="20"/>
          <w:szCs w:val="20"/>
          <w:lang w:val="tr-TR"/>
        </w:rPr>
        <w:t>Ürün Y, Hussain SA, Bakouny Z, Castellano D, Kılıçkap S, Morgan G, Mckay RR, Pels K, Schmidt A, Doroshow DB, Schütz F, Albiges L, Lopes G, Catto JWF, Peters S, Choueiri TK. Survey of the Impact of COVID-19 on Oncologists' Decision Making in Cancer. JCO Glob Oncol. 2020 Aug;</w:t>
      </w:r>
      <w:proofErr w:type="gramStart"/>
      <w:r w:rsidRPr="006648A5">
        <w:rPr>
          <w:rFonts w:ascii="Arial" w:hAnsi="Arial" w:cs="Arial"/>
          <w:sz w:val="20"/>
          <w:szCs w:val="20"/>
          <w:lang w:val="tr-TR"/>
        </w:rPr>
        <w:t>6:1248</w:t>
      </w:r>
      <w:proofErr w:type="gramEnd"/>
      <w:r w:rsidRPr="006648A5">
        <w:rPr>
          <w:rFonts w:ascii="Arial" w:hAnsi="Arial" w:cs="Arial"/>
          <w:sz w:val="20"/>
          <w:szCs w:val="20"/>
          <w:lang w:val="tr-TR"/>
        </w:rPr>
        <w:t>-1257. doi: 10.1200/GO.20.00300. PMID: 32755479.</w:t>
      </w:r>
    </w:p>
    <w:p w:rsidR="00FF72B2" w:rsidRDefault="00FF72B2" w:rsidP="007A3A19">
      <w:pPr>
        <w:pStyle w:val="ListeParagraf"/>
        <w:numPr>
          <w:ilvl w:val="1"/>
          <w:numId w:val="9"/>
        </w:numPr>
        <w:spacing w:line="360" w:lineRule="auto"/>
        <w:jc w:val="both"/>
        <w:rPr>
          <w:rFonts w:ascii="Arial" w:hAnsi="Arial" w:cs="Arial"/>
          <w:sz w:val="20"/>
          <w:szCs w:val="20"/>
          <w:lang w:val="tr-TR"/>
        </w:rPr>
      </w:pPr>
      <w:r w:rsidRPr="00FF72B2">
        <w:rPr>
          <w:rFonts w:ascii="Arial" w:hAnsi="Arial" w:cs="Arial"/>
          <w:sz w:val="20"/>
          <w:szCs w:val="20"/>
          <w:lang w:val="tr-TR"/>
        </w:rPr>
        <w:t xml:space="preserve">Yekedüz E, Karcıoğlu AM, Utkan G, Ürün Y. A clinical dilemma amid COVID-19 pandemic: missed or encountered diagnosis of cancer? Future Oncol. 2020 Jun 21. doi: </w:t>
      </w:r>
      <w:proofErr w:type="gramStart"/>
      <w:r w:rsidRPr="00FF72B2">
        <w:rPr>
          <w:rFonts w:ascii="Arial" w:hAnsi="Arial" w:cs="Arial"/>
          <w:sz w:val="20"/>
          <w:szCs w:val="20"/>
          <w:lang w:val="tr-TR"/>
        </w:rPr>
        <w:t>10.2217</w:t>
      </w:r>
      <w:proofErr w:type="gramEnd"/>
      <w:r w:rsidRPr="00FF72B2">
        <w:rPr>
          <w:rFonts w:ascii="Arial" w:hAnsi="Arial" w:cs="Arial"/>
          <w:sz w:val="20"/>
          <w:szCs w:val="20"/>
          <w:lang w:val="tr-TR"/>
        </w:rPr>
        <w:t xml:space="preserve">/fon-2020-0501. Epub ahead of print. PMID: </w:t>
      </w:r>
      <w:proofErr w:type="gramStart"/>
      <w:r w:rsidRPr="00FF72B2">
        <w:rPr>
          <w:rFonts w:ascii="Arial" w:hAnsi="Arial" w:cs="Arial"/>
          <w:sz w:val="20"/>
          <w:szCs w:val="20"/>
          <w:lang w:val="tr-TR"/>
        </w:rPr>
        <w:t>32564611</w:t>
      </w:r>
      <w:proofErr w:type="gramEnd"/>
      <w:r w:rsidRPr="00FF72B2">
        <w:rPr>
          <w:rFonts w:ascii="Arial" w:hAnsi="Arial" w:cs="Arial"/>
          <w:sz w:val="20"/>
          <w:szCs w:val="20"/>
          <w:lang w:val="tr-TR"/>
        </w:rPr>
        <w:t>.</w:t>
      </w:r>
    </w:p>
    <w:p w:rsidR="00C243BC" w:rsidRDefault="00C243BC" w:rsidP="007A3A19">
      <w:pPr>
        <w:pStyle w:val="ListeParagraf"/>
        <w:numPr>
          <w:ilvl w:val="1"/>
          <w:numId w:val="9"/>
        </w:numPr>
        <w:spacing w:line="360" w:lineRule="auto"/>
        <w:jc w:val="both"/>
        <w:rPr>
          <w:rFonts w:ascii="Arial" w:hAnsi="Arial" w:cs="Arial"/>
          <w:sz w:val="20"/>
          <w:szCs w:val="20"/>
          <w:lang w:val="tr-TR"/>
        </w:rPr>
      </w:pPr>
      <w:r w:rsidRPr="00C243BC">
        <w:rPr>
          <w:rFonts w:ascii="Arial" w:hAnsi="Arial" w:cs="Arial"/>
          <w:sz w:val="20"/>
          <w:szCs w:val="20"/>
          <w:lang w:val="tr-TR"/>
        </w:rPr>
        <w:t>Yildiz B, Kucukarda A, Gokyer A, Gokcen Demiray A, Paydas S, Pinar Aral I, Gumusay O, Bilici A, Akdeniz N, Bahceci A, Demir H, Esin E, Üyeturk U, Nihat Okten I, Erturk I, Serkan Topaloglu U, Basoglu T, Serdar Turhal N, Yesil Cinkir H, Menekse S, Cakmak Y, Urun Y, Acar R, Kut E, Dal P, Sakalar T, Halit Aktepe O, Karadurmus N. Does primary tumor localization has prognostic importance in seminoma patients</w:t>
      </w:r>
      <w:proofErr w:type="gramStart"/>
      <w:r w:rsidRPr="00C243BC">
        <w:rPr>
          <w:rFonts w:ascii="Arial" w:hAnsi="Arial" w:cs="Arial"/>
          <w:sz w:val="20"/>
          <w:szCs w:val="20"/>
          <w:lang w:val="tr-TR"/>
        </w:rPr>
        <w:t>?:</w:t>
      </w:r>
      <w:proofErr w:type="gramEnd"/>
      <w:r w:rsidRPr="00C243BC">
        <w:rPr>
          <w:rFonts w:ascii="Arial" w:hAnsi="Arial" w:cs="Arial"/>
          <w:sz w:val="20"/>
          <w:szCs w:val="20"/>
          <w:lang w:val="tr-TR"/>
        </w:rPr>
        <w:t xml:space="preserve"> Turkish Oncology Group Study. J BUON. 2020 Mar-Apr;25(2):1130-1135. PMID: </w:t>
      </w:r>
      <w:proofErr w:type="gramStart"/>
      <w:r w:rsidRPr="00C243BC">
        <w:rPr>
          <w:rFonts w:ascii="Arial" w:hAnsi="Arial" w:cs="Arial"/>
          <w:sz w:val="20"/>
          <w:szCs w:val="20"/>
          <w:lang w:val="tr-TR"/>
        </w:rPr>
        <w:t>32521916</w:t>
      </w:r>
      <w:proofErr w:type="gramEnd"/>
      <w:r w:rsidRPr="00C243BC">
        <w:rPr>
          <w:rFonts w:ascii="Arial" w:hAnsi="Arial" w:cs="Arial"/>
          <w:sz w:val="20"/>
          <w:szCs w:val="20"/>
          <w:lang w:val="tr-TR"/>
        </w:rPr>
        <w:t>.</w:t>
      </w:r>
    </w:p>
    <w:p w:rsidR="00065109" w:rsidRDefault="00065109" w:rsidP="007A3A19">
      <w:pPr>
        <w:pStyle w:val="ListeParagraf"/>
        <w:numPr>
          <w:ilvl w:val="1"/>
          <w:numId w:val="9"/>
        </w:numPr>
        <w:spacing w:line="360" w:lineRule="auto"/>
        <w:jc w:val="both"/>
        <w:rPr>
          <w:rFonts w:ascii="Arial" w:hAnsi="Arial" w:cs="Arial"/>
          <w:sz w:val="20"/>
          <w:szCs w:val="20"/>
          <w:lang w:val="tr-TR"/>
        </w:rPr>
      </w:pPr>
      <w:r w:rsidRPr="00065109">
        <w:rPr>
          <w:rFonts w:ascii="Arial" w:hAnsi="Arial" w:cs="Arial"/>
          <w:sz w:val="20"/>
          <w:szCs w:val="20"/>
          <w:lang w:val="tr-TR"/>
        </w:rPr>
        <w:t xml:space="preserve">Yekedüz E, Dursun B, Aydın GÇ, Yazgan SC, Öztürk HH, Azap A, Utkan G, Ürün Y. Clinical course of COVID-19 infection in elderly patient with melanoma on nivolumab. J Oncol Pharm Pract. 2020 May </w:t>
      </w:r>
      <w:proofErr w:type="gramStart"/>
      <w:r w:rsidRPr="00065109">
        <w:rPr>
          <w:rFonts w:ascii="Arial" w:hAnsi="Arial" w:cs="Arial"/>
          <w:sz w:val="20"/>
          <w:szCs w:val="20"/>
          <w:lang w:val="tr-TR"/>
        </w:rPr>
        <w:t>19:1078155220924084</w:t>
      </w:r>
      <w:proofErr w:type="gramEnd"/>
      <w:r w:rsidRPr="00065109">
        <w:rPr>
          <w:rFonts w:ascii="Arial" w:hAnsi="Arial" w:cs="Arial"/>
          <w:sz w:val="20"/>
          <w:szCs w:val="20"/>
          <w:lang w:val="tr-TR"/>
        </w:rPr>
        <w:t xml:space="preserve">. doi: 10.1177/1078155220924084. Epub ahead of print. PMID: </w:t>
      </w:r>
      <w:proofErr w:type="gramStart"/>
      <w:r w:rsidRPr="00065109">
        <w:rPr>
          <w:rFonts w:ascii="Arial" w:hAnsi="Arial" w:cs="Arial"/>
          <w:sz w:val="20"/>
          <w:szCs w:val="20"/>
          <w:lang w:val="tr-TR"/>
        </w:rPr>
        <w:t>32423324</w:t>
      </w:r>
      <w:proofErr w:type="gramEnd"/>
      <w:r w:rsidRPr="00065109">
        <w:rPr>
          <w:rFonts w:ascii="Arial" w:hAnsi="Arial" w:cs="Arial"/>
          <w:sz w:val="20"/>
          <w:szCs w:val="20"/>
          <w:lang w:val="tr-TR"/>
        </w:rPr>
        <w:t>.</w:t>
      </w:r>
    </w:p>
    <w:p w:rsidR="007A3A19" w:rsidRPr="007A3A19" w:rsidRDefault="007A3A19" w:rsidP="007A3A19">
      <w:pPr>
        <w:pStyle w:val="ListeParagraf"/>
        <w:numPr>
          <w:ilvl w:val="1"/>
          <w:numId w:val="9"/>
        </w:numPr>
        <w:spacing w:line="360" w:lineRule="auto"/>
        <w:jc w:val="both"/>
        <w:rPr>
          <w:rFonts w:ascii="Arial" w:hAnsi="Arial" w:cs="Arial"/>
          <w:sz w:val="20"/>
          <w:szCs w:val="20"/>
          <w:lang w:val="tr-TR"/>
        </w:rPr>
      </w:pPr>
      <w:r w:rsidRPr="007A3A19">
        <w:rPr>
          <w:rFonts w:ascii="Arial" w:hAnsi="Arial" w:cs="Arial"/>
          <w:sz w:val="20"/>
          <w:szCs w:val="20"/>
          <w:lang w:val="tr-TR"/>
        </w:rPr>
        <w:t xml:space="preserve">Yekedüz E, Arzu Yaşar H, Utkan G, Ürün Y. A systematic review: Role of systemic therapy on treatment and prevention of brain metastasis in renal cell carcinoma. J Oncol Pharm Pract. 2020 Feb </w:t>
      </w:r>
      <w:proofErr w:type="gramStart"/>
      <w:r w:rsidRPr="007A3A19">
        <w:rPr>
          <w:rFonts w:ascii="Arial" w:hAnsi="Arial" w:cs="Arial"/>
          <w:sz w:val="20"/>
          <w:szCs w:val="20"/>
          <w:lang w:val="tr-TR"/>
        </w:rPr>
        <w:t>25:1078155220905648</w:t>
      </w:r>
      <w:proofErr w:type="gramEnd"/>
      <w:r w:rsidRPr="007A3A19">
        <w:rPr>
          <w:rFonts w:ascii="Arial" w:hAnsi="Arial" w:cs="Arial"/>
          <w:sz w:val="20"/>
          <w:szCs w:val="20"/>
          <w:lang w:val="tr-TR"/>
        </w:rPr>
        <w:t>. doi:10.1177/1078155220905648. [Epub ahead of print] PubMed PMID: 32098554.</w:t>
      </w:r>
    </w:p>
    <w:p w:rsidR="007A3A19" w:rsidRPr="007A3A19" w:rsidRDefault="007A3A19" w:rsidP="007A3A19">
      <w:pPr>
        <w:pStyle w:val="ListeParagraf"/>
        <w:numPr>
          <w:ilvl w:val="1"/>
          <w:numId w:val="9"/>
        </w:numPr>
        <w:spacing w:line="360" w:lineRule="auto"/>
        <w:jc w:val="both"/>
        <w:rPr>
          <w:rFonts w:ascii="Arial" w:hAnsi="Arial" w:cs="Arial"/>
          <w:sz w:val="20"/>
          <w:szCs w:val="20"/>
          <w:lang w:val="tr-TR"/>
        </w:rPr>
      </w:pPr>
      <w:r w:rsidRPr="007A3A19">
        <w:rPr>
          <w:rFonts w:ascii="Arial" w:hAnsi="Arial" w:cs="Arial"/>
          <w:sz w:val="20"/>
          <w:szCs w:val="20"/>
          <w:lang w:val="tr-TR"/>
        </w:rPr>
        <w:lastRenderedPageBreak/>
        <w:t xml:space="preserve">Yaşar HA, Akkus E, Heper A, Akay BN, Urun Y, Utkan G. Sweet's syndrome under ipilimumab therapy and a brief comparison of the cases in literature. J Oncol Pharm Pract. 2020 Feb </w:t>
      </w:r>
      <w:proofErr w:type="gramStart"/>
      <w:r w:rsidRPr="007A3A19">
        <w:rPr>
          <w:rFonts w:ascii="Arial" w:hAnsi="Arial" w:cs="Arial"/>
          <w:sz w:val="20"/>
          <w:szCs w:val="20"/>
          <w:lang w:val="tr-TR"/>
        </w:rPr>
        <w:t>23:1078155220906885</w:t>
      </w:r>
      <w:proofErr w:type="gramEnd"/>
      <w:r w:rsidRPr="007A3A19">
        <w:rPr>
          <w:rFonts w:ascii="Arial" w:hAnsi="Arial" w:cs="Arial"/>
          <w:sz w:val="20"/>
          <w:szCs w:val="20"/>
          <w:lang w:val="tr-TR"/>
        </w:rPr>
        <w:t>. doi: 10.1177/1078155220906885. [Epub ahead of print] PubMed PMID: 32089071.</w:t>
      </w:r>
    </w:p>
    <w:p w:rsidR="007A3A19" w:rsidRPr="007A3A19" w:rsidRDefault="007A3A19" w:rsidP="007A3A19">
      <w:pPr>
        <w:pStyle w:val="ListeParagraf"/>
        <w:numPr>
          <w:ilvl w:val="1"/>
          <w:numId w:val="9"/>
        </w:numPr>
        <w:spacing w:line="360" w:lineRule="auto"/>
        <w:jc w:val="both"/>
        <w:rPr>
          <w:rFonts w:ascii="Arial" w:hAnsi="Arial" w:cs="Arial"/>
          <w:sz w:val="20"/>
          <w:szCs w:val="20"/>
          <w:lang w:val="tr-TR"/>
        </w:rPr>
      </w:pPr>
      <w:r w:rsidRPr="007A3A19">
        <w:rPr>
          <w:rFonts w:ascii="Arial" w:hAnsi="Arial" w:cs="Arial"/>
          <w:sz w:val="20"/>
          <w:szCs w:val="20"/>
          <w:lang w:val="tr-TR"/>
        </w:rPr>
        <w:t xml:space="preserve">Kenar G, Köksoy EB, Ürün Y, Utkan G. Prevalence, etiology and risk factors of anemia in patients with newly diagnosed cancer. Support Care Cancer. 2020 Feb 21. doi: </w:t>
      </w:r>
      <w:proofErr w:type="gramStart"/>
      <w:r w:rsidRPr="007A3A19">
        <w:rPr>
          <w:rFonts w:ascii="Arial" w:hAnsi="Arial" w:cs="Arial"/>
          <w:sz w:val="20"/>
          <w:szCs w:val="20"/>
          <w:lang w:val="tr-TR"/>
        </w:rPr>
        <w:t>10.1007</w:t>
      </w:r>
      <w:proofErr w:type="gramEnd"/>
      <w:r w:rsidRPr="007A3A19">
        <w:rPr>
          <w:rFonts w:ascii="Arial" w:hAnsi="Arial" w:cs="Arial"/>
          <w:sz w:val="20"/>
          <w:szCs w:val="20"/>
          <w:lang w:val="tr-TR"/>
        </w:rPr>
        <w:t>/s00520-020-05336-w. [Epub ahead of print] PubMed PMID: 32086566.</w:t>
      </w:r>
    </w:p>
    <w:p w:rsidR="007A3A19" w:rsidRPr="007A3A19" w:rsidRDefault="007A3A19" w:rsidP="007A3A19">
      <w:pPr>
        <w:pStyle w:val="ListeParagraf"/>
        <w:numPr>
          <w:ilvl w:val="1"/>
          <w:numId w:val="9"/>
        </w:numPr>
        <w:spacing w:line="360" w:lineRule="auto"/>
        <w:jc w:val="both"/>
        <w:rPr>
          <w:rFonts w:ascii="Arial" w:hAnsi="Arial" w:cs="Arial"/>
          <w:sz w:val="20"/>
          <w:szCs w:val="20"/>
          <w:lang w:val="tr-TR"/>
        </w:rPr>
      </w:pPr>
      <w:proofErr w:type="gramStart"/>
      <w:r w:rsidRPr="007A3A19">
        <w:rPr>
          <w:rFonts w:ascii="Arial" w:hAnsi="Arial" w:cs="Arial"/>
          <w:sz w:val="20"/>
          <w:szCs w:val="20"/>
          <w:lang w:val="tr-TR"/>
        </w:rPr>
        <w:t xml:space="preserve">Hizal M, Sendur MA, Yasar HA, Bir Yucel K, Arslan C, Ucar G, Karakaya S, Taban H, Kucukarda A, Erturk I, Bilgin B, Yıldırım N, Demirci U, Kılıckap S, Cicin I, Karadurmus N, Yalcin B, Ürün Y. Neutrophil-lymphocyte ratio as a prognostic factor for survival in patients with advanced renal cell carcinoma (Turkish Oncology Group Study). </w:t>
      </w:r>
      <w:proofErr w:type="gramEnd"/>
      <w:r w:rsidRPr="007A3A19">
        <w:rPr>
          <w:rFonts w:ascii="Arial" w:hAnsi="Arial" w:cs="Arial"/>
          <w:sz w:val="20"/>
          <w:szCs w:val="20"/>
          <w:lang w:val="tr-TR"/>
        </w:rPr>
        <w:t xml:space="preserve">J Oncol Pharm Pract. 2020 Feb </w:t>
      </w:r>
      <w:proofErr w:type="gramStart"/>
      <w:r w:rsidRPr="007A3A19">
        <w:rPr>
          <w:rFonts w:ascii="Arial" w:hAnsi="Arial" w:cs="Arial"/>
          <w:sz w:val="20"/>
          <w:szCs w:val="20"/>
          <w:lang w:val="tr-TR"/>
        </w:rPr>
        <w:t>13:1078155219900908</w:t>
      </w:r>
      <w:proofErr w:type="gramEnd"/>
      <w:r w:rsidRPr="007A3A19">
        <w:rPr>
          <w:rFonts w:ascii="Arial" w:hAnsi="Arial" w:cs="Arial"/>
          <w:sz w:val="20"/>
          <w:szCs w:val="20"/>
          <w:lang w:val="tr-TR"/>
        </w:rPr>
        <w:t>. doi:10.1177/1078155219900908. [Epub ahead of print] PubMed PMID: 32054412.</w:t>
      </w:r>
    </w:p>
    <w:p w:rsidR="004429BB" w:rsidRPr="004429BB" w:rsidRDefault="004429BB" w:rsidP="004429BB">
      <w:pPr>
        <w:pStyle w:val="ListeParagraf"/>
        <w:numPr>
          <w:ilvl w:val="1"/>
          <w:numId w:val="9"/>
        </w:numPr>
        <w:spacing w:line="360" w:lineRule="auto"/>
        <w:jc w:val="both"/>
        <w:rPr>
          <w:rFonts w:ascii="Arial" w:hAnsi="Arial" w:cs="Arial"/>
          <w:sz w:val="20"/>
          <w:szCs w:val="20"/>
          <w:lang w:val="tr-TR"/>
        </w:rPr>
      </w:pPr>
      <w:r w:rsidRPr="004429BB">
        <w:rPr>
          <w:rFonts w:ascii="Arial" w:hAnsi="Arial" w:cs="Arial"/>
          <w:sz w:val="20"/>
          <w:szCs w:val="20"/>
          <w:lang w:val="tr-TR"/>
        </w:rPr>
        <w:t>Akbulut M, Urun Y. Onco-cardiology: Drug-drug interactions of antineoplastic and cardiovascular drugs. Crit Rev Oncol Hematol. 2019 Nov 13;145:102822. doi:</w:t>
      </w:r>
      <w:proofErr w:type="gramStart"/>
      <w:r w:rsidRPr="004429BB">
        <w:rPr>
          <w:rFonts w:ascii="Arial" w:hAnsi="Arial" w:cs="Arial"/>
          <w:sz w:val="20"/>
          <w:szCs w:val="20"/>
          <w:lang w:val="tr-TR"/>
        </w:rPr>
        <w:t>10.1016</w:t>
      </w:r>
      <w:proofErr w:type="gramEnd"/>
      <w:r w:rsidRPr="004429BB">
        <w:rPr>
          <w:rFonts w:ascii="Arial" w:hAnsi="Arial" w:cs="Arial"/>
          <w:sz w:val="20"/>
          <w:szCs w:val="20"/>
          <w:lang w:val="tr-TR"/>
        </w:rPr>
        <w:t>/j.critrevonc.2019.102822. [Epub ahead of print] Review. PubMed PMID:</w:t>
      </w:r>
      <w:proofErr w:type="gramStart"/>
      <w:r w:rsidRPr="004429BB">
        <w:rPr>
          <w:rFonts w:ascii="Arial" w:hAnsi="Arial" w:cs="Arial"/>
          <w:sz w:val="20"/>
          <w:szCs w:val="20"/>
          <w:lang w:val="tr-TR"/>
        </w:rPr>
        <w:t>31911396</w:t>
      </w:r>
      <w:proofErr w:type="gramEnd"/>
      <w:r w:rsidRPr="004429BB">
        <w:rPr>
          <w:rFonts w:ascii="Arial" w:hAnsi="Arial" w:cs="Arial"/>
          <w:sz w:val="20"/>
          <w:szCs w:val="20"/>
          <w:lang w:val="tr-TR"/>
        </w:rPr>
        <w:t>.</w:t>
      </w:r>
    </w:p>
    <w:p w:rsidR="00A60414" w:rsidRPr="00A60414" w:rsidRDefault="00A60414" w:rsidP="00A60414">
      <w:pPr>
        <w:pStyle w:val="ListeParagraf"/>
        <w:numPr>
          <w:ilvl w:val="1"/>
          <w:numId w:val="9"/>
        </w:numPr>
        <w:spacing w:line="360" w:lineRule="auto"/>
        <w:jc w:val="both"/>
        <w:rPr>
          <w:rFonts w:ascii="Arial" w:hAnsi="Arial" w:cs="Arial"/>
          <w:sz w:val="20"/>
          <w:szCs w:val="20"/>
          <w:lang w:val="tr-TR"/>
        </w:rPr>
      </w:pPr>
      <w:proofErr w:type="gramStart"/>
      <w:r w:rsidRPr="00A60414">
        <w:rPr>
          <w:rFonts w:ascii="Arial" w:hAnsi="Arial" w:cs="Arial"/>
          <w:sz w:val="20"/>
          <w:szCs w:val="20"/>
          <w:lang w:val="tr-TR"/>
        </w:rPr>
        <w:t>Yasar HA, Bir Yucel K, Arslan C, Ucar G, Karakaya S, Bilgin B, Taban H,</w:t>
      </w:r>
      <w:r w:rsidRPr="00A60414">
        <w:rPr>
          <w:rFonts w:ascii="Arial" w:hAnsi="Arial" w:cs="Arial"/>
          <w:sz w:val="20"/>
          <w:szCs w:val="20"/>
        </w:rPr>
        <w:t xml:space="preserve">Kucukarda A, Erturk I, Hızal M, Yıldız B, Yıldırım N, Demirci U, Sendur MA, UtkanG, Kılıckap S, Cicin I, Karadurmus N, Ürün Y. The relationship between prognosticnutritional index and treatment response in patients with metastatic renal cellcancer. </w:t>
      </w:r>
      <w:proofErr w:type="gramEnd"/>
      <w:r w:rsidRPr="00A60414">
        <w:rPr>
          <w:rFonts w:ascii="Arial" w:hAnsi="Arial" w:cs="Arial"/>
          <w:sz w:val="20"/>
          <w:szCs w:val="20"/>
        </w:rPr>
        <w:t xml:space="preserve">J Oncol Pharm Pract. 2019 Oct 25:1078155219883004. </w:t>
      </w:r>
      <w:proofErr w:type="gramStart"/>
      <w:r w:rsidRPr="00A60414">
        <w:rPr>
          <w:rFonts w:ascii="Arial" w:hAnsi="Arial" w:cs="Arial"/>
          <w:sz w:val="20"/>
          <w:szCs w:val="20"/>
        </w:rPr>
        <w:t>doi:</w:t>
      </w:r>
      <w:proofErr w:type="gramEnd"/>
      <w:r w:rsidRPr="00A60414">
        <w:rPr>
          <w:rFonts w:ascii="Arial" w:hAnsi="Arial" w:cs="Arial"/>
          <w:sz w:val="20"/>
          <w:szCs w:val="20"/>
        </w:rPr>
        <w:t>10.1177/1078155219883004. [Epub ahead of print] PubMed PMID: 31653193.</w:t>
      </w:r>
    </w:p>
    <w:p w:rsidR="0074652B" w:rsidRPr="0074652B" w:rsidRDefault="0074652B" w:rsidP="00A60414">
      <w:pPr>
        <w:pStyle w:val="ListeParagraf"/>
        <w:numPr>
          <w:ilvl w:val="1"/>
          <w:numId w:val="9"/>
        </w:numPr>
        <w:spacing w:line="360" w:lineRule="auto"/>
        <w:jc w:val="both"/>
        <w:rPr>
          <w:rFonts w:ascii="Arial" w:hAnsi="Arial" w:cs="Arial"/>
          <w:sz w:val="20"/>
          <w:szCs w:val="20"/>
          <w:lang w:val="tr-TR"/>
        </w:rPr>
      </w:pPr>
      <w:r w:rsidRPr="0074652B">
        <w:rPr>
          <w:rFonts w:ascii="Arial" w:hAnsi="Arial" w:cs="Arial"/>
          <w:sz w:val="20"/>
          <w:szCs w:val="20"/>
          <w:lang w:val="tr-TR"/>
        </w:rPr>
        <w:t>Soydal C, Araz M, Urun Y, Nak D, Ozkan E, Kucuk NO. Prognostic importance of PSA response in patients who received Lutetium-177 PSMA treatment for castration resistant prostate cancer. Q J Nucl Med Mol Imaging. 2019 Oct 9. doi:</w:t>
      </w:r>
      <w:proofErr w:type="gramStart"/>
      <w:r w:rsidRPr="0074652B">
        <w:rPr>
          <w:rFonts w:ascii="Arial" w:hAnsi="Arial" w:cs="Arial"/>
          <w:sz w:val="20"/>
          <w:szCs w:val="20"/>
          <w:lang w:val="tr-TR"/>
        </w:rPr>
        <w:t>10.23736</w:t>
      </w:r>
      <w:proofErr w:type="gramEnd"/>
      <w:r w:rsidRPr="0074652B">
        <w:rPr>
          <w:rFonts w:ascii="Arial" w:hAnsi="Arial" w:cs="Arial"/>
          <w:sz w:val="20"/>
          <w:szCs w:val="20"/>
          <w:lang w:val="tr-TR"/>
        </w:rPr>
        <w:t>/S1824-4785.19.03165-0. [Epub ahead of print] PubMed PMID: 31602963.</w:t>
      </w:r>
    </w:p>
    <w:p w:rsidR="003A58E1" w:rsidRPr="003A58E1" w:rsidRDefault="003A58E1" w:rsidP="00A60414">
      <w:pPr>
        <w:pStyle w:val="ListeParagraf"/>
        <w:numPr>
          <w:ilvl w:val="1"/>
          <w:numId w:val="9"/>
        </w:numPr>
        <w:spacing w:before="100" w:beforeAutospacing="1" w:after="100" w:afterAutospacing="1" w:line="360" w:lineRule="auto"/>
        <w:jc w:val="both"/>
        <w:rPr>
          <w:rFonts w:ascii="Arial" w:hAnsi="Arial" w:cs="Arial"/>
          <w:sz w:val="20"/>
          <w:szCs w:val="20"/>
          <w:lang w:val="tr-TR"/>
        </w:rPr>
      </w:pPr>
      <w:r w:rsidRPr="003A58E1">
        <w:rPr>
          <w:rFonts w:ascii="Arial" w:hAnsi="Arial" w:cs="Arial"/>
          <w:sz w:val="20"/>
          <w:szCs w:val="20"/>
          <w:lang w:val="tr-TR"/>
        </w:rPr>
        <w:t>Soydal C, Araz M, Urun Y, Gulpinar B, Nak D, Ozkan E, Kucuk NO. 18F-Flourodeoxy glucose PET-computed tomography in testicular carcinoma: diagnostic and prognostic value. Nucl Med Commun. 2019 Sep 16. doi:</w:t>
      </w:r>
      <w:proofErr w:type="gramStart"/>
      <w:r w:rsidRPr="003A58E1">
        <w:rPr>
          <w:rFonts w:ascii="Arial" w:hAnsi="Arial" w:cs="Arial"/>
          <w:sz w:val="20"/>
          <w:szCs w:val="20"/>
          <w:lang w:val="tr-TR"/>
        </w:rPr>
        <w:t>10.1097</w:t>
      </w:r>
      <w:proofErr w:type="gramEnd"/>
      <w:r w:rsidRPr="003A58E1">
        <w:rPr>
          <w:rFonts w:ascii="Arial" w:hAnsi="Arial" w:cs="Arial"/>
          <w:sz w:val="20"/>
          <w:szCs w:val="20"/>
          <w:lang w:val="tr-TR"/>
        </w:rPr>
        <w:t>/MNM.0000000000001093. [Epub ahead of print] PubMed PMID: 31568190.</w:t>
      </w:r>
    </w:p>
    <w:p w:rsidR="00C404AB" w:rsidRPr="00C404AB" w:rsidRDefault="00C404AB" w:rsidP="00A60414">
      <w:pPr>
        <w:pStyle w:val="ListeParagraf"/>
        <w:numPr>
          <w:ilvl w:val="1"/>
          <w:numId w:val="9"/>
        </w:numPr>
        <w:spacing w:before="100" w:beforeAutospacing="1" w:after="100" w:afterAutospacing="1" w:line="360" w:lineRule="auto"/>
        <w:jc w:val="both"/>
        <w:rPr>
          <w:rFonts w:ascii="Arial" w:hAnsi="Arial" w:cs="Arial"/>
          <w:sz w:val="20"/>
          <w:szCs w:val="20"/>
          <w:lang w:val="tr-TR"/>
        </w:rPr>
      </w:pPr>
      <w:r w:rsidRPr="00C404AB">
        <w:rPr>
          <w:rFonts w:ascii="Arial" w:hAnsi="Arial" w:cs="Arial"/>
          <w:sz w:val="20"/>
          <w:szCs w:val="20"/>
          <w:lang w:val="tr-TR"/>
        </w:rPr>
        <w:t>Ürün Y, Yaşar HA, Turna H, Kılıçkap S, Sezer A, Öksüzoğlu B, Özdemir N, Şendur</w:t>
      </w:r>
      <w:r w:rsidRPr="00C404AB">
        <w:rPr>
          <w:rFonts w:ascii="Arial" w:hAnsi="Arial" w:cs="Arial"/>
          <w:sz w:val="20"/>
          <w:szCs w:val="20"/>
        </w:rPr>
        <w:t xml:space="preserve">MN, Abalı H. Combination of radiotherapy and immunotherapy? Do timing and dose matter? J Oncol Pharm Pract. 2019 Jun 21:1078155219858176. </w:t>
      </w:r>
      <w:proofErr w:type="gramStart"/>
      <w:r w:rsidRPr="00C404AB">
        <w:rPr>
          <w:rFonts w:ascii="Arial" w:hAnsi="Arial" w:cs="Arial"/>
          <w:sz w:val="20"/>
          <w:szCs w:val="20"/>
        </w:rPr>
        <w:t>doi:</w:t>
      </w:r>
      <w:proofErr w:type="gramEnd"/>
      <w:r w:rsidRPr="00C404AB">
        <w:rPr>
          <w:rFonts w:ascii="Arial" w:hAnsi="Arial" w:cs="Arial"/>
          <w:sz w:val="20"/>
          <w:szCs w:val="20"/>
        </w:rPr>
        <w:t>10.1177/1078155219858176. [Epub ahead of print] PubMed PMID: 31226917.</w:t>
      </w:r>
    </w:p>
    <w:p w:rsidR="00353257" w:rsidRDefault="00353257" w:rsidP="00A60414">
      <w:pPr>
        <w:pStyle w:val="ListeParagraf"/>
        <w:numPr>
          <w:ilvl w:val="1"/>
          <w:numId w:val="9"/>
        </w:numPr>
        <w:spacing w:before="100" w:beforeAutospacing="1" w:after="100" w:afterAutospacing="1" w:line="360" w:lineRule="auto"/>
        <w:jc w:val="both"/>
        <w:rPr>
          <w:rFonts w:ascii="Arial" w:hAnsi="Arial" w:cs="Arial"/>
          <w:sz w:val="20"/>
          <w:szCs w:val="20"/>
        </w:rPr>
      </w:pPr>
      <w:r w:rsidRPr="00353257">
        <w:rPr>
          <w:rFonts w:ascii="Arial" w:hAnsi="Arial" w:cs="Arial"/>
          <w:sz w:val="20"/>
          <w:szCs w:val="20"/>
        </w:rPr>
        <w:t>Araz M, Ürün Y. Nuclear Medicine Applications in Diagnosis of Urological Tumors. Bull Urooncol 2019</w:t>
      </w:r>
      <w:proofErr w:type="gramStart"/>
      <w:r w:rsidRPr="00353257">
        <w:rPr>
          <w:rFonts w:ascii="Arial" w:hAnsi="Arial" w:cs="Arial"/>
          <w:sz w:val="20"/>
          <w:szCs w:val="20"/>
        </w:rPr>
        <w:t>;18:80</w:t>
      </w:r>
      <w:proofErr w:type="gramEnd"/>
      <w:r w:rsidRPr="00353257">
        <w:rPr>
          <w:rFonts w:ascii="Arial" w:hAnsi="Arial" w:cs="Arial"/>
          <w:sz w:val="20"/>
          <w:szCs w:val="20"/>
        </w:rPr>
        <w:t>-88.</w:t>
      </w:r>
    </w:p>
    <w:p w:rsidR="00353257" w:rsidRDefault="00353257" w:rsidP="00010E89">
      <w:pPr>
        <w:pStyle w:val="ListeParagraf"/>
        <w:numPr>
          <w:ilvl w:val="1"/>
          <w:numId w:val="9"/>
        </w:numPr>
        <w:spacing w:before="100" w:beforeAutospacing="1" w:after="100" w:afterAutospacing="1" w:line="360" w:lineRule="auto"/>
        <w:jc w:val="both"/>
        <w:rPr>
          <w:rFonts w:ascii="Arial" w:hAnsi="Arial" w:cs="Arial"/>
          <w:sz w:val="20"/>
          <w:szCs w:val="20"/>
        </w:rPr>
      </w:pPr>
      <w:r w:rsidRPr="00353257">
        <w:rPr>
          <w:rFonts w:ascii="Arial" w:hAnsi="Arial" w:cs="Arial"/>
          <w:sz w:val="20"/>
          <w:szCs w:val="20"/>
        </w:rPr>
        <w:t>Rezapourbehnagh S, Yaşar HA, Arslan Ç, Ürün Y. Targeted Agents and Resistance Mechanism in Renal Cell Cancer. Bull Urooncol 2019</w:t>
      </w:r>
      <w:proofErr w:type="gramStart"/>
      <w:r w:rsidRPr="00353257">
        <w:rPr>
          <w:rFonts w:ascii="Arial" w:hAnsi="Arial" w:cs="Arial"/>
          <w:sz w:val="20"/>
          <w:szCs w:val="20"/>
        </w:rPr>
        <w:t>;18:73</w:t>
      </w:r>
      <w:proofErr w:type="gramEnd"/>
      <w:r w:rsidRPr="00353257">
        <w:rPr>
          <w:rFonts w:ascii="Arial" w:hAnsi="Arial" w:cs="Arial"/>
          <w:sz w:val="20"/>
          <w:szCs w:val="20"/>
        </w:rPr>
        <w:t>-79.</w:t>
      </w:r>
    </w:p>
    <w:p w:rsidR="00010E89" w:rsidRPr="00010E89" w:rsidRDefault="00010E89" w:rsidP="00010E89">
      <w:pPr>
        <w:pStyle w:val="ListeParagraf"/>
        <w:numPr>
          <w:ilvl w:val="1"/>
          <w:numId w:val="9"/>
        </w:numPr>
        <w:spacing w:before="100" w:beforeAutospacing="1" w:after="100" w:afterAutospacing="1" w:line="360" w:lineRule="auto"/>
        <w:jc w:val="both"/>
        <w:rPr>
          <w:rFonts w:ascii="Arial" w:hAnsi="Arial" w:cs="Arial"/>
          <w:sz w:val="20"/>
          <w:szCs w:val="20"/>
        </w:rPr>
      </w:pPr>
      <w:r w:rsidRPr="00010E89">
        <w:rPr>
          <w:rFonts w:ascii="Arial" w:hAnsi="Arial" w:cs="Arial"/>
          <w:sz w:val="20"/>
          <w:szCs w:val="20"/>
        </w:rPr>
        <w:lastRenderedPageBreak/>
        <w:t xml:space="preserve">Arzu Yaşar H, Turna H, Esin E, Murat Sedef A, Alkan A, Oksuzoglu B, Ozdemir N,Sendur MN, Sezer A, Kılıckap S, Utkan G, Akbulut H, Celik I, Abalı H, Urun Y.Prognostic factors for survival in patients with mucosal and ocular melanomatreated with ipilimumab: Turkish Oncology Group study. J Oncol Pharm Pract. 2019 Mar 29:1078155219840796. </w:t>
      </w:r>
      <w:proofErr w:type="gramStart"/>
      <w:r w:rsidRPr="00010E89">
        <w:rPr>
          <w:rFonts w:ascii="Arial" w:hAnsi="Arial" w:cs="Arial"/>
          <w:sz w:val="20"/>
          <w:szCs w:val="20"/>
        </w:rPr>
        <w:t>doi</w:t>
      </w:r>
      <w:proofErr w:type="gramEnd"/>
      <w:r w:rsidRPr="00010E89">
        <w:rPr>
          <w:rFonts w:ascii="Arial" w:hAnsi="Arial" w:cs="Arial"/>
          <w:sz w:val="20"/>
          <w:szCs w:val="20"/>
        </w:rPr>
        <w:t>: 10.1177/1078155219840796. [Epub ahead of print]PubMed PMID: 30924738.</w:t>
      </w:r>
    </w:p>
    <w:p w:rsidR="004338C2" w:rsidRDefault="004338C2" w:rsidP="00010E89">
      <w:pPr>
        <w:pStyle w:val="ListeParagraf"/>
        <w:numPr>
          <w:ilvl w:val="1"/>
          <w:numId w:val="9"/>
        </w:numPr>
        <w:spacing w:before="100" w:beforeAutospacing="1" w:after="100" w:afterAutospacing="1" w:line="360" w:lineRule="auto"/>
        <w:jc w:val="both"/>
        <w:rPr>
          <w:rFonts w:ascii="Arial" w:hAnsi="Arial" w:cs="Arial"/>
          <w:sz w:val="20"/>
          <w:szCs w:val="20"/>
        </w:rPr>
      </w:pPr>
      <w:r w:rsidRPr="004338C2">
        <w:rPr>
          <w:rFonts w:ascii="Arial" w:hAnsi="Arial" w:cs="Arial"/>
          <w:sz w:val="20"/>
          <w:szCs w:val="20"/>
        </w:rPr>
        <w:t>Ergun Y, Ozdemir NY, Guner EK, Esin E, Sendur MA, Koksoy EB, Demirci NS, Eren T, Dede I, Sezer A, Engin H, Oksuzoglu B, Yalcin B, Utkan G, Zengin N, Urun Y. Comparison of Gemcitabine monotherapy with Gemcitabine and Cisplatin combination in metastatic pancreatic cancer: a retrospective analysis. J BUON. 2018 Dec</w:t>
      </w:r>
      <w:proofErr w:type="gramStart"/>
      <w:r w:rsidRPr="004338C2">
        <w:rPr>
          <w:rFonts w:ascii="Arial" w:hAnsi="Arial" w:cs="Arial"/>
          <w:sz w:val="20"/>
          <w:szCs w:val="20"/>
        </w:rPr>
        <w:t>;23</w:t>
      </w:r>
      <w:proofErr w:type="gramEnd"/>
      <w:r w:rsidRPr="004338C2">
        <w:rPr>
          <w:rFonts w:ascii="Arial" w:hAnsi="Arial" w:cs="Arial"/>
          <w:sz w:val="20"/>
          <w:szCs w:val="20"/>
        </w:rPr>
        <w:t>(7):116-121. PubMed PMID: 30722120.</w:t>
      </w:r>
    </w:p>
    <w:p w:rsidR="00F254BA" w:rsidRPr="00F254BA" w:rsidRDefault="00F254BA" w:rsidP="00010E89">
      <w:pPr>
        <w:pStyle w:val="ListeParagraf"/>
        <w:numPr>
          <w:ilvl w:val="1"/>
          <w:numId w:val="9"/>
        </w:numPr>
        <w:spacing w:before="100" w:beforeAutospacing="1" w:after="100" w:afterAutospacing="1" w:line="360" w:lineRule="auto"/>
        <w:jc w:val="both"/>
        <w:rPr>
          <w:rFonts w:ascii="Arial" w:hAnsi="Arial" w:cs="Arial"/>
          <w:sz w:val="20"/>
          <w:szCs w:val="20"/>
        </w:rPr>
      </w:pPr>
      <w:r w:rsidRPr="00F254BA">
        <w:rPr>
          <w:rFonts w:ascii="Arial" w:hAnsi="Arial" w:cs="Arial"/>
          <w:sz w:val="20"/>
          <w:szCs w:val="20"/>
        </w:rPr>
        <w:t>Urun Y, Yasar HA, Turna H, Esin E, Sedef AM, Alkan A, Oksuzoglu B, Ozdemir N,</w:t>
      </w:r>
    </w:p>
    <w:p w:rsidR="00F254BA" w:rsidRDefault="00F254BA" w:rsidP="00010E89">
      <w:pPr>
        <w:pStyle w:val="ListeParagraf"/>
        <w:spacing w:before="100" w:beforeAutospacing="1" w:after="100" w:afterAutospacing="1" w:line="360" w:lineRule="auto"/>
        <w:ind w:left="792"/>
        <w:jc w:val="both"/>
        <w:rPr>
          <w:rFonts w:ascii="Arial" w:hAnsi="Arial" w:cs="Arial"/>
          <w:sz w:val="20"/>
          <w:szCs w:val="20"/>
        </w:rPr>
      </w:pPr>
      <w:r w:rsidRPr="00F254BA">
        <w:rPr>
          <w:rFonts w:ascii="Arial" w:hAnsi="Arial" w:cs="Arial"/>
          <w:sz w:val="20"/>
          <w:szCs w:val="20"/>
        </w:rPr>
        <w:t>Sendur MN, Sezer A, Kılıckap S, Utkan G, Akman T, Akbulut H, Celik I, Abalı H.</w:t>
      </w:r>
    </w:p>
    <w:p w:rsidR="00F254BA" w:rsidRDefault="00F254BA" w:rsidP="00010E89">
      <w:pPr>
        <w:pStyle w:val="ListeParagraf"/>
        <w:spacing w:before="100" w:beforeAutospacing="1" w:after="100" w:afterAutospacing="1" w:line="360" w:lineRule="auto"/>
        <w:ind w:left="792"/>
        <w:jc w:val="both"/>
        <w:rPr>
          <w:rFonts w:ascii="Arial" w:hAnsi="Arial" w:cs="Arial"/>
          <w:sz w:val="20"/>
          <w:szCs w:val="20"/>
        </w:rPr>
      </w:pPr>
      <w:r w:rsidRPr="00F254BA">
        <w:rPr>
          <w:rFonts w:ascii="Arial" w:hAnsi="Arial" w:cs="Arial"/>
          <w:sz w:val="20"/>
          <w:szCs w:val="20"/>
        </w:rPr>
        <w:t>Prognostic factors for survival in patients with metastatic malign melanoma</w:t>
      </w:r>
    </w:p>
    <w:p w:rsidR="00F254BA" w:rsidRDefault="00F254BA" w:rsidP="00010E89">
      <w:pPr>
        <w:pStyle w:val="ListeParagraf"/>
        <w:spacing w:before="100" w:beforeAutospacing="1" w:after="100" w:afterAutospacing="1" w:line="360" w:lineRule="auto"/>
        <w:ind w:left="792"/>
        <w:jc w:val="both"/>
        <w:rPr>
          <w:rFonts w:ascii="Arial" w:hAnsi="Arial" w:cs="Arial"/>
          <w:sz w:val="20"/>
          <w:szCs w:val="20"/>
        </w:rPr>
      </w:pPr>
      <w:proofErr w:type="gramStart"/>
      <w:r w:rsidRPr="00F254BA">
        <w:rPr>
          <w:rFonts w:ascii="Arial" w:hAnsi="Arial" w:cs="Arial"/>
          <w:sz w:val="20"/>
          <w:szCs w:val="20"/>
        </w:rPr>
        <w:t>treated</w:t>
      </w:r>
      <w:proofErr w:type="gramEnd"/>
      <w:r w:rsidRPr="00F254BA">
        <w:rPr>
          <w:rFonts w:ascii="Arial" w:hAnsi="Arial" w:cs="Arial"/>
          <w:sz w:val="20"/>
          <w:szCs w:val="20"/>
        </w:rPr>
        <w:t xml:space="preserve"> with ipilimumab: Turkish Oncology Group study. </w:t>
      </w:r>
      <w:proofErr w:type="gramStart"/>
      <w:r w:rsidRPr="00F254BA">
        <w:rPr>
          <w:rFonts w:ascii="Arial" w:hAnsi="Arial" w:cs="Arial"/>
          <w:sz w:val="20"/>
          <w:szCs w:val="20"/>
        </w:rPr>
        <w:t>J Oncol Pharm Pract.</w:t>
      </w:r>
      <w:proofErr w:type="gramEnd"/>
      <w:r w:rsidRPr="00F254BA">
        <w:rPr>
          <w:rFonts w:ascii="Arial" w:hAnsi="Arial" w:cs="Arial"/>
          <w:sz w:val="20"/>
          <w:szCs w:val="20"/>
        </w:rPr>
        <w:t xml:space="preserve"> 2018 </w:t>
      </w:r>
    </w:p>
    <w:p w:rsidR="00F254BA" w:rsidRPr="00F254BA" w:rsidRDefault="00F254BA" w:rsidP="00010E89">
      <w:pPr>
        <w:pStyle w:val="ListeParagraf"/>
        <w:spacing w:before="100" w:beforeAutospacing="1" w:after="100" w:afterAutospacing="1" w:line="360" w:lineRule="auto"/>
        <w:ind w:left="792"/>
        <w:jc w:val="both"/>
        <w:rPr>
          <w:rFonts w:ascii="Arial" w:hAnsi="Arial" w:cs="Arial"/>
          <w:sz w:val="20"/>
          <w:szCs w:val="20"/>
        </w:rPr>
      </w:pPr>
      <w:r w:rsidRPr="00F254BA">
        <w:rPr>
          <w:rFonts w:ascii="Arial" w:hAnsi="Arial" w:cs="Arial"/>
          <w:sz w:val="20"/>
          <w:szCs w:val="20"/>
        </w:rPr>
        <w:t xml:space="preserve">Nov 6:1078155218805539. </w:t>
      </w:r>
      <w:proofErr w:type="gramStart"/>
      <w:r w:rsidRPr="00F254BA">
        <w:rPr>
          <w:rFonts w:ascii="Arial" w:hAnsi="Arial" w:cs="Arial"/>
          <w:sz w:val="20"/>
          <w:szCs w:val="20"/>
        </w:rPr>
        <w:t>doi</w:t>
      </w:r>
      <w:proofErr w:type="gramEnd"/>
      <w:r w:rsidRPr="00F254BA">
        <w:rPr>
          <w:rFonts w:ascii="Arial" w:hAnsi="Arial" w:cs="Arial"/>
          <w:sz w:val="20"/>
          <w:szCs w:val="20"/>
        </w:rPr>
        <w:t>: 10.1177/1078155218805539. [Epub ahead of print]</w:t>
      </w:r>
    </w:p>
    <w:p w:rsidR="00F254BA" w:rsidRDefault="00F254BA" w:rsidP="00010E89">
      <w:pPr>
        <w:pStyle w:val="ListeParagraf"/>
        <w:spacing w:before="100" w:beforeAutospacing="1" w:after="100" w:afterAutospacing="1" w:line="360" w:lineRule="auto"/>
        <w:ind w:left="792"/>
        <w:jc w:val="both"/>
        <w:rPr>
          <w:rFonts w:ascii="Arial" w:hAnsi="Arial" w:cs="Arial"/>
          <w:sz w:val="20"/>
          <w:szCs w:val="20"/>
        </w:rPr>
      </w:pPr>
      <w:r w:rsidRPr="00F254BA">
        <w:rPr>
          <w:rFonts w:ascii="Arial" w:hAnsi="Arial" w:cs="Arial"/>
          <w:sz w:val="20"/>
          <w:szCs w:val="20"/>
        </w:rPr>
        <w:t>PubMed PMID: 30400750.</w:t>
      </w:r>
    </w:p>
    <w:p w:rsidR="001C585D" w:rsidRPr="001C585D" w:rsidRDefault="001C585D" w:rsidP="00F254BA">
      <w:pPr>
        <w:pStyle w:val="ListeParagraf"/>
        <w:numPr>
          <w:ilvl w:val="1"/>
          <w:numId w:val="9"/>
        </w:numPr>
        <w:spacing w:before="100" w:beforeAutospacing="1" w:after="100" w:afterAutospacing="1" w:line="360" w:lineRule="auto"/>
        <w:jc w:val="both"/>
        <w:rPr>
          <w:rFonts w:ascii="Arial" w:hAnsi="Arial" w:cs="Arial"/>
          <w:sz w:val="20"/>
          <w:szCs w:val="20"/>
        </w:rPr>
      </w:pPr>
      <w:r w:rsidRPr="001C585D">
        <w:rPr>
          <w:rFonts w:ascii="Arial" w:hAnsi="Arial" w:cs="Arial"/>
          <w:sz w:val="20"/>
          <w:szCs w:val="20"/>
        </w:rPr>
        <w:t xml:space="preserve">Esin E, Oksuzoglu B, Bilici A, Cicin I, Kostek O, Kaplan MA, Aksoy S, Aktas BY, Ozdemir O, Alacacioglu A, Cabuk D, Sumbul AT, Sakin A, Paydas S, Yetisir E, Er O, Korkmaz T, Yildirim N, Sakalar T, Demir H, Artac M, Karaagac M, Harputluoglu H, Bilen E, Erdur E, Degirmencioglu S, Aliyev A, Cil T, Olgun P, Basaran G, Gumusay O, Demir A, Tanrikulu E, Yumuk PF, Imamoglu I, Oyan B, Cetin B, Haksoyler V, Karadurmus N, Erturk I, Evrensel T, Yilmaz H, Beypinar I, Kocer M, Pilanci KN, Seker M, Urun Y, Yildirim N, Eren T, Demirci U; Turkish Oncology Group. Pertuzumab, trastuzumab and taxane-based treatment for visceral organ metastatic, trastuzumab-naïve breast cancer: real-life practice outcomes. </w:t>
      </w:r>
      <w:proofErr w:type="gramStart"/>
      <w:r w:rsidRPr="001C585D">
        <w:rPr>
          <w:rFonts w:ascii="Arial" w:hAnsi="Arial" w:cs="Arial"/>
          <w:sz w:val="20"/>
          <w:szCs w:val="20"/>
        </w:rPr>
        <w:t>Cancer  Chemother</w:t>
      </w:r>
      <w:proofErr w:type="gramEnd"/>
      <w:r w:rsidRPr="001C585D">
        <w:rPr>
          <w:rFonts w:ascii="Arial" w:hAnsi="Arial" w:cs="Arial"/>
          <w:sz w:val="20"/>
          <w:szCs w:val="20"/>
        </w:rPr>
        <w:t xml:space="preserve"> Pharmacol. 2018 Oct 30. </w:t>
      </w:r>
      <w:proofErr w:type="gramStart"/>
      <w:r w:rsidRPr="001C585D">
        <w:rPr>
          <w:rFonts w:ascii="Arial" w:hAnsi="Arial" w:cs="Arial"/>
          <w:sz w:val="20"/>
          <w:szCs w:val="20"/>
        </w:rPr>
        <w:t>doi</w:t>
      </w:r>
      <w:proofErr w:type="gramEnd"/>
      <w:r w:rsidRPr="001C585D">
        <w:rPr>
          <w:rFonts w:ascii="Arial" w:hAnsi="Arial" w:cs="Arial"/>
          <w:sz w:val="20"/>
          <w:szCs w:val="20"/>
        </w:rPr>
        <w:t>: 10.1007/s00280-018-3712-7. [Epub ahead of  print] PubMed PMID: 30377778.</w:t>
      </w:r>
    </w:p>
    <w:p w:rsidR="000D1C98" w:rsidRPr="000D1C98" w:rsidRDefault="000D1C98" w:rsidP="000D1C98">
      <w:pPr>
        <w:pStyle w:val="ListeParagraf"/>
        <w:numPr>
          <w:ilvl w:val="1"/>
          <w:numId w:val="9"/>
        </w:numPr>
        <w:spacing w:before="100" w:beforeAutospacing="1" w:after="100" w:afterAutospacing="1" w:line="360" w:lineRule="auto"/>
        <w:jc w:val="both"/>
        <w:rPr>
          <w:rFonts w:ascii="Arial" w:hAnsi="Arial" w:cs="Arial"/>
          <w:sz w:val="20"/>
          <w:szCs w:val="20"/>
        </w:rPr>
      </w:pPr>
      <w:r w:rsidRPr="000D1C98">
        <w:rPr>
          <w:rFonts w:ascii="Arial" w:hAnsi="Arial" w:cs="Arial"/>
          <w:sz w:val="20"/>
          <w:szCs w:val="20"/>
        </w:rPr>
        <w:t>Ertürk İ, Yıldız B, Karadurmuş N, Tosun B, Esen R, Gökhan Sürmeli Z, Başgöz B, Özaydın Ş, Hançerlioğulları O, Ürün Y, Erdem G. Retrospective analysis of patients with relapsed or refractory germ cell tumors treated with autologous hematopoietic stem cell transplantation. Gulhane Med J. 2018; 60(4): 130-135. http://dx.doi.org/10.26657/gulhane.00037</w:t>
      </w:r>
    </w:p>
    <w:p w:rsidR="00A90780" w:rsidRDefault="00A90780" w:rsidP="006557DA">
      <w:pPr>
        <w:pStyle w:val="ListeParagraf"/>
        <w:numPr>
          <w:ilvl w:val="1"/>
          <w:numId w:val="9"/>
        </w:numPr>
        <w:spacing w:before="100" w:beforeAutospacing="1" w:after="100" w:afterAutospacing="1" w:line="360" w:lineRule="auto"/>
        <w:jc w:val="both"/>
        <w:rPr>
          <w:rFonts w:ascii="Arial" w:hAnsi="Arial" w:cs="Arial"/>
          <w:sz w:val="20"/>
          <w:szCs w:val="20"/>
        </w:rPr>
      </w:pPr>
      <w:r w:rsidRPr="00A90780">
        <w:rPr>
          <w:rFonts w:ascii="Arial" w:hAnsi="Arial" w:cs="Arial"/>
          <w:sz w:val="20"/>
          <w:szCs w:val="20"/>
          <w:lang w:val="tr-TR"/>
        </w:rPr>
        <w:t>Dilara Turan, Hatime Arzu Yasar, Ozge Bas Aksu, Elif Berna Koksoy, Gungor Utkan, Hakan Akbulut, Yuksel Urun. Risk factors for thrombosis risk in patients with cancer. Journal of Oncological Sciences, 2018.https://doi.org/</w:t>
      </w:r>
      <w:proofErr w:type="gramStart"/>
      <w:r w:rsidRPr="00A90780">
        <w:rPr>
          <w:rFonts w:ascii="Arial" w:hAnsi="Arial" w:cs="Arial"/>
          <w:sz w:val="20"/>
          <w:szCs w:val="20"/>
          <w:lang w:val="tr-TR"/>
        </w:rPr>
        <w:t>10.1016</w:t>
      </w:r>
      <w:proofErr w:type="gramEnd"/>
      <w:r w:rsidRPr="00A90780">
        <w:rPr>
          <w:rFonts w:ascii="Arial" w:hAnsi="Arial" w:cs="Arial"/>
          <w:sz w:val="20"/>
          <w:szCs w:val="20"/>
          <w:lang w:val="tr-TR"/>
        </w:rPr>
        <w:t>/j.jons.2018.09.001.</w:t>
      </w:r>
    </w:p>
    <w:p w:rsidR="00A90780" w:rsidRDefault="00A90780" w:rsidP="006557DA">
      <w:pPr>
        <w:pStyle w:val="ListeParagraf"/>
        <w:numPr>
          <w:ilvl w:val="1"/>
          <w:numId w:val="9"/>
        </w:numPr>
        <w:spacing w:before="100" w:beforeAutospacing="1" w:after="100" w:afterAutospacing="1" w:line="360" w:lineRule="auto"/>
        <w:jc w:val="both"/>
        <w:rPr>
          <w:rFonts w:ascii="Arial" w:hAnsi="Arial" w:cs="Arial"/>
          <w:sz w:val="20"/>
          <w:szCs w:val="20"/>
        </w:rPr>
      </w:pPr>
      <w:r w:rsidRPr="00A90780">
        <w:rPr>
          <w:rFonts w:ascii="Arial" w:hAnsi="Arial" w:cs="Arial"/>
          <w:sz w:val="20"/>
          <w:szCs w:val="20"/>
        </w:rPr>
        <w:t>Tolunay, P. K., Yaşar, H. A., Utkan, G., &amp; Ürün, Y. (2018). Osteonecrosis of the jaw with sunitinib and zoledronic acid combination: A case report. Journal of Oncological Sciences, 4(2), 116–118. https://doi.org/10.1016/J.JONS.2018.04.004</w:t>
      </w:r>
    </w:p>
    <w:p w:rsidR="00F8521F" w:rsidRPr="006557DA" w:rsidRDefault="00F8521F" w:rsidP="006557DA">
      <w:pPr>
        <w:pStyle w:val="ListeParagraf"/>
        <w:numPr>
          <w:ilvl w:val="1"/>
          <w:numId w:val="9"/>
        </w:numPr>
        <w:spacing w:before="100" w:beforeAutospacing="1" w:after="100" w:afterAutospacing="1" w:line="360" w:lineRule="auto"/>
        <w:jc w:val="both"/>
        <w:rPr>
          <w:rFonts w:ascii="Arial" w:hAnsi="Arial" w:cs="Arial"/>
          <w:sz w:val="20"/>
          <w:szCs w:val="20"/>
        </w:rPr>
      </w:pPr>
      <w:r w:rsidRPr="006557DA">
        <w:rPr>
          <w:rFonts w:ascii="Arial" w:hAnsi="Arial" w:cs="Arial"/>
          <w:sz w:val="20"/>
          <w:szCs w:val="20"/>
        </w:rPr>
        <w:t>Soydal C, Ürün Y. Positron Emission Tomography in Renal Cell Carcinoma. Bull Urooncol 2018</w:t>
      </w:r>
      <w:proofErr w:type="gramStart"/>
      <w:r w:rsidRPr="006557DA">
        <w:rPr>
          <w:rFonts w:ascii="Arial" w:hAnsi="Arial" w:cs="Arial"/>
          <w:sz w:val="20"/>
          <w:szCs w:val="20"/>
        </w:rPr>
        <w:t>;17:68</w:t>
      </w:r>
      <w:proofErr w:type="gramEnd"/>
      <w:r w:rsidRPr="006557DA">
        <w:rPr>
          <w:rFonts w:ascii="Arial" w:hAnsi="Arial" w:cs="Arial"/>
          <w:sz w:val="20"/>
          <w:szCs w:val="20"/>
        </w:rPr>
        <w:t>-72.</w:t>
      </w:r>
    </w:p>
    <w:p w:rsidR="007D51AB" w:rsidRPr="007D51AB" w:rsidRDefault="007D51AB" w:rsidP="006557DA">
      <w:pPr>
        <w:pStyle w:val="ListeParagraf"/>
        <w:numPr>
          <w:ilvl w:val="1"/>
          <w:numId w:val="9"/>
        </w:numPr>
        <w:spacing w:before="100" w:beforeAutospacing="1" w:after="100" w:afterAutospacing="1" w:line="360" w:lineRule="auto"/>
        <w:jc w:val="both"/>
        <w:rPr>
          <w:rFonts w:ascii="Arial" w:hAnsi="Arial" w:cs="Arial"/>
          <w:sz w:val="20"/>
          <w:szCs w:val="20"/>
        </w:rPr>
      </w:pPr>
      <w:r w:rsidRPr="007D51AB">
        <w:rPr>
          <w:rFonts w:ascii="Arial" w:hAnsi="Arial" w:cs="Arial"/>
          <w:sz w:val="20"/>
          <w:szCs w:val="20"/>
        </w:rPr>
        <w:lastRenderedPageBreak/>
        <w:t xml:space="preserve">Soydal C, Urun Y, Suer E, Nak D, Ozkan E, Kucuk ON. PSA levels as a predictor of 68Ga PSMA PET/CT positivity in patients with prostate cancer? Q J Nucl Med Mol Imaging. 2018 May 10. </w:t>
      </w:r>
      <w:proofErr w:type="gramStart"/>
      <w:r w:rsidRPr="007D51AB">
        <w:rPr>
          <w:rFonts w:ascii="Arial" w:hAnsi="Arial" w:cs="Arial"/>
          <w:sz w:val="20"/>
          <w:szCs w:val="20"/>
        </w:rPr>
        <w:t>doi</w:t>
      </w:r>
      <w:proofErr w:type="gramEnd"/>
      <w:r w:rsidRPr="007D51AB">
        <w:rPr>
          <w:rFonts w:ascii="Arial" w:hAnsi="Arial" w:cs="Arial"/>
          <w:sz w:val="20"/>
          <w:szCs w:val="20"/>
        </w:rPr>
        <w:t>: 10.23736/S1824-4785.18.03056-X. [Epub ahead of print] PubMed PMID: 29745629.</w:t>
      </w:r>
    </w:p>
    <w:p w:rsidR="007D51AB" w:rsidRDefault="007D51AB" w:rsidP="006557DA">
      <w:pPr>
        <w:pStyle w:val="ListeParagraf"/>
        <w:numPr>
          <w:ilvl w:val="1"/>
          <w:numId w:val="9"/>
        </w:numPr>
        <w:spacing w:before="100" w:beforeAutospacing="1" w:after="100" w:afterAutospacing="1" w:line="360" w:lineRule="auto"/>
        <w:jc w:val="both"/>
        <w:rPr>
          <w:rFonts w:ascii="Arial" w:hAnsi="Arial" w:cs="Arial"/>
          <w:sz w:val="20"/>
          <w:szCs w:val="20"/>
        </w:rPr>
      </w:pPr>
      <w:r w:rsidRPr="007D51AB">
        <w:rPr>
          <w:rFonts w:ascii="Arial" w:hAnsi="Arial" w:cs="Arial"/>
          <w:sz w:val="20"/>
          <w:szCs w:val="20"/>
        </w:rPr>
        <w:t>Dagdelen M. and Ürün Y. Place in Concomitant Use with Anti-EGFR Radiotherapy in Locally Advanced Head and Neck Cancer Treatment. Meandros Med Dent J 2018; 19: 95-98. DOI: 10.4274/meandros.2349</w:t>
      </w:r>
    </w:p>
    <w:p w:rsidR="00DF66AC" w:rsidRDefault="00DF66AC" w:rsidP="006557DA">
      <w:pPr>
        <w:pStyle w:val="ListeParagraf"/>
        <w:numPr>
          <w:ilvl w:val="1"/>
          <w:numId w:val="9"/>
        </w:numPr>
        <w:spacing w:before="100" w:beforeAutospacing="1" w:after="100" w:afterAutospacing="1" w:line="360" w:lineRule="auto"/>
        <w:jc w:val="both"/>
        <w:rPr>
          <w:rFonts w:ascii="Arial" w:hAnsi="Arial" w:cs="Arial"/>
          <w:sz w:val="20"/>
          <w:szCs w:val="20"/>
        </w:rPr>
      </w:pPr>
      <w:r w:rsidRPr="00DF66AC">
        <w:rPr>
          <w:rFonts w:ascii="Arial" w:hAnsi="Arial" w:cs="Arial"/>
          <w:sz w:val="20"/>
          <w:szCs w:val="20"/>
        </w:rPr>
        <w:t>Yakup Bozkaya, Nuriye Yıldırım Özdemir, Gökmen Umut Erdem, Ebru Karcı Güner, Yüksel Ürün, Nebi Serkan Demirci, Ozan Yazıcı, Osman Köstek, Nurullah Zengin, Clinical predictive factors associated with pathologic complete response in locally advanced rectal cancer, Journal of Oncological Sciences, 2018, doi.org/10.1016/j.jons.2017.12.004.</w:t>
      </w:r>
    </w:p>
    <w:p w:rsidR="001A3F70" w:rsidRPr="001A3F70" w:rsidRDefault="001A3F70" w:rsidP="001A3F70">
      <w:pPr>
        <w:pStyle w:val="ListeParagraf"/>
        <w:numPr>
          <w:ilvl w:val="1"/>
          <w:numId w:val="9"/>
        </w:numPr>
        <w:spacing w:before="100" w:beforeAutospacing="1" w:after="100" w:afterAutospacing="1" w:line="360" w:lineRule="auto"/>
        <w:jc w:val="both"/>
        <w:rPr>
          <w:rFonts w:ascii="Arial" w:hAnsi="Arial" w:cs="Arial"/>
          <w:sz w:val="20"/>
          <w:szCs w:val="20"/>
        </w:rPr>
      </w:pPr>
      <w:r w:rsidRPr="001A3F70">
        <w:rPr>
          <w:rFonts w:ascii="Arial" w:hAnsi="Arial" w:cs="Arial"/>
          <w:sz w:val="20"/>
          <w:szCs w:val="20"/>
        </w:rPr>
        <w:t>Urun Y, Leow JJ, Fay AP, Albiges L, Choueiri TK, Bellmunt J. ERCC1 as a prognostic factor for survival in patients with advanced urothelial cancer treated with platinum based chemotherapy: A systematic review and meta-analysis.  Crit Rev Oncol Hematol. 2017 Dec</w:t>
      </w:r>
      <w:proofErr w:type="gramStart"/>
      <w:r w:rsidRPr="001A3F70">
        <w:rPr>
          <w:rFonts w:ascii="Arial" w:hAnsi="Arial" w:cs="Arial"/>
          <w:sz w:val="20"/>
          <w:szCs w:val="20"/>
        </w:rPr>
        <w:t>;120:120</w:t>
      </w:r>
      <w:proofErr w:type="gramEnd"/>
      <w:r w:rsidRPr="001A3F70">
        <w:rPr>
          <w:rFonts w:ascii="Arial" w:hAnsi="Arial" w:cs="Arial"/>
          <w:sz w:val="20"/>
          <w:szCs w:val="20"/>
        </w:rPr>
        <w:t xml:space="preserve">-126. </w:t>
      </w:r>
      <w:proofErr w:type="gramStart"/>
      <w:r w:rsidRPr="001A3F70">
        <w:rPr>
          <w:rFonts w:ascii="Arial" w:hAnsi="Arial" w:cs="Arial"/>
          <w:sz w:val="20"/>
          <w:szCs w:val="20"/>
        </w:rPr>
        <w:t>doi</w:t>
      </w:r>
      <w:proofErr w:type="gramEnd"/>
      <w:r w:rsidRPr="001A3F70">
        <w:rPr>
          <w:rFonts w:ascii="Arial" w:hAnsi="Arial" w:cs="Arial"/>
          <w:sz w:val="20"/>
          <w:szCs w:val="20"/>
        </w:rPr>
        <w:t>: 10.1016/j.critrevonc.2017.10.012. Epub 2017 Nov 2. Review. PubMed PMID: 29198325.</w:t>
      </w:r>
    </w:p>
    <w:p w:rsidR="008F71D2" w:rsidRPr="008F71D2" w:rsidRDefault="008F71D2" w:rsidP="008B453F">
      <w:pPr>
        <w:pStyle w:val="ListeParagraf"/>
        <w:numPr>
          <w:ilvl w:val="1"/>
          <w:numId w:val="9"/>
        </w:numPr>
        <w:spacing w:before="100" w:beforeAutospacing="1" w:after="100" w:afterAutospacing="1" w:line="360" w:lineRule="auto"/>
        <w:jc w:val="both"/>
        <w:rPr>
          <w:rFonts w:ascii="Arial" w:hAnsi="Arial" w:cs="Arial"/>
          <w:sz w:val="20"/>
          <w:szCs w:val="20"/>
        </w:rPr>
      </w:pPr>
      <w:r w:rsidRPr="008F71D2">
        <w:rPr>
          <w:rFonts w:ascii="Arial" w:hAnsi="Arial" w:cs="Arial"/>
          <w:sz w:val="20"/>
          <w:szCs w:val="20"/>
          <w:lang w:val="tr-TR"/>
        </w:rPr>
        <w:t xml:space="preserve">Cirak Y, Sever ON, Urun Y. Benign metastasizing leiomyoma of bone and lung in postmenopausal women: two rare case reports and review of the literature. Eur J Gynaecol Oncol. 2017;38(1):118-121. PubMed PMID: </w:t>
      </w:r>
      <w:proofErr w:type="gramStart"/>
      <w:r w:rsidRPr="008F71D2">
        <w:rPr>
          <w:rFonts w:ascii="Arial" w:hAnsi="Arial" w:cs="Arial"/>
          <w:sz w:val="20"/>
          <w:szCs w:val="20"/>
          <w:lang w:val="tr-TR"/>
        </w:rPr>
        <w:t>29767878</w:t>
      </w:r>
      <w:proofErr w:type="gramEnd"/>
      <w:r w:rsidRPr="008F71D2">
        <w:rPr>
          <w:rFonts w:ascii="Arial" w:hAnsi="Arial" w:cs="Arial"/>
          <w:sz w:val="20"/>
          <w:szCs w:val="20"/>
          <w:lang w:val="tr-TR"/>
        </w:rPr>
        <w:t>.</w:t>
      </w:r>
    </w:p>
    <w:p w:rsidR="00A01FEF" w:rsidRPr="00A01FEF" w:rsidRDefault="00A01FEF" w:rsidP="008B453F">
      <w:pPr>
        <w:pStyle w:val="ListeParagraf"/>
        <w:numPr>
          <w:ilvl w:val="1"/>
          <w:numId w:val="9"/>
        </w:numPr>
        <w:spacing w:before="100" w:beforeAutospacing="1" w:after="100" w:afterAutospacing="1" w:line="360" w:lineRule="auto"/>
        <w:jc w:val="both"/>
        <w:rPr>
          <w:rFonts w:ascii="Arial" w:hAnsi="Arial" w:cs="Arial"/>
          <w:sz w:val="20"/>
          <w:szCs w:val="20"/>
        </w:rPr>
      </w:pPr>
      <w:r w:rsidRPr="00A01FEF">
        <w:rPr>
          <w:rFonts w:ascii="Arial" w:hAnsi="Arial" w:cs="Arial"/>
          <w:sz w:val="20"/>
          <w:szCs w:val="20"/>
          <w:lang w:val="tr-TR"/>
        </w:rPr>
        <w:t xml:space="preserve">Alkan A, Karcı E, Yaşar A, Tuncay G, Köksoy EB, Ürün M, Şenler FÇ, Demirkazık A, Utkan G, Akbulut H, Ürün Y. Vaccination in oncology practice and predictors. Support Care Cancer. 2017 Sep;25(9):2677-2682. doi: </w:t>
      </w:r>
      <w:proofErr w:type="gramStart"/>
      <w:r w:rsidRPr="00A01FEF">
        <w:rPr>
          <w:rFonts w:ascii="Arial" w:hAnsi="Arial" w:cs="Arial"/>
          <w:sz w:val="20"/>
          <w:szCs w:val="20"/>
          <w:lang w:val="tr-TR"/>
        </w:rPr>
        <w:t>10.1007</w:t>
      </w:r>
      <w:proofErr w:type="gramEnd"/>
      <w:r w:rsidRPr="00A01FEF">
        <w:rPr>
          <w:rFonts w:ascii="Arial" w:hAnsi="Arial" w:cs="Arial"/>
          <w:sz w:val="20"/>
          <w:szCs w:val="20"/>
          <w:lang w:val="tr-TR"/>
        </w:rPr>
        <w:t>/s00520-017-3675-y. Epub 2017 Mar 22. PubMed PMID: 28331981.</w:t>
      </w:r>
    </w:p>
    <w:p w:rsidR="00A01FEF" w:rsidRDefault="0092330E" w:rsidP="00F2119A">
      <w:pPr>
        <w:pStyle w:val="ListeParagraf"/>
        <w:numPr>
          <w:ilvl w:val="1"/>
          <w:numId w:val="9"/>
        </w:numPr>
        <w:spacing w:before="100" w:beforeAutospacing="1" w:after="100" w:afterAutospacing="1" w:line="360" w:lineRule="auto"/>
        <w:jc w:val="both"/>
        <w:rPr>
          <w:rFonts w:ascii="Arial" w:hAnsi="Arial" w:cs="Arial"/>
          <w:sz w:val="20"/>
          <w:szCs w:val="20"/>
          <w:lang w:val="tr-TR"/>
        </w:rPr>
      </w:pPr>
      <w:r w:rsidRPr="00A01FEF">
        <w:rPr>
          <w:rFonts w:ascii="Arial" w:hAnsi="Arial" w:cs="Arial"/>
          <w:sz w:val="20"/>
          <w:szCs w:val="20"/>
          <w:lang w:val="tr-TR"/>
        </w:rPr>
        <w:t xml:space="preserve">Alkan A, Yaşar A, Karcı E, Köksoy EB, Ürün M, Şenler FÇ, Ürün Y, Tuncay G, Ergün H, Akbulut H. Severe drug interactions and potentially inappropriate medication usage in elderly cancer patients. </w:t>
      </w:r>
      <w:r w:rsidR="00A01FEF" w:rsidRPr="00A01FEF">
        <w:rPr>
          <w:rFonts w:ascii="Arial" w:hAnsi="Arial" w:cs="Arial"/>
          <w:sz w:val="20"/>
          <w:szCs w:val="20"/>
          <w:lang w:val="tr-TR"/>
        </w:rPr>
        <w:t xml:space="preserve">Support Care Cancer. 2017 Jan;25(1):229-236. Epub 2016 Sep 12. PubMed PMID: </w:t>
      </w:r>
      <w:proofErr w:type="gramStart"/>
      <w:r w:rsidR="00A01FEF" w:rsidRPr="00A01FEF">
        <w:rPr>
          <w:rFonts w:ascii="Arial" w:hAnsi="Arial" w:cs="Arial"/>
          <w:sz w:val="20"/>
          <w:szCs w:val="20"/>
          <w:lang w:val="tr-TR"/>
        </w:rPr>
        <w:t>27619388</w:t>
      </w:r>
      <w:proofErr w:type="gramEnd"/>
      <w:r w:rsidR="00A01FEF" w:rsidRPr="00A01FEF">
        <w:rPr>
          <w:rFonts w:ascii="Arial" w:hAnsi="Arial" w:cs="Arial"/>
          <w:sz w:val="20"/>
          <w:szCs w:val="20"/>
          <w:lang w:val="tr-TR"/>
        </w:rPr>
        <w:t>.</w:t>
      </w:r>
    </w:p>
    <w:p w:rsidR="007C1F92" w:rsidRPr="00A01FEF" w:rsidRDefault="00F2119A" w:rsidP="00F2119A">
      <w:pPr>
        <w:pStyle w:val="ListeParagraf"/>
        <w:numPr>
          <w:ilvl w:val="1"/>
          <w:numId w:val="9"/>
        </w:numPr>
        <w:spacing w:before="100" w:beforeAutospacing="1" w:after="100" w:afterAutospacing="1" w:line="360" w:lineRule="auto"/>
        <w:jc w:val="both"/>
        <w:rPr>
          <w:rFonts w:ascii="Arial" w:hAnsi="Arial" w:cs="Arial"/>
          <w:sz w:val="20"/>
          <w:szCs w:val="20"/>
          <w:lang w:val="tr-TR"/>
        </w:rPr>
      </w:pPr>
      <w:proofErr w:type="gramStart"/>
      <w:r w:rsidRPr="00A01FEF">
        <w:rPr>
          <w:rFonts w:ascii="Arial" w:hAnsi="Arial" w:cs="Arial"/>
          <w:sz w:val="20"/>
          <w:szCs w:val="20"/>
          <w:lang w:val="tr-TR"/>
        </w:rPr>
        <w:t>de</w:t>
      </w:r>
      <w:proofErr w:type="gramEnd"/>
      <w:r w:rsidRPr="00A01FEF">
        <w:rPr>
          <w:rFonts w:ascii="Arial" w:hAnsi="Arial" w:cs="Arial"/>
          <w:sz w:val="20"/>
          <w:szCs w:val="20"/>
          <w:lang w:val="tr-TR"/>
        </w:rPr>
        <w:t xml:space="preserve"> Velasco G, Gray KP, Hamieh L, Urun Y, Carol HA, Fay AP, Signoretti S, Kwiatkowski DJ, McDermott DF, Freedman M, Pomerantz MM, Choueiri TK. Pharmacogenomic Markers of Targeted Therapy Toxicity in Patients with </w:t>
      </w:r>
      <w:proofErr w:type="gramStart"/>
      <w:r w:rsidRPr="00A01FEF">
        <w:rPr>
          <w:rFonts w:ascii="Arial" w:hAnsi="Arial" w:cs="Arial"/>
          <w:sz w:val="20"/>
          <w:szCs w:val="20"/>
          <w:lang w:val="tr-TR"/>
        </w:rPr>
        <w:t>Metastatic  Renal</w:t>
      </w:r>
      <w:proofErr w:type="gramEnd"/>
      <w:r w:rsidRPr="00A01FEF">
        <w:rPr>
          <w:rFonts w:ascii="Arial" w:hAnsi="Arial" w:cs="Arial"/>
          <w:sz w:val="20"/>
          <w:szCs w:val="20"/>
          <w:lang w:val="tr-TR"/>
        </w:rPr>
        <w:t xml:space="preserve"> Cell Carcinoma. </w:t>
      </w:r>
      <w:r w:rsidR="00A01FEF" w:rsidRPr="00A01FEF">
        <w:rPr>
          <w:rFonts w:ascii="Arial" w:hAnsi="Arial" w:cs="Arial"/>
          <w:sz w:val="20"/>
          <w:szCs w:val="20"/>
          <w:lang w:val="tr-TR"/>
        </w:rPr>
        <w:t xml:space="preserve">Eur Urol Focus. 2016 Dec 15;2(6):633-639. doi: </w:t>
      </w:r>
      <w:proofErr w:type="gramStart"/>
      <w:r w:rsidR="00A01FEF" w:rsidRPr="00A01FEF">
        <w:rPr>
          <w:rFonts w:ascii="Arial" w:hAnsi="Arial" w:cs="Arial"/>
          <w:sz w:val="20"/>
          <w:szCs w:val="20"/>
          <w:lang w:val="tr-TR"/>
        </w:rPr>
        <w:t>10.1016</w:t>
      </w:r>
      <w:proofErr w:type="gramEnd"/>
      <w:r w:rsidR="00A01FEF" w:rsidRPr="00A01FEF">
        <w:rPr>
          <w:rFonts w:ascii="Arial" w:hAnsi="Arial" w:cs="Arial"/>
          <w:sz w:val="20"/>
          <w:szCs w:val="20"/>
          <w:lang w:val="tr-TR"/>
        </w:rPr>
        <w:t>/j.euf.2016.03.017. Epub 2016 Apr 23. PubMed PMID: 28723497; PubMed Central PMCID: PMC5520643.</w:t>
      </w:r>
    </w:p>
    <w:p w:rsidR="007C1F92" w:rsidRPr="008B453F" w:rsidRDefault="007C1F92" w:rsidP="008B453F">
      <w:pPr>
        <w:pStyle w:val="ListeParagraf"/>
        <w:numPr>
          <w:ilvl w:val="1"/>
          <w:numId w:val="9"/>
        </w:numPr>
        <w:spacing w:before="100" w:beforeAutospacing="1" w:after="100" w:afterAutospacing="1" w:line="360" w:lineRule="auto"/>
        <w:jc w:val="both"/>
        <w:rPr>
          <w:rFonts w:ascii="Arial" w:hAnsi="Arial" w:cs="Arial"/>
          <w:sz w:val="20"/>
          <w:szCs w:val="20"/>
        </w:rPr>
      </w:pPr>
      <w:r w:rsidRPr="007C1F92">
        <w:rPr>
          <w:rFonts w:ascii="Arial" w:hAnsi="Arial" w:cs="Arial"/>
          <w:sz w:val="20"/>
          <w:szCs w:val="20"/>
        </w:rPr>
        <w:t xml:space="preserve">Alkan A, Guc ZG, Senler FC, Yavuzsen T, Onur H, Dogan M, Karci E, Yasar A, Koksoy EB, Tanriverdi O, Turhal S, Urun Y, Ozkan A, Mizrak D, Akbulut H. Breast cancer survivors suffer from persistent postmastectomy pain syndrome and posttraumatic stress disorder (ORTHUS study): a study of the palliative care working committee of the Turkish Oncology Group (TOG). Support Care Cancer. </w:t>
      </w:r>
      <w:proofErr w:type="gramStart"/>
      <w:r w:rsidR="008B453F" w:rsidRPr="008B453F">
        <w:rPr>
          <w:rFonts w:ascii="Arial" w:hAnsi="Arial" w:cs="Arial"/>
          <w:sz w:val="20"/>
          <w:szCs w:val="20"/>
        </w:rPr>
        <w:t>2016  Sep</w:t>
      </w:r>
      <w:proofErr w:type="gramEnd"/>
      <w:r w:rsidR="008B453F" w:rsidRPr="008B453F">
        <w:rPr>
          <w:rFonts w:ascii="Arial" w:hAnsi="Arial" w:cs="Arial"/>
          <w:sz w:val="20"/>
          <w:szCs w:val="20"/>
        </w:rPr>
        <w:t xml:space="preserve">;24(9):3747-55. </w:t>
      </w:r>
      <w:proofErr w:type="gramStart"/>
      <w:r w:rsidR="008B453F" w:rsidRPr="008B453F">
        <w:rPr>
          <w:rFonts w:ascii="Arial" w:hAnsi="Arial" w:cs="Arial"/>
          <w:sz w:val="20"/>
          <w:szCs w:val="20"/>
        </w:rPr>
        <w:t>doi</w:t>
      </w:r>
      <w:proofErr w:type="gramEnd"/>
      <w:r w:rsidR="008B453F" w:rsidRPr="008B453F">
        <w:rPr>
          <w:rFonts w:ascii="Arial" w:hAnsi="Arial" w:cs="Arial"/>
          <w:sz w:val="20"/>
          <w:szCs w:val="20"/>
        </w:rPr>
        <w:t>: 10.1007/s00520-016-3202-6. Epub 2016 Apr 2. PubMed PMID:  27039206.</w:t>
      </w:r>
    </w:p>
    <w:p w:rsidR="008B453F" w:rsidRPr="008B453F" w:rsidRDefault="007C1F92"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8B453F">
        <w:rPr>
          <w:rFonts w:ascii="Arial" w:hAnsi="Arial" w:cs="Arial"/>
          <w:sz w:val="20"/>
          <w:szCs w:val="20"/>
        </w:rPr>
        <w:t xml:space="preserve">Markt SC, Shui IM, Unger RH, Urun Y, Berg CD, Black A, Brennan P, Bueno-de-Mesquita HB, Gapstur SM, Giovannucci E, Haiman C, Henderson B, Hoover RN, Hunter DJ, </w:t>
      </w:r>
      <w:r w:rsidRPr="008B453F">
        <w:rPr>
          <w:rFonts w:ascii="Arial" w:hAnsi="Arial" w:cs="Arial"/>
          <w:sz w:val="20"/>
          <w:szCs w:val="20"/>
        </w:rPr>
        <w:lastRenderedPageBreak/>
        <w:t xml:space="preserve">Key TJ, Khaw KT, Canzian F, Larranga N, Le Marchand L, Ma J,Naccarati A, Siddiq A, Stampfer MJ, Stattin P, Stevens VL, Stram DO, Tjønneland A, Travis RC, Trichopoulos D, Ziegler RG, Lindstrom S, Kraft P, Mucci LA, Choueiri TK, Wilson KM. ABO blood group alleles and prostate cancer risk: Results from the breast and prostate cancer cohort consortium (BPC3). Prostate. </w:t>
      </w:r>
      <w:r w:rsidR="008B453F" w:rsidRPr="008B453F">
        <w:rPr>
          <w:rFonts w:ascii="Arial" w:hAnsi="Arial" w:cs="Arial"/>
          <w:sz w:val="20"/>
          <w:szCs w:val="20"/>
          <w:lang w:val="tr-TR"/>
        </w:rPr>
        <w:t xml:space="preserve">2015 Nov;75(15):1677-81. doi: </w:t>
      </w:r>
      <w:proofErr w:type="gramStart"/>
      <w:r w:rsidR="008B453F" w:rsidRPr="008B453F">
        <w:rPr>
          <w:rFonts w:ascii="Arial" w:hAnsi="Arial" w:cs="Arial"/>
          <w:sz w:val="20"/>
          <w:szCs w:val="20"/>
          <w:lang w:val="tr-TR"/>
        </w:rPr>
        <w:t>10.1002</w:t>
      </w:r>
      <w:proofErr w:type="gramEnd"/>
      <w:r w:rsidR="008B453F" w:rsidRPr="008B453F">
        <w:rPr>
          <w:rFonts w:ascii="Arial" w:hAnsi="Arial" w:cs="Arial"/>
          <w:sz w:val="20"/>
          <w:szCs w:val="20"/>
          <w:lang w:val="tr-TR"/>
        </w:rPr>
        <w:t>/pros.23035. Epub 2015 Aug 13. PubMed PMID: 26268879; PubMed Central PMCID: PMC4578997.</w:t>
      </w:r>
    </w:p>
    <w:p w:rsidR="0032064B" w:rsidRPr="008B453F"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8B453F">
        <w:rPr>
          <w:rFonts w:ascii="Arial" w:hAnsi="Arial" w:cs="Arial"/>
          <w:sz w:val="20"/>
          <w:szCs w:val="20"/>
        </w:rPr>
        <w:t>Ürun Y, Utkan G, Yalcin B, Akbulut H, Onur H, Oztuna DG, Şenler FC, Demirkazık A, İçli F. The role of cardiac biomarkers as predictors of trastuzumab cardiotoxicity in patients with breast cancer. Exp Oncol. 2015 Mar</w:t>
      </w:r>
      <w:proofErr w:type="gramStart"/>
      <w:r w:rsidRPr="008B453F">
        <w:rPr>
          <w:rFonts w:ascii="Arial" w:hAnsi="Arial" w:cs="Arial"/>
          <w:sz w:val="20"/>
          <w:szCs w:val="20"/>
        </w:rPr>
        <w:t>;37</w:t>
      </w:r>
      <w:proofErr w:type="gramEnd"/>
      <w:r w:rsidRPr="008B453F">
        <w:rPr>
          <w:rFonts w:ascii="Arial" w:hAnsi="Arial" w:cs="Arial"/>
          <w:sz w:val="20"/>
          <w:szCs w:val="20"/>
        </w:rPr>
        <w:t xml:space="preserve">(1):53-7. PubMed PMID: 25804233.  </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Yetisyigit T, Babacan N, Urun Y, Seber ES, Cihan S, Arpaci E, Yildirim N, Aksoy S, Budakoglu B, Zengin N, Oksuzoglu B, Yalcin BC, Alkis N. Predictors of outcome in patients with advanced nonseminomatous germ cell testicular tumors. Asian Pac J Cancer Prev. 2014</w:t>
      </w:r>
      <w:proofErr w:type="gramStart"/>
      <w:r w:rsidRPr="0032064B">
        <w:rPr>
          <w:rFonts w:ascii="Arial" w:hAnsi="Arial" w:cs="Arial"/>
          <w:sz w:val="20"/>
          <w:szCs w:val="20"/>
        </w:rPr>
        <w:t>;15</w:t>
      </w:r>
      <w:proofErr w:type="gramEnd"/>
      <w:r w:rsidRPr="0032064B">
        <w:rPr>
          <w:rFonts w:ascii="Arial" w:hAnsi="Arial" w:cs="Arial"/>
          <w:sz w:val="20"/>
          <w:szCs w:val="20"/>
        </w:rPr>
        <w:t xml:space="preserve">(2):831-5. PubMed PMID: 24568504.  </w:t>
      </w:r>
    </w:p>
    <w:p w:rsidR="0032064B" w:rsidRDefault="00A64D7F" w:rsidP="00327831">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Urün Y, Utkan G. Cetuximab related eyelash elongations for patients with metastatic rectum carcinoma: metabolic complete response. Ann Dermatol. 2013 Nov</w:t>
      </w:r>
      <w:proofErr w:type="gramStart"/>
      <w:r w:rsidRPr="0032064B">
        <w:rPr>
          <w:rFonts w:ascii="Arial" w:hAnsi="Arial" w:cs="Arial"/>
          <w:sz w:val="20"/>
          <w:szCs w:val="20"/>
        </w:rPr>
        <w:t>;25</w:t>
      </w:r>
      <w:proofErr w:type="gramEnd"/>
      <w:r w:rsidRPr="0032064B">
        <w:rPr>
          <w:rFonts w:ascii="Arial" w:hAnsi="Arial" w:cs="Arial"/>
          <w:sz w:val="20"/>
          <w:szCs w:val="20"/>
        </w:rPr>
        <w:t xml:space="preserve">(4):504-5. </w:t>
      </w:r>
      <w:proofErr w:type="gramStart"/>
      <w:r w:rsidRPr="0032064B">
        <w:rPr>
          <w:rFonts w:ascii="Arial" w:hAnsi="Arial" w:cs="Arial"/>
          <w:sz w:val="20"/>
          <w:szCs w:val="20"/>
        </w:rPr>
        <w:t>doi</w:t>
      </w:r>
      <w:proofErr w:type="gramEnd"/>
      <w:r w:rsidRPr="0032064B">
        <w:rPr>
          <w:rFonts w:ascii="Arial" w:hAnsi="Arial" w:cs="Arial"/>
          <w:sz w:val="20"/>
          <w:szCs w:val="20"/>
        </w:rPr>
        <w:t xml:space="preserve">: 10.5021/ad.2013.25.4.504. Epub 2013 Nov 30. PubMed PMID: 24371405; PubMed Central PMCID: PMC3870226. </w:t>
      </w:r>
    </w:p>
    <w:p w:rsidR="0032064B" w:rsidRDefault="0032064B"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w:t>
      </w:r>
      <w:r w:rsidR="00327831" w:rsidRPr="0032064B">
        <w:rPr>
          <w:rFonts w:ascii="Arial" w:hAnsi="Arial" w:cs="Arial"/>
          <w:sz w:val="20"/>
          <w:szCs w:val="20"/>
        </w:rPr>
        <w:t>run Y, Utkan G, Percinel S, Cangir AK, Dogan M, Icli F. Isolated Pulmonary Metastasis Presenting with a CEA Elevation Five Years After Radical Prostatectomy. International Journal of Hematology and Oncology. 2013</w:t>
      </w:r>
      <w:proofErr w:type="gramStart"/>
      <w:r w:rsidR="00327831" w:rsidRPr="0032064B">
        <w:rPr>
          <w:rFonts w:ascii="Arial" w:hAnsi="Arial" w:cs="Arial"/>
          <w:sz w:val="20"/>
          <w:szCs w:val="20"/>
        </w:rPr>
        <w:t>;23</w:t>
      </w:r>
      <w:proofErr w:type="gramEnd"/>
      <w:r w:rsidR="00327831" w:rsidRPr="0032064B">
        <w:rPr>
          <w:rFonts w:ascii="Arial" w:hAnsi="Arial" w:cs="Arial"/>
          <w:sz w:val="20"/>
          <w:szCs w:val="20"/>
        </w:rPr>
        <w:t xml:space="preserve">(3):200-1. </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 xml:space="preserve"> Aizer AA, Urun Y, McKay RR, Kibel AS, Nguyen PL, Choueiri TK. Cytoreductive nephrectomy in patients with metastatic non-clear-cell renal cell carcinoma (RCC). BJU Int. 2014 May</w:t>
      </w:r>
      <w:proofErr w:type="gramStart"/>
      <w:r w:rsidRPr="0032064B">
        <w:rPr>
          <w:rFonts w:ascii="Arial" w:hAnsi="Arial" w:cs="Arial"/>
          <w:sz w:val="20"/>
          <w:szCs w:val="20"/>
        </w:rPr>
        <w:t>;113</w:t>
      </w:r>
      <w:proofErr w:type="gramEnd"/>
      <w:r w:rsidRPr="0032064B">
        <w:rPr>
          <w:rFonts w:ascii="Arial" w:hAnsi="Arial" w:cs="Arial"/>
          <w:sz w:val="20"/>
          <w:szCs w:val="20"/>
        </w:rPr>
        <w:t xml:space="preserve">(5b):E67-74. </w:t>
      </w:r>
      <w:proofErr w:type="gramStart"/>
      <w:r w:rsidRPr="0032064B">
        <w:rPr>
          <w:rFonts w:ascii="Arial" w:hAnsi="Arial" w:cs="Arial"/>
          <w:sz w:val="20"/>
          <w:szCs w:val="20"/>
        </w:rPr>
        <w:t>doi</w:t>
      </w:r>
      <w:proofErr w:type="gramEnd"/>
      <w:r w:rsidRPr="0032064B">
        <w:rPr>
          <w:rFonts w:ascii="Arial" w:hAnsi="Arial" w:cs="Arial"/>
          <w:sz w:val="20"/>
          <w:szCs w:val="20"/>
        </w:rPr>
        <w:t xml:space="preserve">: 10.1111/bju.12442. Epub 2014 Feb 14. PubMed PMID: 24053727; PubMed Central PMCID: PMC4117702. </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 xml:space="preserve">Leow JJ, Martin-Doyle W, Rajagopal PS, Patel CG, Anderson EM, Rothman AT, Cote RJ, Urun Y, Chang SL, Choueiri TK, Bellmunt J. Adjuvant chemotherapy for invasive bladder cancer: a 2013 updated systematic review and meta-analysis of </w:t>
      </w:r>
      <w:proofErr w:type="gramStart"/>
      <w:r w:rsidRPr="0032064B">
        <w:rPr>
          <w:rFonts w:ascii="Arial" w:hAnsi="Arial" w:cs="Arial"/>
          <w:sz w:val="20"/>
          <w:szCs w:val="20"/>
        </w:rPr>
        <w:t>randomized  trials</w:t>
      </w:r>
      <w:proofErr w:type="gramEnd"/>
      <w:r w:rsidRPr="0032064B">
        <w:rPr>
          <w:rFonts w:ascii="Arial" w:hAnsi="Arial" w:cs="Arial"/>
          <w:sz w:val="20"/>
          <w:szCs w:val="20"/>
        </w:rPr>
        <w:t>. Eur Urol. 2014 Jul</w:t>
      </w:r>
      <w:proofErr w:type="gramStart"/>
      <w:r w:rsidRPr="0032064B">
        <w:rPr>
          <w:rFonts w:ascii="Arial" w:hAnsi="Arial" w:cs="Arial"/>
          <w:sz w:val="20"/>
          <w:szCs w:val="20"/>
        </w:rPr>
        <w:t>;66</w:t>
      </w:r>
      <w:proofErr w:type="gramEnd"/>
      <w:r w:rsidRPr="0032064B">
        <w:rPr>
          <w:rFonts w:ascii="Arial" w:hAnsi="Arial" w:cs="Arial"/>
          <w:sz w:val="20"/>
          <w:szCs w:val="20"/>
        </w:rPr>
        <w:t xml:space="preserve">(1):42-54. </w:t>
      </w:r>
      <w:proofErr w:type="gramStart"/>
      <w:r w:rsidRPr="0032064B">
        <w:rPr>
          <w:rFonts w:ascii="Arial" w:hAnsi="Arial" w:cs="Arial"/>
          <w:sz w:val="20"/>
          <w:szCs w:val="20"/>
        </w:rPr>
        <w:t>doi</w:t>
      </w:r>
      <w:proofErr w:type="gramEnd"/>
      <w:r w:rsidRPr="0032064B">
        <w:rPr>
          <w:rFonts w:ascii="Arial" w:hAnsi="Arial" w:cs="Arial"/>
          <w:sz w:val="20"/>
          <w:szCs w:val="20"/>
        </w:rPr>
        <w:t xml:space="preserve">: 10.1016/j.eururo.2013.08.033. Epub 2013 Aug 28. Review. PubMed PMID: 24018020. </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Urun Y, Akbulut H, Demirkazik A, Cay Senler F, Utkan G, Onur H, Icli F. Perception about influenza and pneumococcal vaccines and vaccination coverage among patients with malignancies and their family members. J BUON. 2013 Apr-Jun</w:t>
      </w:r>
      <w:proofErr w:type="gramStart"/>
      <w:r w:rsidRPr="0032064B">
        <w:rPr>
          <w:rFonts w:ascii="Arial" w:hAnsi="Arial" w:cs="Arial"/>
          <w:sz w:val="20"/>
          <w:szCs w:val="20"/>
        </w:rPr>
        <w:t>;18</w:t>
      </w:r>
      <w:proofErr w:type="gramEnd"/>
      <w:r w:rsidRPr="0032064B">
        <w:rPr>
          <w:rFonts w:ascii="Arial" w:hAnsi="Arial" w:cs="Arial"/>
          <w:sz w:val="20"/>
          <w:szCs w:val="20"/>
        </w:rPr>
        <w:t xml:space="preserve">(2):511-5. PubMed PMID: 23818370. </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Urun Y, Utkan G, Cangir AK, Oksuzoglu OB, Ozdemir N, Oztuna DG, Kocaman G, Coşkun HŞ, Kaplan MA, Yuksel C, Demirkazik A, Icli F. Association of ABO blood group and risk of lung cancer in a multicenter study in Turkey. Asian Pac J Cancer Prev. 2013</w:t>
      </w:r>
      <w:proofErr w:type="gramStart"/>
      <w:r w:rsidRPr="0032064B">
        <w:rPr>
          <w:rFonts w:ascii="Arial" w:hAnsi="Arial" w:cs="Arial"/>
          <w:sz w:val="20"/>
          <w:szCs w:val="20"/>
        </w:rPr>
        <w:t>;14</w:t>
      </w:r>
      <w:proofErr w:type="gramEnd"/>
      <w:r w:rsidRPr="0032064B">
        <w:rPr>
          <w:rFonts w:ascii="Arial" w:hAnsi="Arial" w:cs="Arial"/>
          <w:sz w:val="20"/>
          <w:szCs w:val="20"/>
        </w:rPr>
        <w:t xml:space="preserve">(5):2801-3. PubMed PMID: 23803034. </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 xml:space="preserve">Urun Y, Kankaya D, Koral L, Yalcin B, Karabork A, Ceyhan K, Boruban MC, Utkan G, Demirkazik A. Intraabdominal follicular dendritic cell sarcoma: a report of three cases and </w:t>
      </w:r>
      <w:r w:rsidRPr="0032064B">
        <w:rPr>
          <w:rFonts w:ascii="Arial" w:hAnsi="Arial" w:cs="Arial"/>
          <w:sz w:val="20"/>
          <w:szCs w:val="20"/>
        </w:rPr>
        <w:lastRenderedPageBreak/>
        <w:t>review of the literature. Tumori. 2013 Mar-Apr</w:t>
      </w:r>
      <w:proofErr w:type="gramStart"/>
      <w:r w:rsidRPr="0032064B">
        <w:rPr>
          <w:rFonts w:ascii="Arial" w:hAnsi="Arial" w:cs="Arial"/>
          <w:sz w:val="20"/>
          <w:szCs w:val="20"/>
        </w:rPr>
        <w:t>;99</w:t>
      </w:r>
      <w:proofErr w:type="gramEnd"/>
      <w:r w:rsidRPr="0032064B">
        <w:rPr>
          <w:rFonts w:ascii="Arial" w:hAnsi="Arial" w:cs="Arial"/>
          <w:sz w:val="20"/>
          <w:szCs w:val="20"/>
        </w:rPr>
        <w:t xml:space="preserve">(2):e65-9. </w:t>
      </w:r>
      <w:proofErr w:type="gramStart"/>
      <w:r w:rsidRPr="0032064B">
        <w:rPr>
          <w:rFonts w:ascii="Arial" w:hAnsi="Arial" w:cs="Arial"/>
          <w:sz w:val="20"/>
          <w:szCs w:val="20"/>
        </w:rPr>
        <w:t>doi</w:t>
      </w:r>
      <w:proofErr w:type="gramEnd"/>
      <w:r w:rsidRPr="0032064B">
        <w:rPr>
          <w:rFonts w:ascii="Arial" w:hAnsi="Arial" w:cs="Arial"/>
          <w:sz w:val="20"/>
          <w:szCs w:val="20"/>
        </w:rPr>
        <w:t>:  10.1700/1283.14210. Review. PubMed PMID: 23748832.</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Utkan G, Ürün Y, Cangir AK, Kılıç D, Özdemir NY, Oztuna DG, Bulut E, ArslanÜY, Koçer M, Kavukçu Ş, İçli F. Clinicopathological features of patients withmalignant mesothelioma in a multicenter, case-control study: no role for ABO-Rhblood groups. Asian Pac J Cancer Prev. 2013</w:t>
      </w:r>
      <w:proofErr w:type="gramStart"/>
      <w:r w:rsidRPr="0032064B">
        <w:rPr>
          <w:rFonts w:ascii="Arial" w:hAnsi="Arial" w:cs="Arial"/>
          <w:sz w:val="20"/>
          <w:szCs w:val="20"/>
        </w:rPr>
        <w:t>;14</w:t>
      </w:r>
      <w:proofErr w:type="gramEnd"/>
      <w:r w:rsidRPr="0032064B">
        <w:rPr>
          <w:rFonts w:ascii="Arial" w:hAnsi="Arial" w:cs="Arial"/>
          <w:sz w:val="20"/>
          <w:szCs w:val="20"/>
        </w:rPr>
        <w:t>(1):249-53. PubMed PMID: 23534732.</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Ürün Y, Utkan G, Yalcin Ş, Coşkun HŞ, Koçer M, Özdemir NY, Kaplan MA, Arslan ÜY, Özdemir F, Öztuna D, Akbulut H, İçli F. Lack of any relationship between ABO and Rh blood groups and clinicopathological features in patients withgastrointestinal stromal tumors: Turkish Oncology Group. Asian Pac J Cancer Prev.2012</w:t>
      </w:r>
      <w:proofErr w:type="gramStart"/>
      <w:r w:rsidRPr="0032064B">
        <w:rPr>
          <w:rFonts w:ascii="Arial" w:hAnsi="Arial" w:cs="Arial"/>
          <w:sz w:val="20"/>
          <w:szCs w:val="20"/>
        </w:rPr>
        <w:t>;13</w:t>
      </w:r>
      <w:proofErr w:type="gramEnd"/>
      <w:r w:rsidRPr="0032064B">
        <w:rPr>
          <w:rFonts w:ascii="Arial" w:hAnsi="Arial" w:cs="Arial"/>
          <w:sz w:val="20"/>
          <w:szCs w:val="20"/>
        </w:rPr>
        <w:t>(8):4129-31. PubMed PMID: 23098529.</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Urun Y, Dincol D, Kumbasar OO. Rituximab-related cryptogenic organizingpneumonia and late onset neutropenia in a patient with non-Hodgkin lymphoma</w:t>
      </w:r>
      <w:proofErr w:type="gramStart"/>
      <w:r w:rsidRPr="0032064B">
        <w:rPr>
          <w:rFonts w:ascii="Arial" w:hAnsi="Arial" w:cs="Arial"/>
          <w:sz w:val="20"/>
          <w:szCs w:val="20"/>
        </w:rPr>
        <w:t>:report</w:t>
      </w:r>
      <w:proofErr w:type="gramEnd"/>
      <w:r w:rsidRPr="0032064B">
        <w:rPr>
          <w:rFonts w:ascii="Arial" w:hAnsi="Arial" w:cs="Arial"/>
          <w:sz w:val="20"/>
          <w:szCs w:val="20"/>
        </w:rPr>
        <w:t xml:space="preserve"> of two rare complications and review of the literature. J BUON. 2012Jul-Sep</w:t>
      </w:r>
      <w:proofErr w:type="gramStart"/>
      <w:r w:rsidRPr="0032064B">
        <w:rPr>
          <w:rFonts w:ascii="Arial" w:hAnsi="Arial" w:cs="Arial"/>
          <w:sz w:val="20"/>
          <w:szCs w:val="20"/>
        </w:rPr>
        <w:t>;17</w:t>
      </w:r>
      <w:proofErr w:type="gramEnd"/>
      <w:r w:rsidRPr="0032064B">
        <w:rPr>
          <w:rFonts w:ascii="Arial" w:hAnsi="Arial" w:cs="Arial"/>
          <w:sz w:val="20"/>
          <w:szCs w:val="20"/>
        </w:rPr>
        <w:t>(3):602-3. Review. PubMed PMID: 23033310.</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Urun Y, Kepenekci I, Tuzuner A, Dogan M, Erden E, Utkan G, Icli F. Solidpseudopapillary tumor of the pancreas: a case series of 7 patients. J BUON. 2012 Jul-Sep</w:t>
      </w:r>
      <w:proofErr w:type="gramStart"/>
      <w:r w:rsidRPr="0032064B">
        <w:rPr>
          <w:rFonts w:ascii="Arial" w:hAnsi="Arial" w:cs="Arial"/>
          <w:sz w:val="20"/>
          <w:szCs w:val="20"/>
        </w:rPr>
        <w:t>;17</w:t>
      </w:r>
      <w:proofErr w:type="gramEnd"/>
      <w:r w:rsidRPr="0032064B">
        <w:rPr>
          <w:rFonts w:ascii="Arial" w:hAnsi="Arial" w:cs="Arial"/>
          <w:sz w:val="20"/>
          <w:szCs w:val="20"/>
        </w:rPr>
        <w:t>(3):600-1. PubMed PMID: 23033308.</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Urun Y, Utkan G, Altundag K, Arslan O, Onur H, Arslan UY, Kocer M, Dogan I,Senler FC, Yalcin B, Demirkazik A, Akbulut H, Icli F. ABO and Rh blood groupsfrequency in women with HER2 positive breast cancer. J BUON. 2012Jul-Sep</w:t>
      </w:r>
      <w:proofErr w:type="gramStart"/>
      <w:r w:rsidRPr="0032064B">
        <w:rPr>
          <w:rFonts w:ascii="Arial" w:hAnsi="Arial" w:cs="Arial"/>
          <w:sz w:val="20"/>
          <w:szCs w:val="20"/>
        </w:rPr>
        <w:t>;17</w:t>
      </w:r>
      <w:proofErr w:type="gramEnd"/>
      <w:r w:rsidRPr="0032064B">
        <w:rPr>
          <w:rFonts w:ascii="Arial" w:hAnsi="Arial" w:cs="Arial"/>
          <w:sz w:val="20"/>
          <w:szCs w:val="20"/>
        </w:rPr>
        <w:t>(3):457-60. PubMed PMID: 23033281.</w:t>
      </w:r>
    </w:p>
    <w:p w:rsidR="0032064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Ürün Y, Can F, Bariş E, Akbulut H, Utkan G, İçli F. Primary extranodalnon-Hodgkin's lymphoma presenting as painful gingival swelling. Exp Oncol. 2012Jul</w:t>
      </w:r>
      <w:proofErr w:type="gramStart"/>
      <w:r w:rsidRPr="0032064B">
        <w:rPr>
          <w:rFonts w:ascii="Arial" w:hAnsi="Arial" w:cs="Arial"/>
          <w:sz w:val="20"/>
          <w:szCs w:val="20"/>
        </w:rPr>
        <w:t>;34</w:t>
      </w:r>
      <w:proofErr w:type="gramEnd"/>
      <w:r w:rsidRPr="0032064B">
        <w:rPr>
          <w:rFonts w:ascii="Arial" w:hAnsi="Arial" w:cs="Arial"/>
          <w:sz w:val="20"/>
          <w:szCs w:val="20"/>
        </w:rPr>
        <w:t>(2):134-5. PubMed PMID: 23013768.</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32064B">
        <w:rPr>
          <w:rFonts w:ascii="Arial" w:hAnsi="Arial" w:cs="Arial"/>
          <w:sz w:val="20"/>
          <w:szCs w:val="20"/>
        </w:rPr>
        <w:t>Urun Y, Utkan G, Kankaya D, Dogan M, Yalcin B, İcli F. Kikuchi</w:t>
      </w:r>
      <w:r w:rsidR="001D0E83" w:rsidRPr="0032064B">
        <w:rPr>
          <w:rFonts w:ascii="Arial" w:hAnsi="Arial" w:cs="Arial"/>
          <w:sz w:val="20"/>
          <w:szCs w:val="20"/>
        </w:rPr>
        <w:t>—</w:t>
      </w:r>
      <w:r w:rsidRPr="0032064B">
        <w:rPr>
          <w:rFonts w:ascii="Arial" w:hAnsi="Arial" w:cs="Arial"/>
          <w:sz w:val="20"/>
          <w:szCs w:val="20"/>
        </w:rPr>
        <w:t>Fujimotodisease: cervical lymphadenopathy suggestive of relapsing lymphoma in patientwith lymphoblastic lymphoma. Exp Oncol. 2011 Dec</w:t>
      </w:r>
      <w:proofErr w:type="gramStart"/>
      <w:r w:rsidRPr="0032064B">
        <w:rPr>
          <w:rFonts w:ascii="Arial" w:hAnsi="Arial" w:cs="Arial"/>
          <w:sz w:val="20"/>
          <w:szCs w:val="20"/>
        </w:rPr>
        <w:t>;33</w:t>
      </w:r>
      <w:proofErr w:type="gramEnd"/>
      <w:r w:rsidRPr="0032064B">
        <w:rPr>
          <w:rFonts w:ascii="Arial" w:hAnsi="Arial" w:cs="Arial"/>
          <w:sz w:val="20"/>
          <w:szCs w:val="20"/>
        </w:rPr>
        <w:t>(4):242-4. PubMed PMID</w:t>
      </w:r>
      <w:proofErr w:type="gramStart"/>
      <w:r w:rsidRPr="0032064B">
        <w:rPr>
          <w:rFonts w:ascii="Arial" w:hAnsi="Arial" w:cs="Arial"/>
          <w:sz w:val="20"/>
          <w:szCs w:val="20"/>
        </w:rPr>
        <w:t>:22217716</w:t>
      </w:r>
      <w:proofErr w:type="gramEnd"/>
      <w:r w:rsidRPr="0032064B">
        <w:rPr>
          <w:rFonts w:ascii="Arial" w:hAnsi="Arial" w:cs="Arial"/>
          <w:sz w:val="20"/>
          <w:szCs w:val="20"/>
        </w:rPr>
        <w:t>.</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Urün Y, Doğan I, Kiremitç S, Akbulut H, Içli F. Angiosarcoma related toimmunosuppressive therapy 8 years after renal transplantation. Ann Transplant.2011 Oct-Dec</w:t>
      </w:r>
      <w:proofErr w:type="gramStart"/>
      <w:r w:rsidRPr="00F02D0B">
        <w:rPr>
          <w:rFonts w:ascii="Arial" w:hAnsi="Arial" w:cs="Arial"/>
          <w:sz w:val="20"/>
          <w:szCs w:val="20"/>
        </w:rPr>
        <w:t>;16</w:t>
      </w:r>
      <w:proofErr w:type="gramEnd"/>
      <w:r w:rsidRPr="00F02D0B">
        <w:rPr>
          <w:rFonts w:ascii="Arial" w:hAnsi="Arial" w:cs="Arial"/>
          <w:sz w:val="20"/>
          <w:szCs w:val="20"/>
        </w:rPr>
        <w:t>(4):138-40. PubMed PMID: 22212232.</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Urun Y, Ozdemir NY, Utkan G, Akbulut H, Savas B, Oksuzoglu B, Oztuna DG,Dogan I, Yalcin B, Senler FC, Onur H, Demirkazik A, Zengin N, Icli F. ABO and Rh blood groups and risk of colorectal adenocarcinoma. Asian Pac J Cancer Prev.2012</w:t>
      </w:r>
      <w:proofErr w:type="gramStart"/>
      <w:r w:rsidRPr="00F02D0B">
        <w:rPr>
          <w:rFonts w:ascii="Arial" w:hAnsi="Arial" w:cs="Arial"/>
          <w:sz w:val="20"/>
          <w:szCs w:val="20"/>
        </w:rPr>
        <w:t>;13</w:t>
      </w:r>
      <w:proofErr w:type="gramEnd"/>
      <w:r w:rsidRPr="00F02D0B">
        <w:rPr>
          <w:rFonts w:ascii="Arial" w:hAnsi="Arial" w:cs="Arial"/>
          <w:sz w:val="20"/>
          <w:szCs w:val="20"/>
        </w:rPr>
        <w:t>(12):6097-100. PubMed PMID: 23464411.</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Dogan M, Ozal G, Ekinci C, Utkan G, Urun Y, Yalcin B, Icli F. Two cases with atypical metastasis in colorectal cancer: splenic and renal metastasis. ExpOncol. 2010 Dec</w:t>
      </w:r>
      <w:proofErr w:type="gramStart"/>
      <w:r w:rsidRPr="00F02D0B">
        <w:rPr>
          <w:rFonts w:ascii="Arial" w:hAnsi="Arial" w:cs="Arial"/>
          <w:sz w:val="20"/>
          <w:szCs w:val="20"/>
        </w:rPr>
        <w:t>;32</w:t>
      </w:r>
      <w:proofErr w:type="gramEnd"/>
      <w:r w:rsidRPr="00F02D0B">
        <w:rPr>
          <w:rFonts w:ascii="Arial" w:hAnsi="Arial" w:cs="Arial"/>
          <w:sz w:val="20"/>
          <w:szCs w:val="20"/>
        </w:rPr>
        <w:t>(4):277-9. PubMed PMID: 21270759.</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lastRenderedPageBreak/>
        <w:t>Efe C, Urün Y, Purnak T, Ozaslan E, Ozbalkan Z, Savaşs B. Silent celiacdisease presenting with polyarthritis. J Clin Rheumatol. 2010 Jun</w:t>
      </w:r>
      <w:proofErr w:type="gramStart"/>
      <w:r w:rsidRPr="00F02D0B">
        <w:rPr>
          <w:rFonts w:ascii="Arial" w:hAnsi="Arial" w:cs="Arial"/>
          <w:sz w:val="20"/>
          <w:szCs w:val="20"/>
        </w:rPr>
        <w:t>;16</w:t>
      </w:r>
      <w:proofErr w:type="gramEnd"/>
      <w:r w:rsidRPr="00F02D0B">
        <w:rPr>
          <w:rFonts w:ascii="Arial" w:hAnsi="Arial" w:cs="Arial"/>
          <w:sz w:val="20"/>
          <w:szCs w:val="20"/>
        </w:rPr>
        <w:t>(4):195-6.doi: 10.1097/RHU.0b013e3181dfcffd. PubMed PMID: 20511982.</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 xml:space="preserve"> Abali H, Dişel U, Urün Y, Güllü I, Saif MW. How shall we name thechemotherapy administration before and after metastasectomy? How about"M-neoadjuvant" and "M-adjuvant"? Ann Surg Oncol. 2010 Jul</w:t>
      </w:r>
      <w:proofErr w:type="gramStart"/>
      <w:r w:rsidRPr="00F02D0B">
        <w:rPr>
          <w:rFonts w:ascii="Arial" w:hAnsi="Arial" w:cs="Arial"/>
          <w:sz w:val="20"/>
          <w:szCs w:val="20"/>
        </w:rPr>
        <w:t>;17</w:t>
      </w:r>
      <w:proofErr w:type="gramEnd"/>
      <w:r w:rsidRPr="00F02D0B">
        <w:rPr>
          <w:rFonts w:ascii="Arial" w:hAnsi="Arial" w:cs="Arial"/>
          <w:sz w:val="20"/>
          <w:szCs w:val="20"/>
        </w:rPr>
        <w:t xml:space="preserve">(7):1970. </w:t>
      </w:r>
      <w:proofErr w:type="gramStart"/>
      <w:r w:rsidRPr="00F02D0B">
        <w:rPr>
          <w:rFonts w:ascii="Arial" w:hAnsi="Arial" w:cs="Arial"/>
          <w:sz w:val="20"/>
          <w:szCs w:val="20"/>
        </w:rPr>
        <w:t>doi:</w:t>
      </w:r>
      <w:proofErr w:type="gramEnd"/>
      <w:r w:rsidRPr="00F02D0B">
        <w:rPr>
          <w:rFonts w:ascii="Arial" w:hAnsi="Arial" w:cs="Arial"/>
          <w:sz w:val="20"/>
          <w:szCs w:val="20"/>
        </w:rPr>
        <w:t>10.1245/s10434-010-1011-6. Epub 2010 Mar 9. PubMed PMID: 20217255.</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 xml:space="preserve">Dogan M, Yalcin B, Utkan G, Urun Y, </w:t>
      </w:r>
      <w:proofErr w:type="gramStart"/>
      <w:r w:rsidRPr="00F02D0B">
        <w:rPr>
          <w:rFonts w:ascii="Arial" w:hAnsi="Arial" w:cs="Arial"/>
          <w:sz w:val="20"/>
          <w:szCs w:val="20"/>
        </w:rPr>
        <w:t>Ozal</w:t>
      </w:r>
      <w:proofErr w:type="gramEnd"/>
      <w:r w:rsidRPr="00F02D0B">
        <w:rPr>
          <w:rFonts w:ascii="Arial" w:hAnsi="Arial" w:cs="Arial"/>
          <w:sz w:val="20"/>
          <w:szCs w:val="20"/>
        </w:rPr>
        <w:t xml:space="preserve"> G. Activity of pemetrexed on brainmetastases from non-small cell lung cancer: what is the mechanism? Lung Cancer.2009 Dec</w:t>
      </w:r>
      <w:proofErr w:type="gramStart"/>
      <w:r w:rsidRPr="00F02D0B">
        <w:rPr>
          <w:rFonts w:ascii="Arial" w:hAnsi="Arial" w:cs="Arial"/>
          <w:sz w:val="20"/>
          <w:szCs w:val="20"/>
        </w:rPr>
        <w:t>;66</w:t>
      </w:r>
      <w:proofErr w:type="gramEnd"/>
      <w:r w:rsidRPr="00F02D0B">
        <w:rPr>
          <w:rFonts w:ascii="Arial" w:hAnsi="Arial" w:cs="Arial"/>
          <w:sz w:val="20"/>
          <w:szCs w:val="20"/>
        </w:rPr>
        <w:t xml:space="preserve">(3):399. </w:t>
      </w:r>
      <w:proofErr w:type="gramStart"/>
      <w:r w:rsidRPr="00F02D0B">
        <w:rPr>
          <w:rFonts w:ascii="Arial" w:hAnsi="Arial" w:cs="Arial"/>
          <w:sz w:val="20"/>
          <w:szCs w:val="20"/>
        </w:rPr>
        <w:t>doi</w:t>
      </w:r>
      <w:proofErr w:type="gramEnd"/>
      <w:r w:rsidRPr="00F02D0B">
        <w:rPr>
          <w:rFonts w:ascii="Arial" w:hAnsi="Arial" w:cs="Arial"/>
          <w:sz w:val="20"/>
          <w:szCs w:val="20"/>
        </w:rPr>
        <w:t>: 10.1016/j.lungcan.2009.09.004. Epub 2009 Sep 24. PubMed PMID: 19783320.</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Abali H, Urün Y, Oksüzoğlu B, Budakoğlu B, Yildirim N, Güler T, Ozet G,Zengin N. Comparison of ICE (ifosfamide-carboplatin-etoposide) versus DHAP(cytosine arabinoside-cisplatin-dexamethasone) as salvage chemotherapy inpatients with relapsed or refractory lymphoma. Cancer Invest. 2008May</w:t>
      </w:r>
      <w:proofErr w:type="gramStart"/>
      <w:r w:rsidRPr="00F02D0B">
        <w:rPr>
          <w:rFonts w:ascii="Arial" w:hAnsi="Arial" w:cs="Arial"/>
          <w:sz w:val="20"/>
          <w:szCs w:val="20"/>
        </w:rPr>
        <w:t>;26</w:t>
      </w:r>
      <w:proofErr w:type="gramEnd"/>
      <w:r w:rsidRPr="00F02D0B">
        <w:rPr>
          <w:rFonts w:ascii="Arial" w:hAnsi="Arial" w:cs="Arial"/>
          <w:sz w:val="20"/>
          <w:szCs w:val="20"/>
        </w:rPr>
        <w:t xml:space="preserve">(4):401-6. </w:t>
      </w:r>
      <w:proofErr w:type="gramStart"/>
      <w:r w:rsidRPr="00F02D0B">
        <w:rPr>
          <w:rFonts w:ascii="Arial" w:hAnsi="Arial" w:cs="Arial"/>
          <w:sz w:val="20"/>
          <w:szCs w:val="20"/>
        </w:rPr>
        <w:t>doi</w:t>
      </w:r>
      <w:proofErr w:type="gramEnd"/>
      <w:r w:rsidRPr="00F02D0B">
        <w:rPr>
          <w:rFonts w:ascii="Arial" w:hAnsi="Arial" w:cs="Arial"/>
          <w:sz w:val="20"/>
          <w:szCs w:val="20"/>
        </w:rPr>
        <w:t>: 10.1080/07357900701788098. PubMed PMID: 18443961.</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Kayataş M, Urün Y. Two cases with horseshoe kidney in association withnephrotic syndrome: is there a causal relationship between two conditions? RenFail. 2007</w:t>
      </w:r>
      <w:proofErr w:type="gramStart"/>
      <w:r w:rsidRPr="00F02D0B">
        <w:rPr>
          <w:rFonts w:ascii="Arial" w:hAnsi="Arial" w:cs="Arial"/>
          <w:sz w:val="20"/>
          <w:szCs w:val="20"/>
        </w:rPr>
        <w:t>;29</w:t>
      </w:r>
      <w:proofErr w:type="gramEnd"/>
      <w:r w:rsidRPr="00F02D0B">
        <w:rPr>
          <w:rFonts w:ascii="Arial" w:hAnsi="Arial" w:cs="Arial"/>
          <w:sz w:val="20"/>
          <w:szCs w:val="20"/>
        </w:rPr>
        <w:t>(4):517-8. PubMed PMID: 17497479.</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Beyan E, Urün Y, Uzuner A. Bradycardia due to Methylprednisolone Therapy. JClin Rheumatol. 2004 Aug</w:t>
      </w:r>
      <w:proofErr w:type="gramStart"/>
      <w:r w:rsidRPr="00F02D0B">
        <w:rPr>
          <w:rFonts w:ascii="Arial" w:hAnsi="Arial" w:cs="Arial"/>
          <w:sz w:val="20"/>
          <w:szCs w:val="20"/>
        </w:rPr>
        <w:t>;10</w:t>
      </w:r>
      <w:proofErr w:type="gramEnd"/>
      <w:r w:rsidRPr="00F02D0B">
        <w:rPr>
          <w:rFonts w:ascii="Arial" w:hAnsi="Arial" w:cs="Arial"/>
          <w:sz w:val="20"/>
          <w:szCs w:val="20"/>
        </w:rPr>
        <w:t>(4):230. PubMed PMID: 17043517.</w:t>
      </w:r>
    </w:p>
    <w:p w:rsid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Sahin M, Kayatas M, Urun Y, Sennaroglu E, Akdur S. Performing only onecardiovascular reflex test has a high positive predictive value for diagnosingautonomic neuropathy in patients with chronic renal failure on hemodialysis. Ren Fail. 2006</w:t>
      </w:r>
      <w:proofErr w:type="gramStart"/>
      <w:r w:rsidRPr="00F02D0B">
        <w:rPr>
          <w:rFonts w:ascii="Arial" w:hAnsi="Arial" w:cs="Arial"/>
          <w:sz w:val="20"/>
          <w:szCs w:val="20"/>
        </w:rPr>
        <w:t>;28</w:t>
      </w:r>
      <w:proofErr w:type="gramEnd"/>
      <w:r w:rsidRPr="00F02D0B">
        <w:rPr>
          <w:rFonts w:ascii="Arial" w:hAnsi="Arial" w:cs="Arial"/>
          <w:sz w:val="20"/>
          <w:szCs w:val="20"/>
        </w:rPr>
        <w:t>(5):383-7. PubMed PMID: 16825086.</w:t>
      </w:r>
    </w:p>
    <w:p w:rsidR="00FB5A5C" w:rsidRPr="00F02D0B" w:rsidRDefault="00A64D7F" w:rsidP="00A64D7F">
      <w:pPr>
        <w:pStyle w:val="ListeParagraf"/>
        <w:numPr>
          <w:ilvl w:val="1"/>
          <w:numId w:val="9"/>
        </w:numPr>
        <w:spacing w:before="100" w:beforeAutospacing="1" w:after="100" w:afterAutospacing="1" w:line="360" w:lineRule="auto"/>
        <w:jc w:val="both"/>
        <w:rPr>
          <w:rFonts w:ascii="Arial" w:hAnsi="Arial" w:cs="Arial"/>
          <w:sz w:val="20"/>
          <w:szCs w:val="20"/>
        </w:rPr>
      </w:pPr>
      <w:r w:rsidRPr="00F02D0B">
        <w:rPr>
          <w:rFonts w:ascii="Arial" w:hAnsi="Arial" w:cs="Arial"/>
          <w:sz w:val="20"/>
          <w:szCs w:val="20"/>
        </w:rPr>
        <w:t>Sennaroglu E, Karakan S, Kayatas M, Akdur S, Genc H, Karakan T, Ucler R,Ozisler C, Urun Y. Reversible edema in a male patient taking parenteralpantoprazole infusion for pyloric stenosis. Dig Dis Sci. 2006 Jan</w:t>
      </w:r>
      <w:proofErr w:type="gramStart"/>
      <w:r w:rsidRPr="00F02D0B">
        <w:rPr>
          <w:rFonts w:ascii="Arial" w:hAnsi="Arial" w:cs="Arial"/>
          <w:sz w:val="20"/>
          <w:szCs w:val="20"/>
        </w:rPr>
        <w:t>;51</w:t>
      </w:r>
      <w:proofErr w:type="gramEnd"/>
      <w:r w:rsidRPr="00F02D0B">
        <w:rPr>
          <w:rFonts w:ascii="Arial" w:hAnsi="Arial" w:cs="Arial"/>
          <w:sz w:val="20"/>
          <w:szCs w:val="20"/>
        </w:rPr>
        <w:t>(1):121-2.PubMed PMID: 16416223.</w:t>
      </w:r>
    </w:p>
    <w:p w:rsidR="00592FA2" w:rsidRPr="00622156" w:rsidRDefault="00592FA2" w:rsidP="00BA03FE">
      <w:pPr>
        <w:spacing w:before="100" w:beforeAutospacing="1" w:after="100" w:afterAutospacing="1" w:line="360" w:lineRule="auto"/>
        <w:jc w:val="both"/>
        <w:rPr>
          <w:rFonts w:ascii="Arial" w:hAnsi="Arial" w:cs="Arial"/>
          <w:sz w:val="20"/>
          <w:szCs w:val="20"/>
        </w:rPr>
      </w:pPr>
    </w:p>
    <w:p w:rsidR="00AF65FB" w:rsidRPr="00622156" w:rsidRDefault="00AF65FB" w:rsidP="00BA03FE">
      <w:pPr>
        <w:spacing w:before="100" w:beforeAutospacing="1" w:after="100" w:afterAutospacing="1" w:line="360" w:lineRule="auto"/>
        <w:jc w:val="both"/>
        <w:rPr>
          <w:rFonts w:ascii="Arial" w:hAnsi="Arial" w:cs="Arial"/>
          <w:sz w:val="20"/>
          <w:u w:val="single"/>
        </w:rPr>
      </w:pPr>
      <w:r w:rsidRPr="00622156">
        <w:rPr>
          <w:rFonts w:ascii="Arial" w:hAnsi="Arial" w:cs="Arial"/>
          <w:b/>
          <w:sz w:val="20"/>
          <w:szCs w:val="20"/>
        </w:rPr>
        <w:t xml:space="preserve">B. </w:t>
      </w:r>
      <w:r w:rsidRPr="00622156">
        <w:rPr>
          <w:rFonts w:ascii="Arial" w:hAnsi="Arial" w:cs="Arial"/>
          <w:b/>
          <w:sz w:val="20"/>
          <w:szCs w:val="20"/>
          <w:u w:val="single"/>
        </w:rPr>
        <w:t>Uluslararası bilimsel toplantılarda sunulan ve bildiri kitabında (</w:t>
      </w:r>
      <w:r w:rsidRPr="00622156">
        <w:rPr>
          <w:rFonts w:ascii="Arial" w:hAnsi="Arial" w:cs="Arial"/>
          <w:b/>
          <w:i/>
          <w:sz w:val="20"/>
          <w:szCs w:val="20"/>
          <w:u w:val="single"/>
        </w:rPr>
        <w:t>Proceedings</w:t>
      </w:r>
      <w:r w:rsidRPr="00622156">
        <w:rPr>
          <w:rFonts w:ascii="Arial" w:hAnsi="Arial" w:cs="Arial"/>
          <w:b/>
          <w:sz w:val="20"/>
          <w:szCs w:val="20"/>
          <w:u w:val="single"/>
        </w:rPr>
        <w:t xml:space="preserve">) basılan </w:t>
      </w:r>
      <w:proofErr w:type="gramStart"/>
      <w:r w:rsidRPr="00622156">
        <w:rPr>
          <w:rFonts w:ascii="Arial" w:hAnsi="Arial" w:cs="Arial"/>
          <w:b/>
          <w:sz w:val="20"/>
          <w:szCs w:val="20"/>
          <w:u w:val="single"/>
        </w:rPr>
        <w:t>bildiriler :</w:t>
      </w:r>
      <w:proofErr w:type="gramEnd"/>
    </w:p>
    <w:p w:rsidR="00AC3C11" w:rsidRDefault="00AC3C11" w:rsidP="000E5A3A">
      <w:pPr>
        <w:pStyle w:val="ListeParagraf"/>
        <w:numPr>
          <w:ilvl w:val="1"/>
          <w:numId w:val="10"/>
        </w:numPr>
        <w:spacing w:before="100" w:beforeAutospacing="1" w:after="100" w:afterAutospacing="1" w:line="360" w:lineRule="auto"/>
        <w:jc w:val="both"/>
        <w:rPr>
          <w:rFonts w:ascii="Arial" w:hAnsi="Arial" w:cs="Arial"/>
          <w:sz w:val="20"/>
          <w:szCs w:val="20"/>
        </w:rPr>
      </w:pPr>
      <w:r w:rsidRPr="00AC3C11">
        <w:rPr>
          <w:rFonts w:ascii="Arial" w:hAnsi="Arial" w:cs="Arial"/>
          <w:sz w:val="20"/>
          <w:szCs w:val="20"/>
        </w:rPr>
        <w:t>A.T. Sumbul, A.M. Sedef, F. Köse, H.C. Onal, Y. Urun. Impact of metastasis status on abireteron outcomes in patients with metastatic castration resistant prostate cancer, European Urology Supplements, Volume 17, Issue 14, 2018, Page e2853, ISSN 1569-9056, https://doi.org/10.1016/S1569-9056(18)33730-8. 10th European Multidisciplinary Congress on Urological Cancers (November 8-11</w:t>
      </w:r>
      <w:proofErr w:type="gramStart"/>
      <w:r w:rsidRPr="00AC3C11">
        <w:rPr>
          <w:rFonts w:ascii="Arial" w:hAnsi="Arial" w:cs="Arial"/>
          <w:sz w:val="20"/>
          <w:szCs w:val="20"/>
        </w:rPr>
        <w:t>,2018</w:t>
      </w:r>
      <w:proofErr w:type="gramEnd"/>
      <w:r w:rsidRPr="00AC3C11">
        <w:rPr>
          <w:rFonts w:ascii="Arial" w:hAnsi="Arial" w:cs="Arial"/>
          <w:sz w:val="20"/>
          <w:szCs w:val="20"/>
        </w:rPr>
        <w:t>). Amsterdam, The Netherlands (abstr: P045)</w:t>
      </w:r>
    </w:p>
    <w:p w:rsidR="008E301A" w:rsidRPr="008E301A" w:rsidRDefault="008E301A" w:rsidP="008E301A">
      <w:pPr>
        <w:pStyle w:val="ListeParagraf"/>
        <w:numPr>
          <w:ilvl w:val="1"/>
          <w:numId w:val="10"/>
        </w:numPr>
        <w:spacing w:before="100" w:beforeAutospacing="1" w:after="100" w:afterAutospacing="1" w:line="360" w:lineRule="auto"/>
        <w:jc w:val="both"/>
        <w:rPr>
          <w:rFonts w:ascii="Arial" w:hAnsi="Arial" w:cs="Arial"/>
          <w:sz w:val="20"/>
          <w:szCs w:val="20"/>
        </w:rPr>
      </w:pPr>
      <w:r w:rsidRPr="008E301A">
        <w:rPr>
          <w:rFonts w:ascii="Arial" w:hAnsi="Arial" w:cs="Arial"/>
          <w:sz w:val="20"/>
          <w:szCs w:val="20"/>
        </w:rPr>
        <w:t xml:space="preserve">Kadriye Bir Yücel, Arzu Yasar, Gokhan Ucar, Gungor Utkan, Nuriye Yildirim, Yuksel Urun. Systemic immune inflammation index and treatment response in patients with metastatic </w:t>
      </w:r>
      <w:r w:rsidRPr="008E301A">
        <w:rPr>
          <w:rFonts w:ascii="Arial" w:hAnsi="Arial" w:cs="Arial"/>
          <w:sz w:val="20"/>
          <w:szCs w:val="20"/>
        </w:rPr>
        <w:lastRenderedPageBreak/>
        <w:t>renal cell cancer. 2018 Genitourinary Cancers Symposium (February 8-10, 2018). San Francisco, CA, USA. (</w:t>
      </w:r>
      <w:proofErr w:type="gramStart"/>
      <w:r w:rsidRPr="008E301A">
        <w:rPr>
          <w:rFonts w:ascii="Arial" w:hAnsi="Arial" w:cs="Arial"/>
          <w:sz w:val="20"/>
          <w:szCs w:val="20"/>
        </w:rPr>
        <w:t>abstr</w:t>
      </w:r>
      <w:proofErr w:type="gramEnd"/>
      <w:r w:rsidRPr="008E301A">
        <w:rPr>
          <w:rFonts w:ascii="Arial" w:hAnsi="Arial" w:cs="Arial"/>
          <w:sz w:val="20"/>
          <w:szCs w:val="20"/>
        </w:rPr>
        <w:t xml:space="preserve"> 591). </w:t>
      </w:r>
    </w:p>
    <w:p w:rsidR="000E5A3A" w:rsidRPr="000E5A3A" w:rsidRDefault="000E5A3A" w:rsidP="000E5A3A">
      <w:pPr>
        <w:pStyle w:val="ListeParagraf"/>
        <w:numPr>
          <w:ilvl w:val="1"/>
          <w:numId w:val="10"/>
        </w:numPr>
        <w:spacing w:before="100" w:beforeAutospacing="1" w:after="100" w:afterAutospacing="1" w:line="360" w:lineRule="auto"/>
        <w:jc w:val="both"/>
        <w:rPr>
          <w:rFonts w:ascii="Arial" w:hAnsi="Arial" w:cs="Arial"/>
          <w:sz w:val="20"/>
          <w:szCs w:val="20"/>
        </w:rPr>
      </w:pPr>
      <w:r w:rsidRPr="000E5A3A">
        <w:rPr>
          <w:rFonts w:ascii="Arial" w:hAnsi="Arial" w:cs="Arial"/>
          <w:sz w:val="20"/>
          <w:szCs w:val="20"/>
        </w:rPr>
        <w:t>Cigdem Soydal, Yuksel Urun, Evren Suer, Demet Nak, Elgin Ozkan, Nuriye Kucuk. Can serum prostat specific antigen levels be a predictor for 68Ga PSMA PET/CT positivity? J Nucl Med 2017 58:1078. SNMMI 2017 Annual Meeting (June 10-14, 2017). Denver, Colorado, USA</w:t>
      </w:r>
    </w:p>
    <w:p w:rsidR="000E5A3A" w:rsidRPr="000E5A3A" w:rsidRDefault="000E5A3A" w:rsidP="000E5A3A">
      <w:pPr>
        <w:pStyle w:val="ListeParagraf"/>
        <w:numPr>
          <w:ilvl w:val="1"/>
          <w:numId w:val="10"/>
        </w:numPr>
        <w:spacing w:before="100" w:beforeAutospacing="1" w:after="100" w:afterAutospacing="1" w:line="360" w:lineRule="auto"/>
        <w:jc w:val="both"/>
        <w:rPr>
          <w:rFonts w:ascii="Arial" w:hAnsi="Arial" w:cs="Arial"/>
          <w:sz w:val="20"/>
          <w:szCs w:val="20"/>
        </w:rPr>
      </w:pPr>
      <w:r w:rsidRPr="000E5A3A">
        <w:rPr>
          <w:rFonts w:ascii="Arial" w:hAnsi="Arial" w:cs="Arial"/>
          <w:sz w:val="20"/>
          <w:szCs w:val="20"/>
        </w:rPr>
        <w:t>Cigdem Soydal, Yuksel Urun, Demet Nak, Elgin Ozkan, Nuriye Kucuk. Experience of 18F Flourodeoxy glucose (FDG) positron emission tomography (PET) -computed tomography (CT) in testicular carcinoma. J Nucl Med 2017 58:1069. SNMMI 2017 Annual Meeting (June 10-14, 2017). Denver, Colorado, USA</w:t>
      </w:r>
    </w:p>
    <w:p w:rsidR="000E5A3A" w:rsidRDefault="000E5A3A" w:rsidP="000E5A3A">
      <w:pPr>
        <w:pStyle w:val="ListeParagraf"/>
        <w:numPr>
          <w:ilvl w:val="1"/>
          <w:numId w:val="10"/>
        </w:numPr>
        <w:spacing w:before="100" w:beforeAutospacing="1" w:after="100" w:afterAutospacing="1" w:line="360" w:lineRule="auto"/>
        <w:jc w:val="both"/>
        <w:rPr>
          <w:rFonts w:ascii="Arial" w:hAnsi="Arial" w:cs="Arial"/>
          <w:sz w:val="20"/>
          <w:szCs w:val="20"/>
        </w:rPr>
      </w:pPr>
      <w:r w:rsidRPr="000E5A3A">
        <w:rPr>
          <w:rFonts w:ascii="Arial" w:hAnsi="Arial" w:cs="Arial"/>
          <w:sz w:val="20"/>
          <w:szCs w:val="20"/>
        </w:rPr>
        <w:t>Ali Alkan, Arzu Yasar, Ebru Karcı, Elif Berna Koksoy, Muslih Urun, Filiz Cay Senler, Yuksel Urun, Hakan Ergun, Hakan Akbulut. Severe drug interactions and potentially inappropriate medication usage in elderly patients with cancer. J Clin Oncol 34</w:t>
      </w:r>
      <w:proofErr w:type="gramStart"/>
      <w:r w:rsidRPr="000E5A3A">
        <w:rPr>
          <w:rFonts w:ascii="Arial" w:hAnsi="Arial" w:cs="Arial"/>
          <w:sz w:val="20"/>
          <w:szCs w:val="20"/>
        </w:rPr>
        <w:t>,  Issue</w:t>
      </w:r>
      <w:proofErr w:type="gramEnd"/>
      <w:r w:rsidRPr="000E5A3A">
        <w:rPr>
          <w:rFonts w:ascii="Arial" w:hAnsi="Arial" w:cs="Arial"/>
          <w:sz w:val="20"/>
          <w:szCs w:val="20"/>
        </w:rPr>
        <w:t>: 15  Supplement: S  Meeting Abstract: 10056. DOI: 10.1200/JCO.2016.34.15_suppl.10056. Annual Meeting of the American-Society-of-Clinical-Oncology (ASCO) (JUN 03-07, 2016). Chicago, IL, USA</w:t>
      </w:r>
    </w:p>
    <w:p w:rsidR="007C1F92" w:rsidRDefault="007C1F92" w:rsidP="007A7F06">
      <w:pPr>
        <w:pStyle w:val="ListeParagraf"/>
        <w:numPr>
          <w:ilvl w:val="1"/>
          <w:numId w:val="10"/>
        </w:numPr>
        <w:spacing w:before="100" w:beforeAutospacing="1" w:after="100" w:afterAutospacing="1" w:line="360" w:lineRule="auto"/>
        <w:jc w:val="both"/>
        <w:rPr>
          <w:rFonts w:ascii="Arial" w:hAnsi="Arial" w:cs="Arial"/>
          <w:sz w:val="20"/>
          <w:szCs w:val="20"/>
        </w:rPr>
      </w:pPr>
      <w:r w:rsidRPr="007C1F92">
        <w:rPr>
          <w:rFonts w:ascii="Arial" w:hAnsi="Arial" w:cs="Arial"/>
          <w:sz w:val="20"/>
          <w:szCs w:val="20"/>
        </w:rPr>
        <w:t>Y. Urun, H. Abalı, H. Turna, E. Ece, A.M. Sedef, A. Alkan, B. Öksüzoğlu, N.Y. Özdemir, M.A.N. Şendur, A. Sezer, S. Kılıçkap, H. Akbulut, İ. Çelik. Prognostic Factors for Survival in Patients with Metastatic Melanoma Treated with Ipilimumab:  Turkish Oncology Group (TOG) Study. European Cancer Congress 2015 (September 25-29, 2015). Vienna, Austria.</w:t>
      </w:r>
    </w:p>
    <w:p w:rsidR="00EC6427" w:rsidRDefault="00EC6427" w:rsidP="007A7F06">
      <w:pPr>
        <w:pStyle w:val="ListeParagraf"/>
        <w:numPr>
          <w:ilvl w:val="1"/>
          <w:numId w:val="10"/>
        </w:numPr>
        <w:spacing w:before="100" w:beforeAutospacing="1" w:after="100" w:afterAutospacing="1" w:line="360" w:lineRule="auto"/>
        <w:jc w:val="both"/>
        <w:rPr>
          <w:rFonts w:ascii="Arial" w:hAnsi="Arial" w:cs="Arial"/>
          <w:sz w:val="20"/>
          <w:szCs w:val="20"/>
        </w:rPr>
      </w:pPr>
      <w:r w:rsidRPr="00EC6427">
        <w:rPr>
          <w:rFonts w:ascii="Arial" w:hAnsi="Arial" w:cs="Arial"/>
          <w:sz w:val="20"/>
          <w:szCs w:val="20"/>
        </w:rPr>
        <w:t xml:space="preserve">Yuksel Urun, Jeffrey J. Leow, Andre Poisl Fay, Laurence Albiges, Toni K. Choueiri, Joaquim Bellmunt. ERCC1 as a prognostic factor for survival in patients with advanced urothelial cancer treated with platinium-based chemotherapy: A systematic review and meta-analysis. 2015 Genitourinary Cancers Symposium (February 26-28, 2015). Orlando, Florida, USA. J Clin Oncol 33, 2015 (suppl 7; abstr 351). </w:t>
      </w:r>
    </w:p>
    <w:p w:rsidR="00CA2F9D" w:rsidRDefault="007A7F06" w:rsidP="007A7F06">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 xml:space="preserve">Yuksel Urun, Kathryn M Wilson, Irene M. Shui, Edward L. Giovannucci, Brian M. Wolpin, Paul Linh Nguyen, Lorelei A. Mucci, Toni K. Choueiri.  ABO blood group and risk of lethal prostate cancer. 2014 Genitourinary Cancers Symposium (January 30 - February 1, 2014). San Francisco, CA, USA. J Clin Oncol 32, 2014 (suppl 4; abstr 69). </w:t>
      </w:r>
    </w:p>
    <w:p w:rsidR="00CA2F9D" w:rsidRDefault="007A7F06" w:rsidP="007A7F06">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Mckay, RR; Aizer, AA; Urun, Y; Kibel, AS; Nguyen, PL; Choueiri, TK. Role of cytoreductive nephrectomy (CN) in patients with metastatic non-clear cell renal cell carcinoma (nccRCC): results from a surveillance, epidemiology, and end results (SEER) database analysis of over 4,900 patients. 12th International Kidney Cancer Symposium OCT 25-26, 2013 Chicago, IL, USA. (Abstract 10)</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 xml:space="preserve">Yuksel Urun, Kathryn P. Gray, Sabina Signoretti, David F. McDermott, Michael B. Atkins, Megan E. Lampron, Matthew Freedman, Toni K. Choueiri, Mark M Pomerantz. Pharmacogenetics as predictor of sunitinib and mTOR inhibitors toxicity in patients with metastatic renal cell carcinoma (mRCC). </w:t>
      </w:r>
      <w:proofErr w:type="gramStart"/>
      <w:r w:rsidRPr="00CA2F9D">
        <w:rPr>
          <w:rFonts w:ascii="Arial" w:hAnsi="Arial" w:cs="Arial"/>
          <w:sz w:val="20"/>
          <w:szCs w:val="20"/>
        </w:rPr>
        <w:t>2013  Annual</w:t>
      </w:r>
      <w:proofErr w:type="gramEnd"/>
      <w:r w:rsidRPr="00CA2F9D">
        <w:rPr>
          <w:rFonts w:ascii="Arial" w:hAnsi="Arial" w:cs="Arial"/>
          <w:sz w:val="20"/>
          <w:szCs w:val="20"/>
        </w:rPr>
        <w:t xml:space="preserve"> Meeting of the American Society of Clinical Oncology May 31 - June 4, 2013 Chicago, Illinois, USA.  J Clin Oncol 31, 2013 (suppl; abstr 4570).  </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lastRenderedPageBreak/>
        <w:t>Güngör Utkan, Yüksel Urun, Ayten Kayi Cangir, Omur Berna Oksuzoglu, Nuriye Özdemir, Derya Gokmen Oztuna, Gokhan Kocaman, Ahmet Demirkazik, Ilker Okten, Fikri Icli. ABO blood group and the risk of lung cancer: Multicenter, case-control, observational study. 48th Annual Meeting of the American Society of Clinical Oncology June 1–5, 2012 Chicago, Illinois, USA (Abstract No: 1596)</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Yuksel Urun, Tulay Koru-Sengul, Kadri Altundag, Gungor Utkan, Handan Onur, Hakan Akbulut, Ahmet Demirkazik, Fikri Icli. ABO blood group and the risk of breast cancer: Multicenter, case-control, observational study. 48th Annual Meeting of the American Society of Clinical Oncology June 1–5, 2012 Chicago, Illinois, USA (Abstract No: 1572)</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Güngör Utkan, Yüksel Ürün, Ayten Kayı Çangır, Önder Arslan, Ülkü Yalçıntaş Arslan, Murat Koçer, İsa Dede, Ahmet Demirkazık, Filiz Çay Şenler, Bülent Yalçın, Fikri içli. Relationship between ABO and Rh Blood Groups and Clinicopathological Features in Patients with Malignant Mesothelioma. 2nd Congress of the Mediterranean Multidisclipnary Oncology Forum, 17 - 19 November 2011, Turkey (Abstract P - 71)</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Y. Urun, B. Yalcin, F. Karatas, G. Utkan, C. Yuksel, A.K. Cangir, F.C. Senler, A. Demirkazik, H. Akbulut, F. Içli, O. Sencan.  The Significance of the Serum Leptin, Ghreline, Tumor Necrosis Factor Alpha and Interleukine-1 Levels in Patients with Non-Small Cell Lung Cancer. The 2011 European Multidisciplinary Cancer Congress, September 23 – 27, 2001, Stockholm, Sweden (Abstract 9067)</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B. Yalcin, N. Suna, M. Dogan, Y. Urun, N. Ozdemir, U. Gonullu, N. Zengin, G. Utkan, A. Demirkazik, F. Içli. Quality of Life Assessment in Patients With Non-Small Cell Lung Cancer Patients Who Have or Have Not Received Second Line Chemotherapy.  The 2011 European Multidisciplinary Cancer Congress, September 23 – 27, 2001, Stockholm, Sweden (Abstract 9091)</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Y. Urun, G. Utkan, O. Arslan, H. Akbulut, B. Savas, F.c. Senler, H. Onur, B. Yalcin, A. Demirkazik, F. Içli. Relationship between ABO and RH Blood Groups and K-Ras Phenotype in Patients with Colorectal Adenocarcinoma. The 2011 European Multidisciplinary Cancer Congress, September 23 – 27, 2001, Stockholm, Sweden (Abstract 6135)</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 xml:space="preserve">Y. Urun, G. Utkan, K. Altundag, O. Arslan, H. Onur, U.y. Arslan, M. Kocer, I. Dogan, B. Yalcin, F. Içli. ABO and Rh Blood Groups Frequency in Women With </w:t>
      </w:r>
      <w:proofErr w:type="gramStart"/>
      <w:r w:rsidRPr="00CA2F9D">
        <w:rPr>
          <w:rFonts w:ascii="Arial" w:hAnsi="Arial" w:cs="Arial"/>
          <w:sz w:val="20"/>
          <w:szCs w:val="20"/>
        </w:rPr>
        <w:t>HER2(</w:t>
      </w:r>
      <w:proofErr w:type="gramEnd"/>
      <w:r w:rsidRPr="00CA2F9D">
        <w:rPr>
          <w:rFonts w:ascii="Arial" w:hAnsi="Arial" w:cs="Arial"/>
          <w:sz w:val="20"/>
          <w:szCs w:val="20"/>
        </w:rPr>
        <w:t>+) Breast Cancer. The 2011 European Multidisciplinary Cancer Congress, September 23 – 27, 2001, Stockholm, Sweden (Abstract 5081)</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B. Yalcin, Y. Gunaydin, S. Percinel, M. Dogan, Y. Urun, F.G. Ozal, G. utkan, H. Akbulut, F. Içli, O. Sencan. Status of Granulocyte Colony-Stimulating Factor Receptor in Tumor Tissue of Patients with Breast Cancer.  The 2011 European Multidisciplinary Cancer Congress, September 23 – 27, 2001, Stockholm, Sweden (Abstract 5103)</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G. Ozal, M. Dogan, H. Akbulut, B. Yalcin, G. Utkan, Y. Urun, F. Icli. The safety and efficacy of modified-dose docetaxel, cisplatin, and 5-fluorouracil (mDCF) combination in the front-line treatment of advanced gastric cancer. 2010 Gastrointestinal Cancers Symposium (Abstract No:113)</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lastRenderedPageBreak/>
        <w:t>Dogan M, Arpaci E, Dogan L, Yalcintas Arslan U, Ozal G, Urun Y, Bayram M, Utkan G, Tokluoglu S, Yalcin B, Demirkazik A, Alkis N, İcli F. Hepatitis prevalence in pancreatic adenocarcinoma. Mediterranean Multidisciplinary Oncology</w:t>
      </w:r>
      <w:r w:rsidR="00CA2F9D" w:rsidRPr="00CA2F9D">
        <w:rPr>
          <w:rFonts w:ascii="Arial" w:hAnsi="Arial" w:cs="Arial"/>
          <w:sz w:val="20"/>
          <w:szCs w:val="20"/>
        </w:rPr>
        <w:t xml:space="preserve"> Forum 2009 (Abstract no O 30.)</w:t>
      </w:r>
    </w:p>
    <w:p w:rsid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Efe C, Urun Y, Ozbalkan Z, Ozcelik O, Ensari A, Karaarslan Y. Unusual presentation of celiac disease with polyarthritis. EULAR  2007: Annual European Congress of Rheumatology  (Abstract AB0930)</w:t>
      </w:r>
    </w:p>
    <w:p w:rsidR="00592FA2" w:rsidRPr="00CA2F9D" w:rsidRDefault="00592FA2" w:rsidP="00BA03FE">
      <w:pPr>
        <w:pStyle w:val="ListeParagraf"/>
        <w:numPr>
          <w:ilvl w:val="1"/>
          <w:numId w:val="10"/>
        </w:numPr>
        <w:spacing w:before="100" w:beforeAutospacing="1" w:after="100" w:afterAutospacing="1" w:line="360" w:lineRule="auto"/>
        <w:jc w:val="both"/>
        <w:rPr>
          <w:rFonts w:ascii="Arial" w:hAnsi="Arial" w:cs="Arial"/>
          <w:sz w:val="20"/>
          <w:szCs w:val="20"/>
        </w:rPr>
      </w:pPr>
      <w:r w:rsidRPr="00CA2F9D">
        <w:rPr>
          <w:rFonts w:ascii="Arial" w:hAnsi="Arial" w:cs="Arial"/>
          <w:sz w:val="20"/>
          <w:szCs w:val="20"/>
        </w:rPr>
        <w:t xml:space="preserve">Sahin M, Kayatas M, Sennaroglu E, Urun Y, Akdur S. Performing only 2 test have high sensitivity to diagnosis autonomic neuropathy in patients with chronic renal failure on hemodialysis. XLII Congress of the European Renal Association European Dialysis and Renal Transplantation 2005 (Abstract MP344). </w:t>
      </w:r>
    </w:p>
    <w:p w:rsidR="00AF65FB" w:rsidRPr="00622156" w:rsidRDefault="00AF65FB" w:rsidP="00BA03FE">
      <w:pPr>
        <w:spacing w:before="100" w:beforeAutospacing="1" w:after="100" w:afterAutospacing="1" w:line="360" w:lineRule="auto"/>
        <w:jc w:val="both"/>
        <w:rPr>
          <w:rFonts w:ascii="Arial" w:hAnsi="Arial" w:cs="Arial"/>
          <w:b/>
          <w:sz w:val="20"/>
          <w:szCs w:val="20"/>
          <w:u w:val="single"/>
        </w:rPr>
      </w:pPr>
      <w:r w:rsidRPr="00622156">
        <w:rPr>
          <w:rFonts w:ascii="Arial" w:hAnsi="Arial" w:cs="Arial"/>
          <w:b/>
          <w:sz w:val="20"/>
          <w:szCs w:val="20"/>
        </w:rPr>
        <w:t xml:space="preserve">C. </w:t>
      </w:r>
      <w:r w:rsidRPr="00622156">
        <w:rPr>
          <w:rFonts w:ascii="Arial" w:hAnsi="Arial" w:cs="Arial"/>
          <w:b/>
          <w:sz w:val="20"/>
          <w:szCs w:val="20"/>
          <w:u w:val="single"/>
        </w:rPr>
        <w:t xml:space="preserve">Yazılan uluslararası kitaplar veya kitaplarda </w:t>
      </w:r>
      <w:proofErr w:type="gramStart"/>
      <w:r w:rsidRPr="00622156">
        <w:rPr>
          <w:rFonts w:ascii="Arial" w:hAnsi="Arial" w:cs="Arial"/>
          <w:b/>
          <w:sz w:val="20"/>
          <w:szCs w:val="20"/>
          <w:u w:val="single"/>
        </w:rPr>
        <w:t>bölümler :</w:t>
      </w:r>
      <w:proofErr w:type="gramEnd"/>
    </w:p>
    <w:p w:rsidR="00C75BC8" w:rsidRPr="00C75BC8" w:rsidRDefault="00592FA2" w:rsidP="00C75BC8">
      <w:pPr>
        <w:pStyle w:val="ListeParagraf"/>
        <w:numPr>
          <w:ilvl w:val="1"/>
          <w:numId w:val="21"/>
        </w:numPr>
        <w:spacing w:before="100" w:beforeAutospacing="1" w:after="100" w:afterAutospacing="1" w:line="360" w:lineRule="auto"/>
        <w:jc w:val="both"/>
        <w:rPr>
          <w:rFonts w:ascii="Arial" w:hAnsi="Arial" w:cs="Arial"/>
          <w:bCs/>
          <w:sz w:val="20"/>
        </w:rPr>
      </w:pPr>
      <w:r w:rsidRPr="00C75BC8">
        <w:rPr>
          <w:rFonts w:ascii="Arial" w:hAnsi="Arial" w:cs="Arial"/>
          <w:sz w:val="20"/>
          <w:szCs w:val="20"/>
        </w:rPr>
        <w:t>Ürün Y., Beşen AA., Abalı H. Gastric Carcinoma Neoadjuvan</w:t>
      </w:r>
      <w:r w:rsidR="00C75BC8" w:rsidRPr="00C75BC8">
        <w:rPr>
          <w:rFonts w:ascii="Arial" w:hAnsi="Arial" w:cs="Arial"/>
          <w:sz w:val="20"/>
          <w:szCs w:val="20"/>
        </w:rPr>
        <w:t xml:space="preserve">t and Adjuvant Therapy. Gastric </w:t>
      </w:r>
      <w:r w:rsidRPr="00C75BC8">
        <w:rPr>
          <w:rFonts w:ascii="Arial" w:hAnsi="Arial" w:cs="Arial"/>
          <w:sz w:val="20"/>
          <w:szCs w:val="20"/>
        </w:rPr>
        <w:t>Carcinoma - Molecular Aspects and Current Advances. (Editor) Mahmoud Lotfy. InTech, 2011, pp.297-312.</w:t>
      </w:r>
    </w:p>
    <w:p w:rsidR="00C75BC8" w:rsidRPr="00C75BC8" w:rsidRDefault="00C75BC8" w:rsidP="00C75BC8">
      <w:pPr>
        <w:pStyle w:val="ListeParagraf"/>
        <w:numPr>
          <w:ilvl w:val="1"/>
          <w:numId w:val="21"/>
        </w:numPr>
        <w:spacing w:before="100" w:beforeAutospacing="1" w:after="100" w:afterAutospacing="1" w:line="360" w:lineRule="auto"/>
        <w:jc w:val="both"/>
        <w:rPr>
          <w:rFonts w:ascii="Arial" w:hAnsi="Arial" w:cs="Arial"/>
          <w:bCs/>
          <w:sz w:val="20"/>
        </w:rPr>
      </w:pPr>
      <w:r w:rsidRPr="00C75BC8">
        <w:rPr>
          <w:rFonts w:ascii="Arial" w:hAnsi="Arial" w:cs="Arial"/>
          <w:bCs/>
          <w:sz w:val="20"/>
          <w:lang w:bidi="en-US"/>
        </w:rPr>
        <w:t xml:space="preserve">Lawrence Shulman, Ann LaCasce, Wendy Y. Chen, Yuksel Urun, Toni K. Choueiri, Jean M. Connors, Peter Enzinger, Nancy Berliner, Maureen M. Okam, Mark M. Pomerantz , David M. Jackman, Brett E. Glotzbecker, Edwin P. Alyea, Daniel J. DeAngelo, Robert I. Handin, Jeffrey A. Meyerhardt, and Whitney W. Woodmansee. Hematology and Oncology - The Brigham Intensive Review of Internal Medicine Question </w:t>
      </w:r>
      <w:proofErr w:type="gramStart"/>
      <w:r w:rsidRPr="00C75BC8">
        <w:rPr>
          <w:rFonts w:ascii="Arial" w:hAnsi="Arial" w:cs="Arial"/>
          <w:bCs/>
          <w:sz w:val="20"/>
          <w:lang w:bidi="en-US"/>
        </w:rPr>
        <w:t>And</w:t>
      </w:r>
      <w:proofErr w:type="gramEnd"/>
      <w:r w:rsidRPr="00C75BC8">
        <w:rPr>
          <w:rFonts w:ascii="Arial" w:hAnsi="Arial" w:cs="Arial"/>
          <w:bCs/>
          <w:sz w:val="20"/>
          <w:lang w:bidi="en-US"/>
        </w:rPr>
        <w:t xml:space="preserve"> Answer Companion. (Editors)  Ajay K. Singh and Joseph Loscalzo. Oxford University Press, 2014, pp.27-48. ISBN 978–0–19–935849–6</w:t>
      </w:r>
    </w:p>
    <w:p w:rsidR="00C75BC8" w:rsidRDefault="00C75BC8" w:rsidP="00C75BC8">
      <w:pPr>
        <w:pStyle w:val="ListeParagraf"/>
        <w:numPr>
          <w:ilvl w:val="1"/>
          <w:numId w:val="21"/>
        </w:numPr>
        <w:tabs>
          <w:tab w:val="num" w:pos="360"/>
        </w:tabs>
        <w:spacing w:before="100" w:beforeAutospacing="1" w:after="100" w:afterAutospacing="1" w:line="360" w:lineRule="auto"/>
        <w:jc w:val="both"/>
        <w:rPr>
          <w:rFonts w:ascii="Arial" w:hAnsi="Arial" w:cs="Arial"/>
          <w:bCs/>
          <w:sz w:val="20"/>
        </w:rPr>
      </w:pPr>
      <w:r w:rsidRPr="00C75BC8">
        <w:rPr>
          <w:rFonts w:ascii="Arial" w:hAnsi="Arial" w:cs="Arial"/>
          <w:bCs/>
          <w:sz w:val="20"/>
          <w:lang w:bidi="en-US"/>
        </w:rPr>
        <w:t xml:space="preserve">Ürün Y., Demirkazik A. Fungal Infection in Patients with Solid Tumors. In: Invasive Fungal Infections in Patients with Cancer. (Editors) Hamdi Akan, Murat Akova. Bilimsel Tıp, 2015, pp.1-24. </w:t>
      </w:r>
      <w:r w:rsidRPr="00C75BC8">
        <w:rPr>
          <w:rFonts w:ascii="Arial" w:hAnsi="Arial" w:cs="Arial"/>
          <w:bCs/>
          <w:i/>
          <w:iCs/>
          <w:sz w:val="20"/>
          <w:lang w:bidi="en-US"/>
        </w:rPr>
        <w:t>e-ISBN: 978-605-4488-54-4</w:t>
      </w:r>
    </w:p>
    <w:p w:rsidR="00EB066E" w:rsidRPr="00C75BC8" w:rsidRDefault="00EB066E" w:rsidP="00C75BC8">
      <w:pPr>
        <w:pStyle w:val="ListeParagraf"/>
        <w:numPr>
          <w:ilvl w:val="1"/>
          <w:numId w:val="21"/>
        </w:numPr>
        <w:tabs>
          <w:tab w:val="num" w:pos="360"/>
        </w:tabs>
        <w:spacing w:before="100" w:beforeAutospacing="1" w:after="100" w:afterAutospacing="1" w:line="360" w:lineRule="auto"/>
        <w:jc w:val="both"/>
        <w:rPr>
          <w:rFonts w:ascii="Arial" w:hAnsi="Arial" w:cs="Arial"/>
          <w:bCs/>
          <w:sz w:val="20"/>
        </w:rPr>
      </w:pPr>
      <w:r w:rsidRPr="00EB066E">
        <w:rPr>
          <w:rFonts w:ascii="Arial" w:hAnsi="Arial" w:cs="Arial"/>
          <w:bCs/>
          <w:sz w:val="20"/>
        </w:rPr>
        <w:t xml:space="preserve">E.B. Köksoy, Y. Ürün. Spinal Cord Compression. In:  ESMO Handbook </w:t>
      </w:r>
      <w:proofErr w:type="gramStart"/>
      <w:r w:rsidRPr="00EB066E">
        <w:rPr>
          <w:rFonts w:ascii="Arial" w:hAnsi="Arial" w:cs="Arial"/>
          <w:bCs/>
          <w:sz w:val="20"/>
        </w:rPr>
        <w:t>Of</w:t>
      </w:r>
      <w:proofErr w:type="gramEnd"/>
      <w:r w:rsidRPr="00EB066E">
        <w:rPr>
          <w:rFonts w:ascii="Arial" w:hAnsi="Arial" w:cs="Arial"/>
          <w:bCs/>
          <w:sz w:val="20"/>
        </w:rPr>
        <w:t xml:space="preserve"> Oncological Emergencies. (Edited by) Mariano Provencio Pulla. ESMO Press, 2016, pp.71-76. ISBN: 978-88-906359-9-1</w:t>
      </w:r>
    </w:p>
    <w:p w:rsidR="00C75BC8" w:rsidRPr="00C75BC8" w:rsidRDefault="00C75BC8" w:rsidP="00BA03FE">
      <w:pPr>
        <w:tabs>
          <w:tab w:val="num" w:pos="360"/>
        </w:tabs>
        <w:spacing w:before="100" w:beforeAutospacing="1" w:after="100" w:afterAutospacing="1" w:line="360" w:lineRule="auto"/>
        <w:ind w:left="360" w:hanging="360"/>
        <w:jc w:val="both"/>
        <w:rPr>
          <w:rFonts w:ascii="Arial" w:hAnsi="Arial" w:cs="Arial"/>
          <w:sz w:val="16"/>
          <w:szCs w:val="20"/>
        </w:rPr>
      </w:pPr>
    </w:p>
    <w:p w:rsidR="00AF65FB" w:rsidRPr="00622156" w:rsidRDefault="00AF65FB" w:rsidP="00BA03FE">
      <w:pPr>
        <w:spacing w:before="100" w:beforeAutospacing="1" w:after="100" w:afterAutospacing="1" w:line="360" w:lineRule="auto"/>
        <w:jc w:val="both"/>
        <w:rPr>
          <w:rFonts w:ascii="Arial" w:hAnsi="Arial" w:cs="Arial"/>
          <w:sz w:val="20"/>
          <w:u w:val="single"/>
        </w:rPr>
      </w:pPr>
      <w:r w:rsidRPr="00622156">
        <w:rPr>
          <w:rFonts w:ascii="Arial" w:hAnsi="Arial" w:cs="Arial"/>
          <w:b/>
          <w:sz w:val="20"/>
          <w:szCs w:val="20"/>
        </w:rPr>
        <w:t xml:space="preserve">D. </w:t>
      </w:r>
      <w:r w:rsidRPr="00622156">
        <w:rPr>
          <w:rFonts w:ascii="Arial" w:hAnsi="Arial" w:cs="Arial"/>
          <w:b/>
          <w:sz w:val="20"/>
          <w:szCs w:val="20"/>
          <w:u w:val="single"/>
        </w:rPr>
        <w:t xml:space="preserve">Ulusal hakemli dergilerde yayımlanan </w:t>
      </w:r>
      <w:proofErr w:type="gramStart"/>
      <w:r w:rsidRPr="00622156">
        <w:rPr>
          <w:rFonts w:ascii="Arial" w:hAnsi="Arial" w:cs="Arial"/>
          <w:b/>
          <w:sz w:val="20"/>
          <w:szCs w:val="20"/>
          <w:u w:val="single"/>
        </w:rPr>
        <w:t>makaleler :</w:t>
      </w:r>
      <w:proofErr w:type="gramEnd"/>
    </w:p>
    <w:p w:rsidR="009E51A9" w:rsidRPr="00622156" w:rsidRDefault="00AF65FB" w:rsidP="00BA03FE">
      <w:pPr>
        <w:spacing w:before="100" w:beforeAutospacing="1" w:after="100" w:afterAutospacing="1" w:line="360" w:lineRule="auto"/>
        <w:jc w:val="both"/>
        <w:rPr>
          <w:rFonts w:ascii="Arial" w:hAnsi="Arial" w:cs="Arial"/>
          <w:sz w:val="20"/>
          <w:szCs w:val="20"/>
        </w:rPr>
      </w:pPr>
      <w:r w:rsidRPr="00622156">
        <w:rPr>
          <w:rFonts w:ascii="Arial" w:hAnsi="Arial" w:cs="Arial"/>
          <w:b/>
          <w:bCs/>
          <w:sz w:val="20"/>
          <w:szCs w:val="20"/>
        </w:rPr>
        <w:t>D1</w:t>
      </w:r>
      <w:r w:rsidRPr="00622156">
        <w:rPr>
          <w:rFonts w:ascii="Arial" w:hAnsi="Arial" w:cs="Arial"/>
          <w:sz w:val="20"/>
          <w:szCs w:val="20"/>
        </w:rPr>
        <w:t>.</w:t>
      </w:r>
      <w:r w:rsidR="009E51A9" w:rsidRPr="00622156">
        <w:rPr>
          <w:rFonts w:ascii="Arial" w:hAnsi="Arial" w:cs="Arial"/>
          <w:sz w:val="20"/>
          <w:szCs w:val="20"/>
        </w:rPr>
        <w:t>Yuksel Urun, Hakan Akbulut. Özofagus Kanserinde İndüksiyon Ve Adjuvan Tedavi. Toraks Cerrahisi Bülteni, 2013; Mart:47-52.</w:t>
      </w:r>
    </w:p>
    <w:p w:rsidR="009E51A9" w:rsidRPr="00622156" w:rsidRDefault="009E51A9" w:rsidP="00BA03FE">
      <w:pPr>
        <w:spacing w:before="100" w:beforeAutospacing="1" w:after="100" w:afterAutospacing="1" w:line="360" w:lineRule="auto"/>
        <w:jc w:val="both"/>
        <w:rPr>
          <w:rFonts w:ascii="Arial" w:hAnsi="Arial" w:cs="Arial"/>
          <w:sz w:val="20"/>
          <w:szCs w:val="20"/>
        </w:rPr>
      </w:pPr>
      <w:r w:rsidRPr="00622156">
        <w:rPr>
          <w:rFonts w:ascii="Arial" w:hAnsi="Arial" w:cs="Arial"/>
          <w:b/>
          <w:sz w:val="20"/>
          <w:szCs w:val="20"/>
        </w:rPr>
        <w:t>D2</w:t>
      </w:r>
      <w:r w:rsidRPr="00622156">
        <w:rPr>
          <w:rFonts w:ascii="Arial" w:hAnsi="Arial" w:cs="Arial"/>
          <w:sz w:val="20"/>
          <w:szCs w:val="20"/>
        </w:rPr>
        <w:t xml:space="preserve">. Ali Ayberk BEŞEN, Yüksel ÜRÜN, Hatice DORUK, Hüseyin ABALI. Tripl Negatif Meme Kanserine Yaklaşım. Turkiye Klinikleri J Med Oncol - </w:t>
      </w:r>
      <w:proofErr w:type="gramStart"/>
      <w:r w:rsidRPr="00622156">
        <w:rPr>
          <w:rFonts w:ascii="Arial" w:hAnsi="Arial" w:cs="Arial"/>
          <w:sz w:val="20"/>
          <w:szCs w:val="20"/>
        </w:rPr>
        <w:t>Special  Topics</w:t>
      </w:r>
      <w:proofErr w:type="gramEnd"/>
      <w:r w:rsidRPr="00622156">
        <w:rPr>
          <w:rFonts w:ascii="Arial" w:hAnsi="Arial" w:cs="Arial"/>
          <w:sz w:val="20"/>
          <w:szCs w:val="20"/>
        </w:rPr>
        <w:t xml:space="preserve"> 2012;5(2) :85- 96</w:t>
      </w:r>
    </w:p>
    <w:p w:rsidR="009E51A9" w:rsidRPr="00622156" w:rsidRDefault="009E51A9" w:rsidP="00BA03FE">
      <w:pPr>
        <w:spacing w:before="100" w:beforeAutospacing="1" w:after="100" w:afterAutospacing="1" w:line="360" w:lineRule="auto"/>
        <w:jc w:val="both"/>
        <w:rPr>
          <w:rFonts w:ascii="Arial" w:hAnsi="Arial" w:cs="Arial"/>
          <w:sz w:val="20"/>
          <w:szCs w:val="20"/>
        </w:rPr>
      </w:pPr>
      <w:r w:rsidRPr="00622156">
        <w:rPr>
          <w:rFonts w:ascii="Arial" w:hAnsi="Arial" w:cs="Arial"/>
          <w:b/>
          <w:sz w:val="20"/>
          <w:szCs w:val="20"/>
        </w:rPr>
        <w:lastRenderedPageBreak/>
        <w:t>D3</w:t>
      </w:r>
      <w:r w:rsidRPr="00622156">
        <w:rPr>
          <w:rFonts w:ascii="Arial" w:hAnsi="Arial" w:cs="Arial"/>
          <w:sz w:val="20"/>
          <w:szCs w:val="20"/>
        </w:rPr>
        <w:t xml:space="preserve">. Yüksel Ürün, Mutlu Doğan, Güze Özal, Koray Ceyhan, Selim Erekul, Güngör Utkan, Bülent Yalçın, Fikri İçli. Tanı Sırasında Böbrek Metastazı Olan Yassı Hücreli Akciğer Kanseri: Olgu Sunumu. Ortadoğu Tıp Dergisi, 2012; 4 (1): 41-43. </w:t>
      </w:r>
    </w:p>
    <w:p w:rsidR="009E51A9" w:rsidRPr="00622156" w:rsidRDefault="009E51A9" w:rsidP="00BA03FE">
      <w:pPr>
        <w:spacing w:before="100" w:beforeAutospacing="1" w:after="100" w:afterAutospacing="1" w:line="360" w:lineRule="auto"/>
        <w:jc w:val="both"/>
        <w:rPr>
          <w:rFonts w:ascii="Arial" w:hAnsi="Arial" w:cs="Arial"/>
          <w:sz w:val="20"/>
          <w:szCs w:val="20"/>
        </w:rPr>
      </w:pPr>
      <w:r w:rsidRPr="00622156">
        <w:rPr>
          <w:rFonts w:ascii="Arial" w:hAnsi="Arial" w:cs="Arial"/>
          <w:b/>
          <w:sz w:val="20"/>
          <w:szCs w:val="20"/>
        </w:rPr>
        <w:t xml:space="preserve">D4. </w:t>
      </w:r>
      <w:r w:rsidRPr="00622156">
        <w:rPr>
          <w:rFonts w:ascii="Arial" w:hAnsi="Arial" w:cs="Arial"/>
          <w:sz w:val="20"/>
          <w:szCs w:val="20"/>
        </w:rPr>
        <w:t xml:space="preserve">Mutlu Doğan, Erkan Arpacı, Ülkü Yalçıntaş Arslan, Lütfi Doğan, Mehmet Bayram, Yüksel Ürün, Bülent Yalçın, Necati Alkış, Güngör Utkan. Pankreas Adenokarsinomunda Hepatit Prevelansı. Ortadoğu Tıp Dergisi, 2011; </w:t>
      </w:r>
      <w:proofErr w:type="gramStart"/>
      <w:r w:rsidRPr="00622156">
        <w:rPr>
          <w:rFonts w:ascii="Arial" w:hAnsi="Arial" w:cs="Arial"/>
          <w:sz w:val="20"/>
          <w:szCs w:val="20"/>
        </w:rPr>
        <w:t>3:123</w:t>
      </w:r>
      <w:proofErr w:type="gramEnd"/>
      <w:r w:rsidRPr="00622156">
        <w:rPr>
          <w:rFonts w:ascii="Arial" w:hAnsi="Arial" w:cs="Arial"/>
          <w:sz w:val="20"/>
          <w:szCs w:val="20"/>
        </w:rPr>
        <w:t xml:space="preserve">-5. </w:t>
      </w:r>
    </w:p>
    <w:p w:rsidR="009E51A9" w:rsidRPr="00622156" w:rsidRDefault="009E51A9" w:rsidP="00BA03FE">
      <w:pPr>
        <w:spacing w:before="100" w:beforeAutospacing="1" w:after="100" w:afterAutospacing="1" w:line="360" w:lineRule="auto"/>
        <w:jc w:val="both"/>
        <w:rPr>
          <w:rFonts w:ascii="Arial" w:hAnsi="Arial" w:cs="Arial"/>
          <w:sz w:val="20"/>
          <w:szCs w:val="20"/>
        </w:rPr>
      </w:pPr>
      <w:r w:rsidRPr="00622156">
        <w:rPr>
          <w:rFonts w:ascii="Arial" w:hAnsi="Arial" w:cs="Arial"/>
          <w:b/>
          <w:sz w:val="20"/>
          <w:szCs w:val="20"/>
        </w:rPr>
        <w:t xml:space="preserve">D5. </w:t>
      </w:r>
      <w:r w:rsidRPr="00622156">
        <w:rPr>
          <w:rFonts w:ascii="Arial" w:hAnsi="Arial" w:cs="Arial"/>
          <w:sz w:val="20"/>
          <w:szCs w:val="20"/>
        </w:rPr>
        <w:t xml:space="preserve">Ürün Y, Demir Ö, Utkan G. Sürrenal Metastazı olan Hastalarda Sürrenal Yetmezliğe dikkat! Sağlığın Başkenti; 2011; </w:t>
      </w:r>
      <w:proofErr w:type="gramStart"/>
      <w:r w:rsidRPr="00622156">
        <w:rPr>
          <w:rFonts w:ascii="Arial" w:hAnsi="Arial" w:cs="Arial"/>
          <w:sz w:val="20"/>
          <w:szCs w:val="20"/>
        </w:rPr>
        <w:t>19:26</w:t>
      </w:r>
      <w:proofErr w:type="gramEnd"/>
      <w:r w:rsidRPr="00622156">
        <w:rPr>
          <w:rFonts w:ascii="Arial" w:hAnsi="Arial" w:cs="Arial"/>
          <w:sz w:val="20"/>
          <w:szCs w:val="20"/>
        </w:rPr>
        <w:t>-27.</w:t>
      </w:r>
    </w:p>
    <w:p w:rsidR="009E51A9" w:rsidRPr="00622156" w:rsidRDefault="009E51A9" w:rsidP="00BA03FE">
      <w:pPr>
        <w:spacing w:before="100" w:beforeAutospacing="1" w:after="100" w:afterAutospacing="1" w:line="360" w:lineRule="auto"/>
        <w:jc w:val="both"/>
        <w:rPr>
          <w:rFonts w:ascii="Arial" w:hAnsi="Arial" w:cs="Arial"/>
          <w:sz w:val="20"/>
          <w:szCs w:val="20"/>
        </w:rPr>
      </w:pPr>
      <w:r w:rsidRPr="00622156">
        <w:rPr>
          <w:rFonts w:ascii="Arial" w:hAnsi="Arial" w:cs="Arial"/>
          <w:b/>
          <w:sz w:val="20"/>
          <w:szCs w:val="20"/>
        </w:rPr>
        <w:t xml:space="preserve">D6. </w:t>
      </w:r>
      <w:r w:rsidRPr="00622156">
        <w:rPr>
          <w:rFonts w:ascii="Arial" w:hAnsi="Arial" w:cs="Arial"/>
          <w:sz w:val="20"/>
          <w:szCs w:val="20"/>
        </w:rPr>
        <w:t xml:space="preserve">Özkan A, Şahin N, Utkan G, Ürün Y, Akbulut H, Yalçın B, İçli F. Yeni Tanı Almış Kanser Hastalarında Refakatçi Sayısı ve Sosyo-Demografik Özellikler ile Anksiyete Düzeyi Arasındaki İlişki. Ortadoğu Tıp Dergisi, 2010; </w:t>
      </w:r>
      <w:proofErr w:type="gramStart"/>
      <w:r w:rsidRPr="00622156">
        <w:rPr>
          <w:rFonts w:ascii="Arial" w:hAnsi="Arial" w:cs="Arial"/>
          <w:sz w:val="20"/>
          <w:szCs w:val="20"/>
        </w:rPr>
        <w:t>2:51</w:t>
      </w:r>
      <w:proofErr w:type="gramEnd"/>
      <w:r w:rsidRPr="00622156">
        <w:rPr>
          <w:rFonts w:ascii="Arial" w:hAnsi="Arial" w:cs="Arial"/>
          <w:sz w:val="20"/>
          <w:szCs w:val="20"/>
        </w:rPr>
        <w:t>-55.</w:t>
      </w:r>
    </w:p>
    <w:p w:rsidR="009E51A9" w:rsidRPr="00622156" w:rsidRDefault="009E51A9" w:rsidP="00BA03FE">
      <w:pPr>
        <w:spacing w:before="100" w:beforeAutospacing="1" w:after="100" w:afterAutospacing="1" w:line="360" w:lineRule="auto"/>
        <w:jc w:val="both"/>
        <w:rPr>
          <w:rFonts w:ascii="Arial" w:hAnsi="Arial" w:cs="Arial"/>
          <w:b/>
          <w:sz w:val="20"/>
          <w:szCs w:val="20"/>
        </w:rPr>
      </w:pPr>
      <w:r w:rsidRPr="00622156">
        <w:rPr>
          <w:rFonts w:ascii="Arial" w:hAnsi="Arial" w:cs="Arial"/>
          <w:b/>
          <w:sz w:val="20"/>
          <w:szCs w:val="20"/>
        </w:rPr>
        <w:t>D7.</w:t>
      </w:r>
      <w:r w:rsidRPr="00622156">
        <w:rPr>
          <w:rFonts w:ascii="Arial" w:hAnsi="Arial" w:cs="Arial"/>
          <w:sz w:val="20"/>
          <w:szCs w:val="20"/>
        </w:rPr>
        <w:t xml:space="preserve"> Kayataş M, Sennaroğlu E, Özişler C, Ürün Y, Karakan Ş, Akdur S. Sadece Hiperkalsemi Bulgusu Olan Yetişkin Bir Hastada Tespit Edilen Akut Lenfoblastik Lösemi (Literatürün Gözden Geçirilmesi). Ankara Numune Hastanesi Tıp Dergisi 2004; </w:t>
      </w:r>
      <w:proofErr w:type="gramStart"/>
      <w:r w:rsidRPr="00622156">
        <w:rPr>
          <w:rFonts w:ascii="Arial" w:hAnsi="Arial" w:cs="Arial"/>
          <w:sz w:val="20"/>
          <w:szCs w:val="20"/>
        </w:rPr>
        <w:t>43:1</w:t>
      </w:r>
      <w:proofErr w:type="gramEnd"/>
      <w:r w:rsidRPr="00622156">
        <w:rPr>
          <w:rFonts w:ascii="Arial" w:hAnsi="Arial" w:cs="Arial"/>
          <w:sz w:val="20"/>
          <w:szCs w:val="20"/>
        </w:rPr>
        <w:t xml:space="preserve">-4. </w:t>
      </w:r>
    </w:p>
    <w:p w:rsidR="009E51A9" w:rsidRDefault="009E51A9" w:rsidP="00BA03FE">
      <w:pPr>
        <w:spacing w:before="100" w:beforeAutospacing="1" w:after="100" w:afterAutospacing="1" w:line="360" w:lineRule="auto"/>
        <w:jc w:val="both"/>
        <w:rPr>
          <w:rFonts w:ascii="Arial" w:hAnsi="Arial" w:cs="Arial"/>
          <w:sz w:val="20"/>
          <w:szCs w:val="20"/>
        </w:rPr>
      </w:pPr>
      <w:r w:rsidRPr="00622156">
        <w:rPr>
          <w:rFonts w:ascii="Arial" w:hAnsi="Arial" w:cs="Arial"/>
          <w:b/>
          <w:sz w:val="20"/>
          <w:szCs w:val="20"/>
        </w:rPr>
        <w:t>D8</w:t>
      </w:r>
      <w:r w:rsidRPr="00622156">
        <w:rPr>
          <w:rFonts w:ascii="Arial" w:hAnsi="Arial" w:cs="Arial"/>
          <w:sz w:val="20"/>
          <w:szCs w:val="20"/>
        </w:rPr>
        <w:t xml:space="preserve">. Sennaroğlu E, Kayataş M, Ürün Y, </w:t>
      </w:r>
      <w:proofErr w:type="gramStart"/>
      <w:r w:rsidRPr="00622156">
        <w:rPr>
          <w:rFonts w:ascii="Arial" w:hAnsi="Arial" w:cs="Arial"/>
          <w:sz w:val="20"/>
          <w:szCs w:val="20"/>
        </w:rPr>
        <w:t>Özişler  C</w:t>
      </w:r>
      <w:proofErr w:type="gramEnd"/>
      <w:r w:rsidRPr="00622156">
        <w:rPr>
          <w:rFonts w:ascii="Arial" w:hAnsi="Arial" w:cs="Arial"/>
          <w:sz w:val="20"/>
          <w:szCs w:val="20"/>
        </w:rPr>
        <w:t>, Karakan Ş, Akdur S. Lupuslu Bir Olguda Proteinürinin Ender Nedeni Olarak Renal Amiloidozis (Literatürün Gözden Geçirilmesi). Ankara Numune Hastanesi Tıp Dergisi 2004; 43: 27-28.</w:t>
      </w:r>
    </w:p>
    <w:p w:rsidR="003B0D7E" w:rsidRDefault="003B0D7E" w:rsidP="002825FC">
      <w:pPr>
        <w:spacing w:before="100" w:beforeAutospacing="1" w:after="100" w:afterAutospacing="1" w:line="360" w:lineRule="auto"/>
        <w:jc w:val="both"/>
        <w:rPr>
          <w:rFonts w:ascii="Arial" w:hAnsi="Arial" w:cs="Arial"/>
          <w:sz w:val="20"/>
          <w:szCs w:val="20"/>
          <w:lang w:val="en-US"/>
        </w:rPr>
      </w:pPr>
      <w:r w:rsidRPr="003B0D7E">
        <w:rPr>
          <w:rFonts w:ascii="Arial" w:hAnsi="Arial" w:cs="Arial"/>
          <w:b/>
          <w:sz w:val="20"/>
          <w:szCs w:val="20"/>
        </w:rPr>
        <w:t xml:space="preserve">D9. </w:t>
      </w:r>
      <w:r w:rsidRPr="003B0D7E">
        <w:rPr>
          <w:rFonts w:ascii="Arial" w:hAnsi="Arial" w:cs="Arial"/>
          <w:sz w:val="20"/>
          <w:szCs w:val="20"/>
          <w:lang w:val="en-US"/>
        </w:rPr>
        <w:t>Özlem Nuray Sever, İbrahim Petekkaya, Yalçın Çırak</w:t>
      </w:r>
      <w:r>
        <w:rPr>
          <w:rFonts w:ascii="Arial" w:hAnsi="Arial" w:cs="Arial"/>
          <w:sz w:val="20"/>
          <w:szCs w:val="20"/>
          <w:lang w:val="en-US"/>
        </w:rPr>
        <w:t>, Yüksel Ü</w:t>
      </w:r>
      <w:r w:rsidRPr="003B0D7E">
        <w:rPr>
          <w:rFonts w:ascii="Arial" w:hAnsi="Arial" w:cs="Arial"/>
          <w:sz w:val="20"/>
          <w:szCs w:val="20"/>
          <w:lang w:val="en-US"/>
        </w:rPr>
        <w:t>rün</w:t>
      </w:r>
      <w:r>
        <w:rPr>
          <w:rFonts w:ascii="Arial" w:hAnsi="Arial" w:cs="Arial"/>
          <w:sz w:val="20"/>
          <w:szCs w:val="20"/>
          <w:lang w:val="en-US"/>
        </w:rPr>
        <w:t>.</w:t>
      </w:r>
      <w:r w:rsidRPr="003B0D7E">
        <w:rPr>
          <w:rFonts w:ascii="Arial" w:hAnsi="Arial" w:cs="Arial"/>
          <w:sz w:val="20"/>
          <w:szCs w:val="20"/>
          <w:lang w:val="en-US"/>
        </w:rPr>
        <w:t>Suriyeli Mülteci Hastalarda Kemoterapiye BağlıYan Etkiler ve Tedavi Uyumunun Değerlendirilmesi</w:t>
      </w:r>
      <w:r>
        <w:rPr>
          <w:rFonts w:ascii="Arial" w:hAnsi="Arial" w:cs="Arial"/>
          <w:sz w:val="20"/>
          <w:szCs w:val="20"/>
          <w:lang w:val="en-US"/>
        </w:rPr>
        <w:t>.</w:t>
      </w:r>
      <w:r w:rsidR="002825FC" w:rsidRPr="002825FC">
        <w:rPr>
          <w:rFonts w:ascii="Arial" w:hAnsi="Arial" w:cs="Arial"/>
          <w:sz w:val="20"/>
          <w:szCs w:val="20"/>
          <w:lang w:val="en-US"/>
        </w:rPr>
        <w:t>Acıbadem Üniversitesi Sağlık Bilimleri Dergisi</w:t>
      </w:r>
      <w:r w:rsidR="002825FC">
        <w:rPr>
          <w:rFonts w:ascii="Arial" w:hAnsi="Arial" w:cs="Arial"/>
          <w:sz w:val="20"/>
          <w:szCs w:val="20"/>
          <w:lang w:val="en-US"/>
        </w:rPr>
        <w:t xml:space="preserve"> 2015.</w:t>
      </w:r>
      <w:r w:rsidR="002825FC" w:rsidRPr="002825FC">
        <w:rPr>
          <w:rFonts w:ascii="Arial" w:hAnsi="Arial" w:cs="Arial"/>
          <w:sz w:val="20"/>
          <w:szCs w:val="20"/>
          <w:lang w:val="en-US"/>
        </w:rPr>
        <w:t xml:space="preserve">6 </w:t>
      </w:r>
      <w:r w:rsidR="002825FC">
        <w:rPr>
          <w:rFonts w:ascii="Arial" w:hAnsi="Arial" w:cs="Arial"/>
          <w:sz w:val="20"/>
          <w:szCs w:val="20"/>
          <w:lang w:val="en-US"/>
        </w:rPr>
        <w:t>(</w:t>
      </w:r>
      <w:r w:rsidR="002825FC" w:rsidRPr="002825FC">
        <w:rPr>
          <w:rFonts w:ascii="Arial" w:hAnsi="Arial" w:cs="Arial"/>
          <w:sz w:val="20"/>
          <w:szCs w:val="20"/>
          <w:lang w:val="en-US"/>
        </w:rPr>
        <w:t>4</w:t>
      </w:r>
      <w:r w:rsidR="002825FC">
        <w:rPr>
          <w:rFonts w:ascii="Arial" w:hAnsi="Arial" w:cs="Arial"/>
          <w:sz w:val="20"/>
          <w:szCs w:val="20"/>
          <w:lang w:val="en-US"/>
        </w:rPr>
        <w:t>): 216-9.</w:t>
      </w:r>
    </w:p>
    <w:p w:rsidR="00786728" w:rsidRDefault="00786728" w:rsidP="002825FC">
      <w:pPr>
        <w:spacing w:before="100" w:beforeAutospacing="1" w:after="100" w:afterAutospacing="1" w:line="360" w:lineRule="auto"/>
        <w:jc w:val="both"/>
        <w:rPr>
          <w:rFonts w:ascii="Arial" w:hAnsi="Arial" w:cs="Arial"/>
          <w:sz w:val="20"/>
          <w:szCs w:val="20"/>
          <w:lang w:val="en-US"/>
        </w:rPr>
      </w:pPr>
      <w:r w:rsidRPr="00786728">
        <w:rPr>
          <w:rFonts w:ascii="Arial" w:hAnsi="Arial" w:cs="Arial"/>
          <w:b/>
          <w:sz w:val="20"/>
          <w:szCs w:val="20"/>
          <w:lang w:val="en-US"/>
        </w:rPr>
        <w:t xml:space="preserve">D10. </w:t>
      </w:r>
      <w:proofErr w:type="gramStart"/>
      <w:r w:rsidRPr="00786728">
        <w:rPr>
          <w:rFonts w:ascii="Arial" w:hAnsi="Arial" w:cs="Arial"/>
          <w:sz w:val="20"/>
          <w:szCs w:val="20"/>
          <w:lang w:val="en-US"/>
        </w:rPr>
        <w:t>Gürbüz M, Ürün Y. Adjuvant Treatment in Non-Small Cell Lung Cancer.</w:t>
      </w:r>
      <w:proofErr w:type="gramEnd"/>
      <w:r w:rsidRPr="00786728">
        <w:rPr>
          <w:rFonts w:ascii="Arial" w:hAnsi="Arial" w:cs="Arial"/>
          <w:sz w:val="20"/>
          <w:szCs w:val="20"/>
          <w:lang w:val="en-US"/>
        </w:rPr>
        <w:t xml:space="preserve"> J Ankara Univ Fac Med 2018</w:t>
      </w:r>
      <w:proofErr w:type="gramStart"/>
      <w:r w:rsidRPr="00786728">
        <w:rPr>
          <w:rFonts w:ascii="Arial" w:hAnsi="Arial" w:cs="Arial"/>
          <w:sz w:val="20"/>
          <w:szCs w:val="20"/>
          <w:lang w:val="en-US"/>
        </w:rPr>
        <w:t>;71:112</w:t>
      </w:r>
      <w:proofErr w:type="gramEnd"/>
      <w:r w:rsidRPr="00786728">
        <w:rPr>
          <w:rFonts w:ascii="Arial" w:hAnsi="Arial" w:cs="Arial"/>
          <w:sz w:val="20"/>
          <w:szCs w:val="20"/>
          <w:lang w:val="en-US"/>
        </w:rPr>
        <w:t>-117.</w:t>
      </w:r>
    </w:p>
    <w:p w:rsidR="009E43E7" w:rsidRPr="00786728" w:rsidRDefault="009E43E7" w:rsidP="002825FC">
      <w:pPr>
        <w:spacing w:before="100" w:beforeAutospacing="1" w:after="100" w:afterAutospacing="1" w:line="360" w:lineRule="auto"/>
        <w:jc w:val="both"/>
        <w:rPr>
          <w:rFonts w:ascii="Arial" w:hAnsi="Arial" w:cs="Arial"/>
          <w:b/>
          <w:sz w:val="20"/>
          <w:szCs w:val="20"/>
        </w:rPr>
      </w:pPr>
      <w:proofErr w:type="gramStart"/>
      <w:r w:rsidRPr="009E43E7">
        <w:rPr>
          <w:rFonts w:ascii="Arial" w:hAnsi="Arial" w:cs="Arial"/>
          <w:b/>
          <w:sz w:val="20"/>
          <w:szCs w:val="20"/>
          <w:lang w:val="en-US"/>
        </w:rPr>
        <w:t>D11.</w:t>
      </w:r>
      <w:r w:rsidRPr="009E43E7">
        <w:rPr>
          <w:rFonts w:ascii="Arial" w:hAnsi="Arial" w:cs="Arial"/>
          <w:sz w:val="20"/>
          <w:szCs w:val="20"/>
          <w:lang w:val="en-US"/>
        </w:rPr>
        <w:t>Yekedüz E, Utkan G, Ürün Y. Ağrılı Kemik Metastazlarında Onkolojik Yaklaşımlar.</w:t>
      </w:r>
      <w:proofErr w:type="gramEnd"/>
      <w:r w:rsidRPr="009E43E7">
        <w:rPr>
          <w:rFonts w:ascii="Arial" w:hAnsi="Arial" w:cs="Arial"/>
          <w:sz w:val="20"/>
          <w:szCs w:val="20"/>
          <w:lang w:val="en-US"/>
        </w:rPr>
        <w:t xml:space="preserve"> Nucl Med Semin 2020</w:t>
      </w:r>
      <w:proofErr w:type="gramStart"/>
      <w:r w:rsidRPr="009E43E7">
        <w:rPr>
          <w:rFonts w:ascii="Arial" w:hAnsi="Arial" w:cs="Arial"/>
          <w:sz w:val="20"/>
          <w:szCs w:val="20"/>
          <w:lang w:val="en-US"/>
        </w:rPr>
        <w:t>;6:11</w:t>
      </w:r>
      <w:proofErr w:type="gramEnd"/>
      <w:r w:rsidRPr="009E43E7">
        <w:rPr>
          <w:rFonts w:ascii="Arial" w:hAnsi="Arial" w:cs="Arial"/>
          <w:sz w:val="20"/>
          <w:szCs w:val="20"/>
          <w:lang w:val="en-US"/>
        </w:rPr>
        <w:t>-16.</w:t>
      </w:r>
    </w:p>
    <w:p w:rsidR="00AF65FB" w:rsidRPr="00BA03FE" w:rsidRDefault="00AF65FB" w:rsidP="00BA03FE">
      <w:pPr>
        <w:pStyle w:val="GvdeMetniGirintisi"/>
        <w:spacing w:line="360" w:lineRule="auto"/>
        <w:ind w:firstLine="0"/>
        <w:rPr>
          <w:rFonts w:ascii="Arial" w:hAnsi="Arial" w:cs="Arial"/>
          <w:color w:val="auto"/>
          <w:sz w:val="20"/>
          <w:u w:val="single"/>
        </w:rPr>
      </w:pPr>
      <w:r w:rsidRPr="00BA03FE">
        <w:rPr>
          <w:rFonts w:ascii="Arial" w:hAnsi="Arial" w:cs="Arial"/>
          <w:color w:val="auto"/>
          <w:sz w:val="20"/>
        </w:rPr>
        <w:t xml:space="preserve">E. </w:t>
      </w:r>
      <w:r w:rsidRPr="00BA03FE">
        <w:rPr>
          <w:rFonts w:ascii="Arial" w:hAnsi="Arial" w:cs="Arial"/>
          <w:color w:val="auto"/>
          <w:sz w:val="20"/>
          <w:u w:val="single"/>
        </w:rPr>
        <w:t>Ulusal bilimsel toplantılarda sunulan ve bildiri kitaplarında basılan bildiriler:</w:t>
      </w:r>
    </w:p>
    <w:p w:rsidR="00622156" w:rsidRPr="00BA03FE" w:rsidRDefault="00AF65FB" w:rsidP="00BA03FE">
      <w:pPr>
        <w:spacing w:before="100" w:beforeAutospacing="1" w:after="100" w:afterAutospacing="1" w:line="360" w:lineRule="auto"/>
        <w:jc w:val="both"/>
        <w:rPr>
          <w:rFonts w:ascii="Arial" w:hAnsi="Arial" w:cs="Arial"/>
          <w:sz w:val="20"/>
          <w:szCs w:val="20"/>
        </w:rPr>
      </w:pPr>
      <w:r w:rsidRPr="00BA03FE">
        <w:rPr>
          <w:rFonts w:ascii="Arial" w:hAnsi="Arial" w:cs="Arial"/>
          <w:b/>
          <w:bCs/>
          <w:sz w:val="20"/>
          <w:szCs w:val="20"/>
        </w:rPr>
        <w:t>E1</w:t>
      </w:r>
      <w:r w:rsidRPr="00BA03FE">
        <w:rPr>
          <w:rFonts w:ascii="Arial" w:hAnsi="Arial" w:cs="Arial"/>
          <w:sz w:val="20"/>
          <w:szCs w:val="20"/>
        </w:rPr>
        <w:t xml:space="preserve">. </w:t>
      </w:r>
      <w:r w:rsidR="00622156" w:rsidRPr="00BA03FE">
        <w:rPr>
          <w:rFonts w:ascii="Arial" w:hAnsi="Arial" w:cs="Arial"/>
          <w:sz w:val="20"/>
          <w:szCs w:val="20"/>
        </w:rPr>
        <w:t>Ürün Y, Öksüzoğlu B, Aydoğ G, Deren T, Özdemir NY, Abalı H, Zengin N.  Otoimmün Hepatit Seyrinde Hepatoselüler Karsinoma: Nadir Bir Olgu Sunumu. XVI. Ulusal Kanser Kongresi, poster bildiri Ref no 611, 20-24 Nisan 2005;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 </w:t>
      </w:r>
      <w:r w:rsidRPr="00BA03FE">
        <w:rPr>
          <w:rFonts w:ascii="Arial" w:hAnsi="Arial" w:cs="Arial"/>
          <w:sz w:val="20"/>
          <w:szCs w:val="20"/>
        </w:rPr>
        <w:t>Ürün Y, Öksüzoğlu B, Uncu D, Yıldırım N, Budakoğlu B, Güler T, Abalı h, Zengin N. Testiküler ve Ekstragonadal Germ Hücreli Tümörler. I.Tıbbi Onkoloji Kongresi, poster bildiri no P108, 29 Mart – 2 Nisan 2006;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lastRenderedPageBreak/>
        <w:t xml:space="preserve">E3. </w:t>
      </w:r>
      <w:r w:rsidRPr="00BA03FE">
        <w:rPr>
          <w:rFonts w:ascii="Arial" w:hAnsi="Arial" w:cs="Arial"/>
          <w:sz w:val="20"/>
          <w:szCs w:val="20"/>
        </w:rPr>
        <w:t>Sennaroğlu E, Karakan Ş, Tunca H, Ayçiçek B, Özşeker B, Özişler C, Ürün Y. Nefrotik Sendrom ve CA-125 Yüksekliği ile Presente Olan Seronegatif Sistemik Lupus Eritematosus Olgusu. Poster bildiri no P172, 8. Ulusal İç Hastalıkları Kongresi, 13-17 Eylül 2006;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E4. </w:t>
      </w:r>
      <w:r w:rsidRPr="00BA03FE">
        <w:rPr>
          <w:rFonts w:ascii="Arial" w:hAnsi="Arial" w:cs="Arial"/>
          <w:sz w:val="20"/>
          <w:szCs w:val="20"/>
        </w:rPr>
        <w:t>Sennaroğlu E, Karakan Ş, Karakan T,Tunca H, Üçler R, Özişler C, Ürün Y. Pilor Darlığı İle Parenteral Pantoprazol Tedavisi Almakta Olan Hastada Reversibl Ödem Tablosu. Poster bildiri no P133, 8. Ulusal İç Hastalıkları Kongresi, 13-17 Eylül 2006;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E5. </w:t>
      </w:r>
      <w:r w:rsidRPr="00BA03FE">
        <w:rPr>
          <w:rFonts w:ascii="Arial" w:hAnsi="Arial" w:cs="Arial"/>
          <w:sz w:val="20"/>
          <w:szCs w:val="20"/>
        </w:rPr>
        <w:t>Sennaroğlu E, Can T, Tunca H, Karakan Ş, Ürün Y, Civelek B, Gedik G, Bakırcı S, Ayçiçek B.  Takayasu Arterriti İle Beraber Yüksek Antifodfolipd Antikor Yüksekliği, Fv Leiden-MTHFR Gen Mutasyonu. Poster bildiri no P089, 8. Ulusal İç Hastalıkları Kongresi, 13-17 Eylül 2006;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E6. </w:t>
      </w:r>
      <w:r w:rsidRPr="00BA03FE">
        <w:rPr>
          <w:rFonts w:ascii="Arial" w:hAnsi="Arial" w:cs="Arial"/>
          <w:sz w:val="20"/>
          <w:szCs w:val="20"/>
        </w:rPr>
        <w:t>Ürün Y, Öksüzoğlu B, Budakoğlu B, Efe SC, Özdemir N, Güler T, Uncu D, Abalı H, Sennaroğlu E, Zengin N. Germ Hücreli Tümörler: Tek Merkez Deneyimi. XVII. Ulusal Kanser Kongresi, poster bildiri Ref no 117, 19-23 Nisan 2007;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E7. </w:t>
      </w:r>
      <w:r w:rsidRPr="00BA03FE">
        <w:rPr>
          <w:rFonts w:ascii="Arial" w:hAnsi="Arial" w:cs="Arial"/>
          <w:sz w:val="20"/>
          <w:szCs w:val="20"/>
        </w:rPr>
        <w:t>Ürün Y, Abalı H, Öksüzoğlu B, Yıldırım N, Budakoğlu B, Güler T, Uncu D, Özet G, Zengin N. Refrakter Veya Nüks Lenfomalarda Kurtarma Tedavisi Olarak ICE Ve DHAP: Etkinlik ve Toksisite Karşılaştırlması.  XVII. Ulusal Kanser Kongresi, poster bildiri Ref no 120, 19-23 Nisan 2007;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E8. </w:t>
      </w:r>
      <w:r w:rsidRPr="00BA03FE">
        <w:rPr>
          <w:rFonts w:ascii="Arial" w:hAnsi="Arial" w:cs="Arial"/>
          <w:sz w:val="20"/>
          <w:szCs w:val="20"/>
        </w:rPr>
        <w:t>Efe C, Ürün Y, Özbalkan Z, Ertuğrul E, Özçelik Ö, Ensari A, Karaaslan Y. Poliartrit İle Seyreden Atipik Bir Çölyak Hastalığı (ÇH) Vakası. Romatoloji 2007, poster bildiri no 0100, 1-5 Eylül 2007; Muğla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E9. </w:t>
      </w:r>
      <w:r w:rsidRPr="00BA03FE">
        <w:rPr>
          <w:rFonts w:ascii="Arial" w:hAnsi="Arial" w:cs="Arial"/>
          <w:sz w:val="20"/>
          <w:szCs w:val="20"/>
        </w:rPr>
        <w:t>Sennaroğlu E, Gedik G, Tunca H, Akdur S, Ürün Y, Ayçiçek B, Genç H. Polimiyozit Seyrinde Görülen AMA-M2 Pozitifliğ: Vaka Sunumu. Poster bildiri no P028, 9. Ulusal İç Hastalıkları Kongresi, 5-9 Eylül 2007;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E10. </w:t>
      </w:r>
      <w:r w:rsidRPr="00BA03FE">
        <w:rPr>
          <w:rFonts w:ascii="Arial" w:hAnsi="Arial" w:cs="Arial"/>
          <w:sz w:val="20"/>
          <w:szCs w:val="20"/>
        </w:rPr>
        <w:t>Sennaroğlu E, Efe SC,  Tunca H, Akdur S, Genç H,Nasıroğlu N, Ürün Y, Gedik G, Can T, Savaş B, Kuzu I. Sekonder Osteoporoz İle Presente Olan Çölyak Hastalığı: Vaka Sunumu. Poster bildiri no P333, 9. Ulusal İç Hastalıkları Kongresi, 5-9 Eylül 2007;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E11. </w:t>
      </w:r>
      <w:r w:rsidRPr="00BA03FE">
        <w:rPr>
          <w:rFonts w:ascii="Arial" w:hAnsi="Arial" w:cs="Arial"/>
          <w:sz w:val="20"/>
          <w:szCs w:val="20"/>
        </w:rPr>
        <w:t>Sennaroğlu E, Üçler R, Tunca H, Can T, Akdur S,Civelek B, Ürün Y. Membranoproliferatif Glomerülonefrit İle Presente Olan Multiple Myeloma Vakası. Poster bildiri no P348, 9. Ulusal İç Hastalıkları Kongresi, 5-9 Eylül 2007;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E12. </w:t>
      </w:r>
      <w:r w:rsidRPr="00BA03FE">
        <w:rPr>
          <w:rFonts w:ascii="Arial" w:hAnsi="Arial" w:cs="Arial"/>
          <w:sz w:val="20"/>
          <w:szCs w:val="20"/>
        </w:rPr>
        <w:t>Yalçın B, Günaydın Y, Perçinel S, Doğan M, Özal G, Ürün Y, Dede İ, Utkan G, Büyükçelik A, Şencan O, Şenler FÇ, Akbulut H, Demirkazık A, Onur H, Dinçol D, İçli F. Meme Kanserinde Granülosit Koloni Uyarıcı Reseptörü (G-CSFR) Durumu ve Önemi: Yeni Bir Moleküler Belirteç. Poster Bildiri No:S18, III. Tıbbi Onkoloji Kongresi, 24-28 Mart 2010;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E13. </w:t>
      </w:r>
      <w:r w:rsidRPr="00BA03FE">
        <w:rPr>
          <w:rFonts w:ascii="Arial" w:hAnsi="Arial" w:cs="Arial"/>
          <w:sz w:val="20"/>
          <w:szCs w:val="20"/>
        </w:rPr>
        <w:t xml:space="preserve">Bayram M,Yalçın B, Büyükçelik A, Doğan M, Özal G, Ürün Y, Utkan G, Akbulut H, Demirkazık A, Şencan O, İçli F. Bölünmüş Dozlarda Platin İçeren Kemoterapi Tedavileri Planlanmış İleri Evre Küçük </w:t>
      </w:r>
      <w:r w:rsidRPr="00BA03FE">
        <w:rPr>
          <w:rFonts w:ascii="Arial" w:hAnsi="Arial" w:cs="Arial"/>
          <w:sz w:val="20"/>
          <w:szCs w:val="20"/>
        </w:rPr>
        <w:lastRenderedPageBreak/>
        <w:t>Hücreli Dışı Akciğer Kanserli Olgularda Tedaviye Bağlı Olası Elektrolit Bozuklukları ve Bunun Klinik Önemi. Poster Bildiri No:S28, III. Tıbbi Onkoloji Kongresi, 24-28 Mart 2010;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E14. </w:t>
      </w:r>
      <w:r w:rsidRPr="00BA03FE">
        <w:rPr>
          <w:rFonts w:ascii="Arial" w:hAnsi="Arial" w:cs="Arial"/>
          <w:sz w:val="20"/>
          <w:szCs w:val="20"/>
        </w:rPr>
        <w:t>Ürün Y, Doğan M, Özal G, Ceyhan K, Erekul S, Utkan G, Yalçın B, İçli F. Tanı Sırasında Böbrek Metastazı Olan Yassı Hücreli Akciğer Kanseri: Olgu Sunumu. Poster Bildiri No:P010, III. Tıbbi Onkoloji Kongresi, 24-28 Mart 2010;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E15. </w:t>
      </w:r>
      <w:r w:rsidRPr="00BA03FE">
        <w:rPr>
          <w:rFonts w:ascii="Arial" w:hAnsi="Arial" w:cs="Arial"/>
          <w:sz w:val="20"/>
          <w:szCs w:val="20"/>
        </w:rPr>
        <w:t>Özkan A, Bulunmaz NŞ, Utkan G, Ürün Y, Akbulut H, İçli F. Yeni Tanı Almış Kanser Hastalarında Refakatçi Sayısı ve Anksiyete Düzeyi Arasındaki İlişki. Poster Bildiri No:P068, III. Tıbbi Onkoloji Kongresi, 24-28 Mart 2010;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E16. </w:t>
      </w:r>
      <w:r w:rsidRPr="00BA03FE">
        <w:rPr>
          <w:rFonts w:ascii="Arial" w:hAnsi="Arial" w:cs="Arial"/>
          <w:sz w:val="20"/>
          <w:szCs w:val="20"/>
        </w:rPr>
        <w:t>Ürün Y, Bayram İK, Tüzüner A, Erden E, Utkan G, İçli F. Pankreatik Solid Pseudopapiller Kistik Neoplazi Vakası ve Liteartürün Gözden Geçirilmesi. Poster Bildiri No:P188, III. Tıbbi Onkoloji Kongresi, 24-28 Mart 2010;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E17. </w:t>
      </w:r>
      <w:r w:rsidRPr="00BA03FE">
        <w:rPr>
          <w:rFonts w:ascii="Arial" w:hAnsi="Arial" w:cs="Arial"/>
          <w:sz w:val="20"/>
          <w:szCs w:val="20"/>
        </w:rPr>
        <w:t xml:space="preserve">Ürün Y, Utkan G, Perçinel S, Cangır AK, Doğan M, Özal G, İçli F. Radikal Prostatektomiden 5 Yıl Sonra İzole Akciğer Metastazı ve CEA Yüksekliği İle Başvuran Prostat Adenokarsinomu. Poster Bildiri No:P215, III. Tıbbi Onkoloji Kongresi, 24-28 Mart 2010;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E18. </w:t>
      </w:r>
      <w:r w:rsidRPr="00BA03FE">
        <w:rPr>
          <w:rFonts w:ascii="Arial" w:hAnsi="Arial" w:cs="Arial"/>
          <w:sz w:val="20"/>
          <w:szCs w:val="20"/>
        </w:rPr>
        <w:t xml:space="preserve">Ürün Y, Dinçol D, Kumbasar ÖÖ. Non-Hodgkin Lenfoma Tanılı Hastada Rituximab İlişkili İki Nadir Kompliklasyon Olarak Bronşiyolitis Obliterans Organize Pnömoni Ve Gecikmiş Nötropeni: Nadir Olgu Sunumu Ve Literatürün Gözden Geçirilmesi.  Poster Bildiri No:P224, III. Tıbbi Onkoloji Kongresi, 24-28 Mart 2010;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E19. </w:t>
      </w:r>
      <w:r w:rsidRPr="00BA03FE">
        <w:rPr>
          <w:rFonts w:ascii="Arial" w:hAnsi="Arial" w:cs="Arial"/>
          <w:sz w:val="20"/>
          <w:szCs w:val="20"/>
        </w:rPr>
        <w:t xml:space="preserve">Yüksel Ürün, Güngör Utkan, Önder Arslan, Murat Koçer, Ülkü Yalçıntaş Arslan, Hakan Akbulut, Bülent Yalçın, Filiz Çay Şenler, Ahmet Demirkazık, Handan Onur, Fikri İçli. Gastrointestinal Stromal Tümörlü Olgularda ABO - Rh Kan Gruplarının Klinikopatolojik Özellikler İle İlişkisi. Poster Bildiri No:S41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E20. </w:t>
      </w:r>
      <w:r w:rsidRPr="00BA03FE">
        <w:rPr>
          <w:rFonts w:ascii="Arial" w:hAnsi="Arial" w:cs="Arial"/>
          <w:sz w:val="20"/>
          <w:szCs w:val="20"/>
        </w:rPr>
        <w:t xml:space="preserve">Bülent Yalçın, Nurettin Suna, Mutlu Doğan, F.Güze Özal, Yüksel Ürün, İsa Dede, Nuriye Özdemir, Uğur Gönüllü, Nurullah Zengin, Ahmet Demirkazık, Güngör Utkan, Fikri İçli. </w:t>
      </w:r>
      <w:proofErr w:type="gramStart"/>
      <w:r w:rsidRPr="00BA03FE">
        <w:rPr>
          <w:rFonts w:ascii="Arial" w:hAnsi="Arial" w:cs="Arial"/>
          <w:sz w:val="20"/>
          <w:szCs w:val="20"/>
        </w:rPr>
        <w:t xml:space="preserve">İkinci Basamak Kemoterapi Alan veya Almayan İleri Evre Küçük Hücreli Dışı Akciğer Kanserli Hastalarda Yaşam Kalitesi Değerlendirilmesi. </w:t>
      </w:r>
      <w:proofErr w:type="gramEnd"/>
      <w:r w:rsidRPr="00BA03FE">
        <w:rPr>
          <w:rFonts w:ascii="Arial" w:hAnsi="Arial" w:cs="Arial"/>
          <w:sz w:val="20"/>
          <w:szCs w:val="20"/>
        </w:rPr>
        <w:t xml:space="preserve">Poster Bildiri No:P003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E21. </w:t>
      </w:r>
      <w:r w:rsidRPr="00BA03FE">
        <w:rPr>
          <w:rFonts w:ascii="Arial" w:hAnsi="Arial" w:cs="Arial"/>
          <w:sz w:val="20"/>
          <w:szCs w:val="20"/>
        </w:rPr>
        <w:t xml:space="preserve">Güngör Utkan, Yüksel Ürün, Ayten Kayı Cangır, Önder Arslan, Ülkü Yalçıntaş Arslan, Murat Koçer, İsa Dede, Ahmet Demirkazık, Filiz Çay Şenler, Bülent Yalçın, Fikri İçli. Malign Mezotelyomalı Olgularda ABO - Rh Kan Gruplarının Klinikopatolojik Özellikler İle İlişkisi. Poster Bildiri No:P007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E22. </w:t>
      </w:r>
      <w:r w:rsidRPr="00BA03FE">
        <w:rPr>
          <w:rFonts w:ascii="Arial" w:hAnsi="Arial" w:cs="Arial"/>
          <w:sz w:val="20"/>
          <w:szCs w:val="20"/>
        </w:rPr>
        <w:t xml:space="preserve">Yüksel Ürün, Güngör Utkan, İzzet Doğan, Bülent Yalçın, Filiz Çay Şenler, Ahmet Demirkazık, Fikri İçli. Yeni Tanı Kanser Hastalarında Tedavi Öncesi Periferik Kan Tablosu Ve Anemi </w:t>
      </w:r>
      <w:r w:rsidRPr="00BA03FE">
        <w:rPr>
          <w:rFonts w:ascii="Arial" w:hAnsi="Arial" w:cs="Arial"/>
          <w:sz w:val="20"/>
          <w:szCs w:val="20"/>
        </w:rPr>
        <w:lastRenderedPageBreak/>
        <w:t xml:space="preserve">Parametrelerinin Değerlendirilmesi. Poster Bildiri No:P092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E23. </w:t>
      </w:r>
      <w:r w:rsidRPr="00BA03FE">
        <w:rPr>
          <w:rFonts w:ascii="Arial" w:hAnsi="Arial" w:cs="Arial"/>
          <w:sz w:val="20"/>
          <w:szCs w:val="20"/>
        </w:rPr>
        <w:t xml:space="preserve">Yüksel Ürün, Güngör Utkan, İzzet Doğan, Filiz Çay Şenler, Bülent Yalçın, Handan Onur, Fikri İçli. Yeni Tanı Kanser Hastalarında Tedavi Öncesi Metabolik Parametrelerin Değerlendirilmesi. Poster Bildiri No:P093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E24. </w:t>
      </w:r>
      <w:r w:rsidRPr="00BA03FE">
        <w:rPr>
          <w:rFonts w:ascii="Arial" w:hAnsi="Arial" w:cs="Arial"/>
          <w:sz w:val="20"/>
          <w:szCs w:val="20"/>
        </w:rPr>
        <w:t xml:space="preserve">Yüksel Ürün, Güngör Utkan, Nesrin Şahin, Asiye Özkan, Ülkü Yalçıntaş Arslan, Hakan Akbulut, Filiz Çay Şenler, Bülent Yalçın, Fikri İçli. Yeni Tanı Kanser Hastalarında Sosyodemografik Özellikler Ve Alternatif Tıp Kullanımı. Poster Bildiri No:P094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E25. </w:t>
      </w:r>
      <w:r w:rsidRPr="00BA03FE">
        <w:rPr>
          <w:rFonts w:ascii="Arial" w:hAnsi="Arial" w:cs="Arial"/>
          <w:sz w:val="20"/>
          <w:szCs w:val="20"/>
        </w:rPr>
        <w:t xml:space="preserve">Yüksel Ürün, Güngör Utkan, Asiye Özkan, Nesrin Şahin, Hakan Akbulut, Bülent Yalçın, Filiz Çay Şenler, Fikri İçli. Yeni Tanı Kanser Hastalarında Beslenme ve Uyku Alışkanlıkları ve Tanı Öncesi Travma Öyküsünün Değerlendirilmesi. Poster Bildiri No:P095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E26. </w:t>
      </w:r>
      <w:r w:rsidRPr="00BA03FE">
        <w:rPr>
          <w:rFonts w:ascii="Arial" w:hAnsi="Arial" w:cs="Arial"/>
          <w:sz w:val="20"/>
          <w:szCs w:val="20"/>
        </w:rPr>
        <w:t xml:space="preserve">Yüksel Ürün, Güngör Utkan, Önder Arslan, Hakan Akbulut, İzzet Doğan, Berna Savaş, Filiz Çay Şenler, Handan Onur, Bülent Yalçın, Ahmet Demirkazık, Fikri İçli. Metastatik Kolerektal Kanserli Olgularda Kan Grubu ve K-Ras Fenotipi İlişkisi. Poster Bildiri No:P108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E27. </w:t>
      </w:r>
      <w:r w:rsidRPr="00BA03FE">
        <w:rPr>
          <w:rFonts w:ascii="Arial" w:hAnsi="Arial" w:cs="Arial"/>
          <w:sz w:val="20"/>
          <w:szCs w:val="20"/>
        </w:rPr>
        <w:t xml:space="preserve">Bülent Yalçın, Yusuf Günaydın, Sibel Perçinel, Mutlu Doğan, F.Güze Özal, Yüksel Ürün, Güngör Utkan, Filiz Çay Şenler, Hakan Akbulut, Ahmet Demirkazık, Handan Onur, Dilek Dinçol, Fikri İçli, Orhan Şencan. Meme Kanserli Hastaların Tümör Dokusunda Granülosit Koloni Stimüle Edici Faktör Reseptör Durumu. Poster Bildiri No:P222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E28. </w:t>
      </w:r>
      <w:r w:rsidRPr="00BA03FE">
        <w:rPr>
          <w:rFonts w:ascii="Arial" w:hAnsi="Arial" w:cs="Arial"/>
          <w:sz w:val="20"/>
          <w:szCs w:val="20"/>
        </w:rPr>
        <w:t xml:space="preserve">Yüksel Ürün, Güngör Utkan, M. Kadri Altundağ, Önder Arslan, Handan Onur, Ülkü Yalçıntaş Arslan, Murat Koçer, İzzet Doğan, Filiz Çay Şenler, Bülent Yalçın, Ahmet Demirkazık, Hakan Akbulut, Fikri İçli. Her2 (+) Meme Kanseri Olan Kadınlarda ABO ve Rh Kan Grupları Sıklığı. Poster Bildiri No:P226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E29. </w:t>
      </w:r>
      <w:r w:rsidRPr="00BA03FE">
        <w:rPr>
          <w:rFonts w:ascii="Arial" w:hAnsi="Arial" w:cs="Arial"/>
          <w:sz w:val="20"/>
          <w:szCs w:val="20"/>
        </w:rPr>
        <w:t xml:space="preserve">Yüksel Ürün, Ayla Demir, Güngör Utkan, Neslihan İnci Zengin, Bülent Yalçın, Fikri İçli.  Özefagus Yassı Hücreli Karsinom ve Mide Diffüz Büyük B Hücreli Lenfoma Birlikteliği. Poster Bildiri No:P410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E30. </w:t>
      </w:r>
      <w:r w:rsidRPr="00BA03FE">
        <w:rPr>
          <w:rFonts w:ascii="Arial" w:hAnsi="Arial" w:cs="Arial"/>
          <w:sz w:val="20"/>
          <w:szCs w:val="20"/>
        </w:rPr>
        <w:t xml:space="preserve">Yüksel Ürün, Güngör Utkan, Filiz Çay Şenler, Bülent Yalçın, Fikri İçli. Metastatik Kolorektal Karsinomlu Hastada Cetuximab İlişkili Kirpik Uzaması. Poster Bildiri No:P419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lastRenderedPageBreak/>
        <w:t xml:space="preserve">E31. </w:t>
      </w:r>
      <w:r w:rsidRPr="00BA03FE">
        <w:rPr>
          <w:rFonts w:ascii="Arial" w:hAnsi="Arial" w:cs="Arial"/>
          <w:sz w:val="20"/>
          <w:szCs w:val="20"/>
        </w:rPr>
        <w:t xml:space="preserve">Yüksel Ürün, Güngör Utkan, Seher Yüksel, Salim Demirci, Bülent Yalçın, Fikri İçli. Özefagogastrik Bileşkenin Primer Küçük Hücreli Karsinomu. Poster Bildiri No:P431 19. Ulusal Kanser Kongresi, 20-24 Nisan 2011; Antalya. </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E32. </w:t>
      </w:r>
      <w:r w:rsidRPr="00BA03FE">
        <w:rPr>
          <w:rFonts w:ascii="Arial" w:hAnsi="Arial" w:cs="Arial"/>
          <w:sz w:val="20"/>
          <w:szCs w:val="20"/>
        </w:rPr>
        <w:t>Yüksel Ürün, Güngör Utkan, Duygu Kankaya, Bülent Yalçın, Filiz Çay Şenler, Fikri İçli. Lenfoblastik Lenfomalı Hastada Servikal Lenfadenopati: Kikuchi-Fujimoto Hastalığı. Poster Bildiri No:P468 19. Ulusal Kanser Kongresi, 20-24 Nisan 2011;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E33. </w:t>
      </w:r>
      <w:r w:rsidRPr="00BA03FE">
        <w:rPr>
          <w:rFonts w:ascii="Arial" w:hAnsi="Arial" w:cs="Arial"/>
          <w:sz w:val="20"/>
          <w:szCs w:val="20"/>
        </w:rPr>
        <w:t>Yüksel Ürün, Lokman Koral, Duygu Kankaya, Bülent Yalçın, Melih Cem Börüban, Koray Ceyhan, Ahmet Demirkazık, Güngör Utkan, Fikri İçli. Folliküler Dendritik Hücreli Sarkomlar: Nadİr Üç Vaka Sunumu. Poster Bildiri No:P479 19. Ulusal Kanser Kongresi, 20-24 Nisan 2011;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E34. </w:t>
      </w:r>
      <w:r w:rsidRPr="00BA03FE">
        <w:rPr>
          <w:rFonts w:ascii="Arial" w:hAnsi="Arial" w:cs="Arial"/>
          <w:sz w:val="20"/>
          <w:szCs w:val="20"/>
        </w:rPr>
        <w:t>Yüksel Ürün, Bağdagül Yüksel, Güngör Utkan, Banu İnce, Bülent Yalçın, Fikri İçli. Primer Sinonazal ve Gingival Diffüz Büyük B Hücreli Lenfoma: İki Nadir Ekstanodal Yerleşim. Poster Bildiri No:P481 19. Ulusal Kanser Kongresi, 20-24 Nisan 2011;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E35. </w:t>
      </w:r>
      <w:r w:rsidRPr="00BA03FE">
        <w:rPr>
          <w:rFonts w:ascii="Arial" w:hAnsi="Arial" w:cs="Arial"/>
          <w:sz w:val="20"/>
          <w:szCs w:val="20"/>
        </w:rPr>
        <w:t>Yüksel Ürün, Güngör Utkan, Serpil Dizbay Sak, Önay Gerçik, Kamil Gülpınar, Fikri İçli. Memenin Metaplastik Karsinomu: Nadir Bir Olgu Sunumu. Poster Bildiri No:P502 19. Ulusal Kanser Kongresi, 20-24 Nisan 2011;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E36. </w:t>
      </w:r>
      <w:r w:rsidRPr="00BA03FE">
        <w:rPr>
          <w:rFonts w:ascii="Arial" w:hAnsi="Arial" w:cs="Arial"/>
          <w:sz w:val="20"/>
          <w:szCs w:val="20"/>
        </w:rPr>
        <w:t>Yüksel Ürün, İzzet Doğan, Saba Kiremitçi, Hakan Akbulut, Fikri İçli. Renal Transplantasyondan 8 Yıl Sonra İmmünsüresif Tedavi İlişkili Anjiyosarkoma Vakası. Poster Bildiri No:P512 19. Ulusal Kanser Kongresi, 20-24 Nisan 2011; Antalya.</w:t>
      </w:r>
    </w:p>
    <w:p w:rsidR="00622156"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E37. </w:t>
      </w:r>
      <w:r w:rsidRPr="00BA03FE">
        <w:rPr>
          <w:rFonts w:ascii="Arial" w:hAnsi="Arial" w:cs="Arial"/>
          <w:sz w:val="20"/>
          <w:szCs w:val="20"/>
        </w:rPr>
        <w:t xml:space="preserve">Nesrin Topaloğlu, Suzan Çelik Ömür, Sultan Doğan, Nevin Kırmızıpamuk, Yüksel Ürün, Hakan Akbulut, Ahmet Demirkazık, Bülent Yalçın, Fikri İçli. </w:t>
      </w:r>
      <w:proofErr w:type="gramStart"/>
      <w:r w:rsidRPr="00BA03FE">
        <w:rPr>
          <w:rFonts w:ascii="Arial" w:hAnsi="Arial" w:cs="Arial"/>
          <w:sz w:val="20"/>
          <w:szCs w:val="20"/>
        </w:rPr>
        <w:t xml:space="preserve">İleri Evre Küçük Hücre Dışı Akciğer Kanserli Hastalarda İlk Sıra Kemoterapinin Yaşam Kalitesine Etkisi. </w:t>
      </w:r>
      <w:proofErr w:type="gramEnd"/>
      <w:r w:rsidRPr="00BA03FE">
        <w:rPr>
          <w:rFonts w:ascii="Arial" w:hAnsi="Arial" w:cs="Arial"/>
          <w:sz w:val="20"/>
          <w:szCs w:val="20"/>
        </w:rPr>
        <w:t>Poster No: HS-9.  4.Tıbbi Onkoloji Kongresi, 21-25 Mart 2012; Antalya.</w:t>
      </w:r>
    </w:p>
    <w:p w:rsidR="006B0858" w:rsidRPr="00BA03FE" w:rsidRDefault="00622156" w:rsidP="00BA03FE">
      <w:pPr>
        <w:spacing w:before="100" w:beforeAutospacing="1" w:after="100" w:afterAutospacing="1" w:line="360" w:lineRule="auto"/>
        <w:jc w:val="both"/>
        <w:rPr>
          <w:rFonts w:ascii="Arial" w:hAnsi="Arial" w:cs="Arial"/>
          <w:sz w:val="20"/>
          <w:szCs w:val="20"/>
        </w:rPr>
      </w:pPr>
      <w:r w:rsidRPr="00BA03FE">
        <w:rPr>
          <w:rFonts w:ascii="Arial" w:hAnsi="Arial" w:cs="Arial"/>
          <w:b/>
          <w:sz w:val="20"/>
          <w:szCs w:val="20"/>
        </w:rPr>
        <w:t xml:space="preserve">E38. </w:t>
      </w:r>
      <w:r w:rsidRPr="00BA03FE">
        <w:rPr>
          <w:rFonts w:ascii="Arial" w:hAnsi="Arial" w:cs="Arial"/>
          <w:sz w:val="20"/>
          <w:szCs w:val="20"/>
        </w:rPr>
        <w:t>Yüksel Ürün, Tülay Koru-Şengül, Kadri Altundağ, Güngör Utkan, Handan Onur, Hakan Akbulut, Ahmet Demirkazık, Fikri İçli. ABO Kan Grupları Ve Meme Kanseri Riski: Çok Merkezli, Vaka-Kontrol, Gözlem Çalışması. Poster No: EP-132.  4.Tıbbi Onkoloji Kong</w:t>
      </w:r>
      <w:r w:rsidR="00BA03FE">
        <w:rPr>
          <w:rFonts w:ascii="Arial" w:hAnsi="Arial" w:cs="Arial"/>
          <w:sz w:val="20"/>
          <w:szCs w:val="20"/>
        </w:rPr>
        <w:t>resi, 21-25 Mart 2012; Antalya.</w:t>
      </w:r>
    </w:p>
    <w:p w:rsidR="00BA03FE" w:rsidRDefault="00BA03FE" w:rsidP="006B0858">
      <w:pPr>
        <w:pStyle w:val="GvdeMetniGirintisi"/>
        <w:ind w:firstLine="0"/>
        <w:rPr>
          <w:rFonts w:ascii="Arial" w:hAnsi="Arial" w:cs="Arial"/>
          <w:color w:val="auto"/>
          <w:sz w:val="20"/>
        </w:rPr>
      </w:pPr>
    </w:p>
    <w:p w:rsidR="00AF65FB" w:rsidRPr="00622156" w:rsidRDefault="00AF65FB" w:rsidP="00BA03FE">
      <w:pPr>
        <w:pStyle w:val="GvdeMetniGirintisi"/>
        <w:spacing w:line="360" w:lineRule="auto"/>
        <w:ind w:firstLine="0"/>
        <w:rPr>
          <w:rFonts w:ascii="Arial" w:hAnsi="Arial" w:cs="Arial"/>
          <w:color w:val="auto"/>
          <w:sz w:val="20"/>
          <w:u w:val="single"/>
        </w:rPr>
      </w:pPr>
      <w:r w:rsidRPr="00622156">
        <w:rPr>
          <w:rFonts w:ascii="Arial" w:hAnsi="Arial" w:cs="Arial"/>
          <w:color w:val="auto"/>
          <w:sz w:val="20"/>
        </w:rPr>
        <w:t xml:space="preserve">F. </w:t>
      </w:r>
      <w:r w:rsidRPr="00622156">
        <w:rPr>
          <w:rFonts w:ascii="Arial" w:hAnsi="Arial" w:cs="Arial"/>
          <w:color w:val="auto"/>
          <w:sz w:val="20"/>
          <w:u w:val="single"/>
        </w:rPr>
        <w:t xml:space="preserve">Diğer </w:t>
      </w:r>
      <w:proofErr w:type="gramStart"/>
      <w:r w:rsidRPr="00622156">
        <w:rPr>
          <w:rFonts w:ascii="Arial" w:hAnsi="Arial" w:cs="Arial"/>
          <w:color w:val="auto"/>
          <w:sz w:val="20"/>
          <w:u w:val="single"/>
        </w:rPr>
        <w:t>yayınlar :</w:t>
      </w:r>
      <w:proofErr w:type="gramEnd"/>
    </w:p>
    <w:p w:rsidR="00622156" w:rsidRPr="00622156" w:rsidRDefault="00622156" w:rsidP="00BA03FE">
      <w:pPr>
        <w:pStyle w:val="GvdeMetniGirintisi"/>
        <w:spacing w:line="360" w:lineRule="auto"/>
        <w:ind w:left="360"/>
        <w:rPr>
          <w:rFonts w:ascii="Arial" w:hAnsi="Arial" w:cs="Arial"/>
          <w:b w:val="0"/>
          <w:color w:val="auto"/>
          <w:sz w:val="20"/>
        </w:rPr>
      </w:pPr>
      <w:r w:rsidRPr="00622156">
        <w:rPr>
          <w:rFonts w:ascii="Arial" w:hAnsi="Arial" w:cs="Arial"/>
          <w:color w:val="auto"/>
          <w:sz w:val="20"/>
        </w:rPr>
        <w:t xml:space="preserve">F1. </w:t>
      </w:r>
      <w:r w:rsidRPr="00622156">
        <w:rPr>
          <w:rFonts w:ascii="Arial" w:hAnsi="Arial" w:cs="Arial"/>
          <w:b w:val="0"/>
          <w:color w:val="auto"/>
          <w:sz w:val="20"/>
        </w:rPr>
        <w:t>Manual of Clinical Oncology - Klinik Onkoloji El kitabı (6.baskı) 2011: 21-25. Bölümlerin çevirisi.</w:t>
      </w:r>
    </w:p>
    <w:p w:rsidR="00622156" w:rsidRPr="00622156" w:rsidRDefault="00622156" w:rsidP="00BA03FE">
      <w:pPr>
        <w:pStyle w:val="GvdeMetniGirintisi"/>
        <w:spacing w:line="360" w:lineRule="auto"/>
        <w:rPr>
          <w:rFonts w:ascii="Arial" w:hAnsi="Arial" w:cs="Arial"/>
          <w:b w:val="0"/>
          <w:color w:val="auto"/>
          <w:sz w:val="20"/>
        </w:rPr>
      </w:pPr>
      <w:r w:rsidRPr="00622156">
        <w:rPr>
          <w:rFonts w:ascii="Arial" w:hAnsi="Arial" w:cs="Arial"/>
          <w:b w:val="0"/>
          <w:color w:val="auto"/>
          <w:sz w:val="20"/>
        </w:rPr>
        <w:tab/>
        <w:t>Basımevi: Güneş Tıp Kitabevleri</w:t>
      </w:r>
    </w:p>
    <w:p w:rsidR="00622156" w:rsidRPr="00622156" w:rsidRDefault="00622156" w:rsidP="00BA03FE">
      <w:pPr>
        <w:pStyle w:val="GvdeMetniGirintisi"/>
        <w:numPr>
          <w:ilvl w:val="0"/>
          <w:numId w:val="7"/>
        </w:numPr>
        <w:tabs>
          <w:tab w:val="num" w:pos="0"/>
        </w:tabs>
        <w:spacing w:line="360" w:lineRule="auto"/>
        <w:ind w:left="360"/>
        <w:rPr>
          <w:rFonts w:ascii="Arial" w:hAnsi="Arial" w:cs="Arial"/>
          <w:b w:val="0"/>
          <w:color w:val="auto"/>
          <w:sz w:val="20"/>
        </w:rPr>
      </w:pPr>
      <w:r w:rsidRPr="00622156">
        <w:rPr>
          <w:rFonts w:ascii="Arial" w:hAnsi="Arial" w:cs="Arial"/>
          <w:b w:val="0"/>
          <w:color w:val="auto"/>
          <w:sz w:val="20"/>
        </w:rPr>
        <w:t>Bölüm 21: Hodgkin ve Non-Hodgkin Lenfoma, s431-470</w:t>
      </w:r>
    </w:p>
    <w:p w:rsidR="00622156" w:rsidRPr="00622156" w:rsidRDefault="00622156" w:rsidP="00BA03FE">
      <w:pPr>
        <w:pStyle w:val="GvdeMetniGirintisi"/>
        <w:numPr>
          <w:ilvl w:val="0"/>
          <w:numId w:val="7"/>
        </w:numPr>
        <w:tabs>
          <w:tab w:val="num" w:pos="0"/>
        </w:tabs>
        <w:spacing w:line="360" w:lineRule="auto"/>
        <w:ind w:left="360"/>
        <w:rPr>
          <w:rFonts w:ascii="Arial" w:hAnsi="Arial" w:cs="Arial"/>
          <w:b w:val="0"/>
          <w:color w:val="auto"/>
          <w:sz w:val="20"/>
        </w:rPr>
      </w:pPr>
      <w:r w:rsidRPr="00622156">
        <w:rPr>
          <w:rFonts w:ascii="Arial" w:hAnsi="Arial" w:cs="Arial"/>
          <w:b w:val="0"/>
          <w:color w:val="auto"/>
          <w:sz w:val="20"/>
        </w:rPr>
        <w:t>Bölüm 22: Plazma Hücre Diskrazileri ve Waldenström Makroglobülinemisi, s471-494</w:t>
      </w:r>
    </w:p>
    <w:p w:rsidR="00622156" w:rsidRPr="00622156" w:rsidRDefault="00622156" w:rsidP="00BA03FE">
      <w:pPr>
        <w:pStyle w:val="GvdeMetniGirintisi"/>
        <w:numPr>
          <w:ilvl w:val="0"/>
          <w:numId w:val="7"/>
        </w:numPr>
        <w:tabs>
          <w:tab w:val="num" w:pos="0"/>
        </w:tabs>
        <w:spacing w:line="360" w:lineRule="auto"/>
        <w:ind w:left="360"/>
        <w:rPr>
          <w:rFonts w:ascii="Arial" w:hAnsi="Arial" w:cs="Arial"/>
          <w:b w:val="0"/>
          <w:color w:val="auto"/>
          <w:sz w:val="20"/>
        </w:rPr>
      </w:pPr>
      <w:r w:rsidRPr="00622156">
        <w:rPr>
          <w:rFonts w:ascii="Arial" w:hAnsi="Arial" w:cs="Arial"/>
          <w:b w:val="0"/>
          <w:color w:val="auto"/>
          <w:sz w:val="20"/>
        </w:rPr>
        <w:lastRenderedPageBreak/>
        <w:t>Bölüm 23: Kronik Lösemiler, s495-512</w:t>
      </w:r>
    </w:p>
    <w:p w:rsidR="00622156" w:rsidRPr="00622156" w:rsidRDefault="00622156" w:rsidP="00BA03FE">
      <w:pPr>
        <w:pStyle w:val="GvdeMetniGirintisi"/>
        <w:numPr>
          <w:ilvl w:val="0"/>
          <w:numId w:val="7"/>
        </w:numPr>
        <w:tabs>
          <w:tab w:val="num" w:pos="0"/>
        </w:tabs>
        <w:spacing w:line="360" w:lineRule="auto"/>
        <w:ind w:left="360"/>
        <w:rPr>
          <w:rFonts w:ascii="Arial" w:hAnsi="Arial" w:cs="Arial"/>
          <w:b w:val="0"/>
          <w:color w:val="auto"/>
          <w:sz w:val="20"/>
        </w:rPr>
      </w:pPr>
      <w:r w:rsidRPr="00622156">
        <w:rPr>
          <w:rFonts w:ascii="Arial" w:hAnsi="Arial" w:cs="Arial"/>
          <w:b w:val="0"/>
          <w:color w:val="auto"/>
          <w:sz w:val="20"/>
        </w:rPr>
        <w:t>Bölüm 24: Myeloproliferatif Hastalıklar, s513-532</w:t>
      </w:r>
    </w:p>
    <w:p w:rsidR="00622156" w:rsidRPr="00622156" w:rsidRDefault="00622156" w:rsidP="00BA03FE">
      <w:pPr>
        <w:pStyle w:val="GvdeMetniGirintisi"/>
        <w:numPr>
          <w:ilvl w:val="0"/>
          <w:numId w:val="7"/>
        </w:numPr>
        <w:tabs>
          <w:tab w:val="num" w:pos="0"/>
        </w:tabs>
        <w:spacing w:line="360" w:lineRule="auto"/>
        <w:ind w:left="360"/>
        <w:rPr>
          <w:rFonts w:ascii="Arial" w:hAnsi="Arial" w:cs="Arial"/>
          <w:b w:val="0"/>
          <w:color w:val="auto"/>
          <w:sz w:val="20"/>
        </w:rPr>
      </w:pPr>
      <w:r w:rsidRPr="00622156">
        <w:rPr>
          <w:rFonts w:ascii="Arial" w:hAnsi="Arial" w:cs="Arial"/>
          <w:b w:val="0"/>
          <w:color w:val="auto"/>
          <w:sz w:val="20"/>
        </w:rPr>
        <w:t>Bölüm 25: Akut Lösemi ve Miyelodisplastik Sendromlar, s533-553</w:t>
      </w:r>
    </w:p>
    <w:p w:rsidR="00622156" w:rsidRPr="00622156" w:rsidRDefault="00622156" w:rsidP="00BA03FE">
      <w:pPr>
        <w:tabs>
          <w:tab w:val="left" w:pos="560"/>
        </w:tabs>
        <w:spacing w:line="360" w:lineRule="auto"/>
        <w:ind w:right="-8"/>
        <w:jc w:val="both"/>
        <w:rPr>
          <w:rFonts w:ascii="Arial" w:hAnsi="Arial" w:cs="Arial"/>
          <w:sz w:val="20"/>
          <w:szCs w:val="20"/>
        </w:rPr>
      </w:pPr>
      <w:r w:rsidRPr="00622156">
        <w:rPr>
          <w:rFonts w:ascii="Arial" w:hAnsi="Arial" w:cs="Arial"/>
          <w:b/>
          <w:sz w:val="20"/>
        </w:rPr>
        <w:t>F2.</w:t>
      </w:r>
      <w:r w:rsidRPr="00622156">
        <w:rPr>
          <w:rFonts w:ascii="Arial" w:hAnsi="Arial" w:cs="Arial"/>
          <w:sz w:val="20"/>
          <w:szCs w:val="20"/>
        </w:rPr>
        <w:t>Cecil Medicine (23. baskı) 2011: 200-207. Bölümlerin çevirisi. Basımevi: Güneş Tıp Kitabevleri</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200: Baş Boyun Kanserleri, s1149-1456</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201: Akciğer Kanseri ve Akciğerin Diğer Tümörleri, s1456-1465</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202: Mide Kanserleri, s1465-1469</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203: İnce Barsak ve Kalın Barsak Tümörleri, s1469-1479</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204: Pankreas Kanseri, s1479-1482</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205: Pankreasın Endokrin Tümörleri, s1482-1487</w:t>
      </w:r>
    </w:p>
    <w:p w:rsidR="00622156" w:rsidRPr="007A641D" w:rsidRDefault="00622156" w:rsidP="00BA03FE">
      <w:pPr>
        <w:pStyle w:val="ListeParagraf"/>
        <w:numPr>
          <w:ilvl w:val="0"/>
          <w:numId w:val="8"/>
        </w:numPr>
        <w:tabs>
          <w:tab w:val="left" w:pos="560"/>
        </w:tabs>
        <w:spacing w:line="360" w:lineRule="auto"/>
        <w:ind w:right="-8"/>
        <w:jc w:val="both"/>
        <w:rPr>
          <w:rFonts w:ascii="Arial" w:hAnsi="Arial" w:cs="Arial"/>
          <w:sz w:val="20"/>
          <w:szCs w:val="20"/>
        </w:rPr>
      </w:pPr>
      <w:r w:rsidRPr="007A641D">
        <w:rPr>
          <w:rFonts w:ascii="Arial" w:hAnsi="Arial" w:cs="Arial"/>
          <w:sz w:val="20"/>
          <w:szCs w:val="20"/>
        </w:rPr>
        <w:t>Bölüm 206: Karaciğer ve Safra Yolları Tümörleri, s1487-1494</w:t>
      </w:r>
    </w:p>
    <w:p w:rsidR="00622156" w:rsidRPr="00CF6EC1" w:rsidRDefault="00622156" w:rsidP="006B0858">
      <w:pPr>
        <w:pStyle w:val="ListeParagraf"/>
        <w:numPr>
          <w:ilvl w:val="0"/>
          <w:numId w:val="8"/>
        </w:numPr>
        <w:tabs>
          <w:tab w:val="left" w:pos="560"/>
        </w:tabs>
        <w:spacing w:line="360" w:lineRule="auto"/>
        <w:ind w:right="-8" w:firstLine="0"/>
        <w:jc w:val="both"/>
        <w:rPr>
          <w:rFonts w:ascii="Arial" w:hAnsi="Arial" w:cs="Arial"/>
          <w:sz w:val="20"/>
        </w:rPr>
      </w:pPr>
      <w:r w:rsidRPr="00CF6EC1">
        <w:rPr>
          <w:rFonts w:ascii="Arial" w:hAnsi="Arial" w:cs="Arial"/>
          <w:sz w:val="20"/>
          <w:szCs w:val="20"/>
        </w:rPr>
        <w:t>Bölüm 207: Böbrek, Mesane, Üreterler ve Renal Pelvis Tümörleri, s1494-1501</w:t>
      </w:r>
    </w:p>
    <w:sectPr w:rsidR="00622156" w:rsidRPr="00CF6EC1" w:rsidSect="00B9316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F5F" w:rsidRDefault="00211F5F" w:rsidP="00117CEA">
      <w:r>
        <w:separator/>
      </w:r>
    </w:p>
  </w:endnote>
  <w:endnote w:type="continuationSeparator" w:id="0">
    <w:p w:rsidR="00211F5F" w:rsidRDefault="00211F5F" w:rsidP="0011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80389"/>
      <w:docPartObj>
        <w:docPartGallery w:val="Page Numbers (Bottom of Page)"/>
        <w:docPartUnique/>
      </w:docPartObj>
    </w:sdtPr>
    <w:sdtContent>
      <w:p w:rsidR="00290A55" w:rsidRDefault="00564EB3">
        <w:pPr>
          <w:pStyle w:val="Altbilgi"/>
          <w:jc w:val="center"/>
        </w:pPr>
        <w:r>
          <w:fldChar w:fldCharType="begin"/>
        </w:r>
        <w:r w:rsidR="001A3F70">
          <w:instrText xml:space="preserve"> PAGE   \* MERGEFORMAT </w:instrText>
        </w:r>
        <w:r>
          <w:fldChar w:fldCharType="separate"/>
        </w:r>
        <w:r w:rsidR="00CF6EC1">
          <w:rPr>
            <w:noProof/>
          </w:rPr>
          <w:t>17</w:t>
        </w:r>
        <w:r>
          <w:rPr>
            <w:noProof/>
          </w:rPr>
          <w:fldChar w:fldCharType="end"/>
        </w:r>
      </w:p>
    </w:sdtContent>
  </w:sdt>
  <w:p w:rsidR="00290A55" w:rsidRDefault="00290A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F5F" w:rsidRDefault="00211F5F" w:rsidP="00117CEA">
      <w:r>
        <w:separator/>
      </w:r>
    </w:p>
  </w:footnote>
  <w:footnote w:type="continuationSeparator" w:id="0">
    <w:p w:rsidR="00211F5F" w:rsidRDefault="00211F5F" w:rsidP="00117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AFC"/>
    <w:multiLevelType w:val="hybridMultilevel"/>
    <w:tmpl w:val="139831C4"/>
    <w:lvl w:ilvl="0" w:tplc="041F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A13FED"/>
    <w:multiLevelType w:val="hybridMultilevel"/>
    <w:tmpl w:val="72E63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7C4BA6"/>
    <w:multiLevelType w:val="multilevel"/>
    <w:tmpl w:val="5EC0601E"/>
    <w:lvl w:ilvl="0">
      <w:start w:val="3"/>
      <w:numFmt w:val="upperLetter"/>
      <w:lvlText w:val="%1."/>
      <w:lvlJc w:val="left"/>
      <w:pPr>
        <w:ind w:left="360" w:hanging="360"/>
      </w:pPr>
      <w:rPr>
        <w:rFonts w:hint="default"/>
      </w:rPr>
    </w:lvl>
    <w:lvl w:ilvl="1">
      <w:start w:val="1"/>
      <w:numFmt w:val="decimal"/>
      <w:lvlText w:val="%1.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D7592D"/>
    <w:multiLevelType w:val="multilevel"/>
    <w:tmpl w:val="0D469FF6"/>
    <w:numStyleLink w:val="Stil2"/>
  </w:abstractNum>
  <w:abstractNum w:abstractNumId="4">
    <w:nsid w:val="1E22294A"/>
    <w:multiLevelType w:val="multilevel"/>
    <w:tmpl w:val="4A0059D8"/>
    <w:lvl w:ilvl="0">
      <w:start w:val="3"/>
      <w:numFmt w:val="upperLetter"/>
      <w:lvlText w:val="%1."/>
      <w:lvlJc w:val="left"/>
      <w:pPr>
        <w:ind w:left="360" w:hanging="360"/>
      </w:pPr>
      <w:rPr>
        <w:rFonts w:hint="default"/>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76111E"/>
    <w:multiLevelType w:val="multilevel"/>
    <w:tmpl w:val="AB403ED4"/>
    <w:lvl w:ilvl="0">
      <w:start w:val="3"/>
      <w:numFmt w:val="upp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F52C95"/>
    <w:multiLevelType w:val="hybridMultilevel"/>
    <w:tmpl w:val="1A6E38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4172F4"/>
    <w:multiLevelType w:val="hybridMultilevel"/>
    <w:tmpl w:val="C77C6858"/>
    <w:lvl w:ilvl="0" w:tplc="54EA077E">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741BD7"/>
    <w:multiLevelType w:val="multilevel"/>
    <w:tmpl w:val="3182A48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9E7DAB"/>
    <w:multiLevelType w:val="multilevel"/>
    <w:tmpl w:val="5EC0601E"/>
    <w:numStyleLink w:val="Stil1"/>
  </w:abstractNum>
  <w:abstractNum w:abstractNumId="10">
    <w:nsid w:val="370461C3"/>
    <w:multiLevelType w:val="multilevel"/>
    <w:tmpl w:val="5EC0601E"/>
    <w:styleLink w:val="Stil1"/>
    <w:lvl w:ilvl="0">
      <w:start w:val="3"/>
      <w:numFmt w:val="upperLetter"/>
      <w:lvlText w:val="%1."/>
      <w:lvlJc w:val="left"/>
      <w:pPr>
        <w:ind w:left="360" w:hanging="360"/>
      </w:pPr>
      <w:rPr>
        <w:rFonts w:hint="default"/>
      </w:rPr>
    </w:lvl>
    <w:lvl w:ilvl="1">
      <w:start w:val="1"/>
      <w:numFmt w:val="decimal"/>
      <w:lvlText w:val="%1.1."/>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A7A0747"/>
    <w:multiLevelType w:val="hybridMultilevel"/>
    <w:tmpl w:val="99D2A954"/>
    <w:lvl w:ilvl="0" w:tplc="A07C5154">
      <w:start w:val="1"/>
      <w:numFmt w:val="decimal"/>
      <w:lvlText w:val="%1."/>
      <w:lvlJc w:val="left"/>
      <w:pPr>
        <w:ind w:left="360" w:hanging="360"/>
      </w:pPr>
      <w:rPr>
        <w:sz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3B0D2574"/>
    <w:multiLevelType w:val="hybridMultilevel"/>
    <w:tmpl w:val="310E5156"/>
    <w:lvl w:ilvl="0" w:tplc="041F0019">
      <w:start w:val="1"/>
      <w:numFmt w:val="lowerLetter"/>
      <w:lvlText w:val="%1."/>
      <w:lvlJc w:val="left"/>
      <w:pPr>
        <w:ind w:left="360" w:hanging="360"/>
      </w:pPr>
      <w:rPr>
        <w:sz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0D14CDD"/>
    <w:multiLevelType w:val="hybridMultilevel"/>
    <w:tmpl w:val="1626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527AF9"/>
    <w:multiLevelType w:val="hybridMultilevel"/>
    <w:tmpl w:val="0A2CAB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66B4374"/>
    <w:multiLevelType w:val="multilevel"/>
    <w:tmpl w:val="34445EC8"/>
    <w:lvl w:ilvl="0">
      <w:start w:val="1"/>
      <w:numFmt w:val="upperLetter"/>
      <w:lvlText w:val="%1."/>
      <w:lvlJc w:val="left"/>
      <w:pPr>
        <w:ind w:left="360" w:hanging="360"/>
      </w:pPr>
      <w:rPr>
        <w:rFonts w:hint="default"/>
      </w:rPr>
    </w:lvl>
    <w:lvl w:ilvl="1">
      <w:start w:val="1"/>
      <w:numFmt w:val="decimal"/>
      <w:lvlText w:val="B.%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DB278FA"/>
    <w:multiLevelType w:val="multilevel"/>
    <w:tmpl w:val="AB403ED4"/>
    <w:lvl w:ilvl="0">
      <w:start w:val="3"/>
      <w:numFmt w:val="upp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0592F7C"/>
    <w:multiLevelType w:val="hybridMultilevel"/>
    <w:tmpl w:val="81A656CC"/>
    <w:lvl w:ilvl="0" w:tplc="6808519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393694B"/>
    <w:multiLevelType w:val="hybridMultilevel"/>
    <w:tmpl w:val="65E45D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93211B5"/>
    <w:multiLevelType w:val="multilevel"/>
    <w:tmpl w:val="3182A48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FB7D20"/>
    <w:multiLevelType w:val="multilevel"/>
    <w:tmpl w:val="041F001D"/>
    <w:styleLink w:val="Sti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2">
    <w:nsid w:val="6A911378"/>
    <w:multiLevelType w:val="singleLevel"/>
    <w:tmpl w:val="D960C5B8"/>
    <w:lvl w:ilvl="0">
      <w:start w:val="1"/>
      <w:numFmt w:val="decimal"/>
      <w:lvlText w:val="%1."/>
      <w:legacy w:legacy="1" w:legacySpace="0" w:legacyIndent="284"/>
      <w:lvlJc w:val="left"/>
      <w:pPr>
        <w:ind w:left="284" w:hanging="284"/>
      </w:pPr>
    </w:lvl>
  </w:abstractNum>
  <w:abstractNum w:abstractNumId="23">
    <w:nsid w:val="6B087278"/>
    <w:multiLevelType w:val="hybridMultilevel"/>
    <w:tmpl w:val="479C83E0"/>
    <w:lvl w:ilvl="0" w:tplc="45264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36B47"/>
    <w:multiLevelType w:val="hybridMultilevel"/>
    <w:tmpl w:val="A63E4044"/>
    <w:lvl w:ilvl="0" w:tplc="45264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353A85"/>
    <w:multiLevelType w:val="multilevel"/>
    <w:tmpl w:val="0D469FF6"/>
    <w:styleLink w:val="Sti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43329E0"/>
    <w:multiLevelType w:val="multilevel"/>
    <w:tmpl w:val="3182A48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3"/>
  </w:num>
  <w:num w:numId="3">
    <w:abstractNumId w:val="21"/>
  </w:num>
  <w:num w:numId="4">
    <w:abstractNumId w:val="22"/>
  </w:num>
  <w:num w:numId="5">
    <w:abstractNumId w:val="17"/>
  </w:num>
  <w:num w:numId="6">
    <w:abstractNumId w:val="11"/>
  </w:num>
  <w:num w:numId="7">
    <w:abstractNumId w:val="0"/>
  </w:num>
  <w:num w:numId="8">
    <w:abstractNumId w:val="12"/>
  </w:num>
  <w:num w:numId="9">
    <w:abstractNumId w:val="8"/>
  </w:num>
  <w:num w:numId="10">
    <w:abstractNumId w:val="15"/>
  </w:num>
  <w:num w:numId="11">
    <w:abstractNumId w:val="26"/>
  </w:num>
  <w:num w:numId="12">
    <w:abstractNumId w:val="19"/>
  </w:num>
  <w:num w:numId="13">
    <w:abstractNumId w:val="5"/>
  </w:num>
  <w:num w:numId="14">
    <w:abstractNumId w:val="16"/>
  </w:num>
  <w:num w:numId="15">
    <w:abstractNumId w:val="9"/>
  </w:num>
  <w:num w:numId="16">
    <w:abstractNumId w:val="10"/>
  </w:num>
  <w:num w:numId="17">
    <w:abstractNumId w:val="25"/>
  </w:num>
  <w:num w:numId="18">
    <w:abstractNumId w:val="3"/>
  </w:num>
  <w:num w:numId="19">
    <w:abstractNumId w:val="20"/>
  </w:num>
  <w:num w:numId="20">
    <w:abstractNumId w:val="2"/>
  </w:num>
  <w:num w:numId="21">
    <w:abstractNumId w:val="4"/>
  </w:num>
  <w:num w:numId="22">
    <w:abstractNumId w:val="24"/>
  </w:num>
  <w:num w:numId="23">
    <w:abstractNumId w:val="6"/>
  </w:num>
  <w:num w:numId="24">
    <w:abstractNumId w:val="1"/>
  </w:num>
  <w:num w:numId="25">
    <w:abstractNumId w:val="18"/>
  </w:num>
  <w:num w:numId="26">
    <w:abstractNumId w:val="1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AD7F06"/>
    <w:rsid w:val="00010E89"/>
    <w:rsid w:val="00050C6B"/>
    <w:rsid w:val="00053AB3"/>
    <w:rsid w:val="00065109"/>
    <w:rsid w:val="000B4252"/>
    <w:rsid w:val="000D1C98"/>
    <w:rsid w:val="000E2C25"/>
    <w:rsid w:val="000E5A3A"/>
    <w:rsid w:val="00117CEA"/>
    <w:rsid w:val="0012225F"/>
    <w:rsid w:val="00133D3D"/>
    <w:rsid w:val="001675B6"/>
    <w:rsid w:val="001870F8"/>
    <w:rsid w:val="001A3133"/>
    <w:rsid w:val="001A3F70"/>
    <w:rsid w:val="001A436B"/>
    <w:rsid w:val="001C585D"/>
    <w:rsid w:val="001D05B0"/>
    <w:rsid w:val="001D0E83"/>
    <w:rsid w:val="001E3C4B"/>
    <w:rsid w:val="002025D9"/>
    <w:rsid w:val="00211F5F"/>
    <w:rsid w:val="00240256"/>
    <w:rsid w:val="0024160D"/>
    <w:rsid w:val="00244829"/>
    <w:rsid w:val="002825FC"/>
    <w:rsid w:val="00290A55"/>
    <w:rsid w:val="002B7C05"/>
    <w:rsid w:val="002C2CB1"/>
    <w:rsid w:val="0032064B"/>
    <w:rsid w:val="00327831"/>
    <w:rsid w:val="00330EC0"/>
    <w:rsid w:val="003376B2"/>
    <w:rsid w:val="00342E7D"/>
    <w:rsid w:val="0035040C"/>
    <w:rsid w:val="003508A4"/>
    <w:rsid w:val="00353257"/>
    <w:rsid w:val="003A58E1"/>
    <w:rsid w:val="003B0455"/>
    <w:rsid w:val="003B0D7E"/>
    <w:rsid w:val="003B3B29"/>
    <w:rsid w:val="003F4A19"/>
    <w:rsid w:val="003F64A9"/>
    <w:rsid w:val="00433783"/>
    <w:rsid w:val="004338C2"/>
    <w:rsid w:val="00440721"/>
    <w:rsid w:val="004429BB"/>
    <w:rsid w:val="0047198F"/>
    <w:rsid w:val="004A51BC"/>
    <w:rsid w:val="004A6698"/>
    <w:rsid w:val="004C4CC2"/>
    <w:rsid w:val="004E4C32"/>
    <w:rsid w:val="00561A9F"/>
    <w:rsid w:val="00564EB3"/>
    <w:rsid w:val="005827B7"/>
    <w:rsid w:val="00592FA2"/>
    <w:rsid w:val="0059328E"/>
    <w:rsid w:val="005B43AA"/>
    <w:rsid w:val="005C4A5D"/>
    <w:rsid w:val="005E7C37"/>
    <w:rsid w:val="00622156"/>
    <w:rsid w:val="006303FD"/>
    <w:rsid w:val="0064799C"/>
    <w:rsid w:val="006557DA"/>
    <w:rsid w:val="006648A5"/>
    <w:rsid w:val="006B0858"/>
    <w:rsid w:val="006C6D2B"/>
    <w:rsid w:val="006F055D"/>
    <w:rsid w:val="006F6020"/>
    <w:rsid w:val="00730C48"/>
    <w:rsid w:val="007355A7"/>
    <w:rsid w:val="00745657"/>
    <w:rsid w:val="0074652B"/>
    <w:rsid w:val="00747B76"/>
    <w:rsid w:val="00751C12"/>
    <w:rsid w:val="00756DEC"/>
    <w:rsid w:val="007708DA"/>
    <w:rsid w:val="007763AA"/>
    <w:rsid w:val="00786728"/>
    <w:rsid w:val="007A3A19"/>
    <w:rsid w:val="007A641D"/>
    <w:rsid w:val="007A7F06"/>
    <w:rsid w:val="007B70F0"/>
    <w:rsid w:val="007C0FE3"/>
    <w:rsid w:val="007C1F92"/>
    <w:rsid w:val="007D51AB"/>
    <w:rsid w:val="007F02A7"/>
    <w:rsid w:val="008016F4"/>
    <w:rsid w:val="008054B3"/>
    <w:rsid w:val="00855CA9"/>
    <w:rsid w:val="00857988"/>
    <w:rsid w:val="0086305D"/>
    <w:rsid w:val="00867D22"/>
    <w:rsid w:val="0087373F"/>
    <w:rsid w:val="008764AB"/>
    <w:rsid w:val="008B453F"/>
    <w:rsid w:val="008E301A"/>
    <w:rsid w:val="008F71D2"/>
    <w:rsid w:val="00905152"/>
    <w:rsid w:val="00912963"/>
    <w:rsid w:val="0092330E"/>
    <w:rsid w:val="00937D96"/>
    <w:rsid w:val="00952C77"/>
    <w:rsid w:val="00956BAB"/>
    <w:rsid w:val="009E0F3A"/>
    <w:rsid w:val="009E43E7"/>
    <w:rsid w:val="009E51A9"/>
    <w:rsid w:val="00A01FEF"/>
    <w:rsid w:val="00A35487"/>
    <w:rsid w:val="00A60414"/>
    <w:rsid w:val="00A64D7F"/>
    <w:rsid w:val="00A90780"/>
    <w:rsid w:val="00A95AEC"/>
    <w:rsid w:val="00AC3C11"/>
    <w:rsid w:val="00AC6D57"/>
    <w:rsid w:val="00AD7F06"/>
    <w:rsid w:val="00AE19B2"/>
    <w:rsid w:val="00AF65FB"/>
    <w:rsid w:val="00B43C9E"/>
    <w:rsid w:val="00B93168"/>
    <w:rsid w:val="00BA03FE"/>
    <w:rsid w:val="00BC227B"/>
    <w:rsid w:val="00BE1C1E"/>
    <w:rsid w:val="00C00782"/>
    <w:rsid w:val="00C243BC"/>
    <w:rsid w:val="00C404AB"/>
    <w:rsid w:val="00C75BC8"/>
    <w:rsid w:val="00CA2F9D"/>
    <w:rsid w:val="00CF6EC1"/>
    <w:rsid w:val="00D340B2"/>
    <w:rsid w:val="00DD5978"/>
    <w:rsid w:val="00DF66AC"/>
    <w:rsid w:val="00E24A9C"/>
    <w:rsid w:val="00E437D1"/>
    <w:rsid w:val="00E609D8"/>
    <w:rsid w:val="00E73F0E"/>
    <w:rsid w:val="00E95504"/>
    <w:rsid w:val="00EB066E"/>
    <w:rsid w:val="00EC6427"/>
    <w:rsid w:val="00EF0FE1"/>
    <w:rsid w:val="00F02D0B"/>
    <w:rsid w:val="00F2119A"/>
    <w:rsid w:val="00F254BA"/>
    <w:rsid w:val="00F80371"/>
    <w:rsid w:val="00F8521F"/>
    <w:rsid w:val="00F96D77"/>
    <w:rsid w:val="00FB40D1"/>
    <w:rsid w:val="00FB5A5C"/>
    <w:rsid w:val="00FF72B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68"/>
    <w:rPr>
      <w:sz w:val="24"/>
      <w:szCs w:val="24"/>
      <w:lang w:val="tr-TR"/>
    </w:rPr>
  </w:style>
  <w:style w:type="paragraph" w:styleId="Balk1">
    <w:name w:val="heading 1"/>
    <w:basedOn w:val="Normal"/>
    <w:next w:val="Normal"/>
    <w:qFormat/>
    <w:rsid w:val="00B93168"/>
    <w:pPr>
      <w:keepNext/>
      <w:spacing w:before="100" w:beforeAutospacing="1" w:after="100" w:afterAutospacing="1"/>
      <w:jc w:val="center"/>
      <w:outlineLvl w:val="0"/>
    </w:pPr>
    <w:rPr>
      <w:b/>
      <w:color w:val="000080"/>
      <w:szCs w:val="20"/>
      <w:lang w:val="en-AU"/>
    </w:rPr>
  </w:style>
  <w:style w:type="paragraph" w:styleId="Balk2">
    <w:name w:val="heading 2"/>
    <w:basedOn w:val="Normal"/>
    <w:next w:val="Normal"/>
    <w:qFormat/>
    <w:rsid w:val="00B93168"/>
    <w:pPr>
      <w:keepNext/>
      <w:tabs>
        <w:tab w:val="num" w:pos="360"/>
      </w:tabs>
      <w:spacing w:before="100" w:beforeAutospacing="1" w:after="100" w:afterAutospacing="1"/>
      <w:ind w:left="360" w:hanging="360"/>
      <w:jc w:val="both"/>
      <w:outlineLvl w:val="1"/>
    </w:pPr>
    <w:rPr>
      <w:b/>
      <w:color w:val="000080"/>
      <w:szCs w:val="20"/>
    </w:rPr>
  </w:style>
  <w:style w:type="paragraph" w:styleId="Balk3">
    <w:name w:val="heading 3"/>
    <w:basedOn w:val="Normal"/>
    <w:next w:val="Normal"/>
    <w:qFormat/>
    <w:rsid w:val="00B93168"/>
    <w:pPr>
      <w:keepNext/>
      <w:tabs>
        <w:tab w:val="num" w:pos="360"/>
      </w:tabs>
      <w:spacing w:before="100" w:beforeAutospacing="1" w:after="100" w:afterAutospacing="1"/>
      <w:ind w:left="360" w:hanging="360"/>
      <w:jc w:val="both"/>
      <w:outlineLvl w:val="2"/>
    </w:pPr>
    <w:rPr>
      <w:bCs/>
      <w:i/>
      <w:iCs/>
      <w:color w:val="000080"/>
      <w:szCs w:val="20"/>
    </w:rPr>
  </w:style>
  <w:style w:type="paragraph" w:styleId="Balk4">
    <w:name w:val="heading 4"/>
    <w:basedOn w:val="Normal"/>
    <w:next w:val="Normal"/>
    <w:qFormat/>
    <w:rsid w:val="00B93168"/>
    <w:pPr>
      <w:keepNext/>
      <w:tabs>
        <w:tab w:val="num" w:pos="0"/>
      </w:tabs>
      <w:spacing w:before="100" w:beforeAutospacing="1" w:after="100" w:afterAutospacing="1"/>
      <w:ind w:hanging="360"/>
      <w:jc w:val="both"/>
      <w:outlineLvl w:val="3"/>
    </w:pPr>
    <w:rPr>
      <w:rFonts w:ascii="Verdana" w:hAnsi="Verdana"/>
      <w:b/>
      <w:color w:val="000080"/>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93168"/>
    <w:pPr>
      <w:spacing w:before="100" w:beforeAutospacing="1" w:after="100" w:afterAutospacing="1"/>
    </w:pPr>
    <w:rPr>
      <w:rFonts w:ascii="Arial Unicode MS" w:eastAsia="Arial Unicode MS" w:hAnsi="Arial Unicode MS" w:cs="Arial Unicode MS"/>
      <w:lang w:val="en-US"/>
    </w:rPr>
  </w:style>
  <w:style w:type="paragraph" w:styleId="KonuBal">
    <w:name w:val="Title"/>
    <w:basedOn w:val="Normal"/>
    <w:qFormat/>
    <w:rsid w:val="00B93168"/>
    <w:pPr>
      <w:spacing w:before="100" w:beforeAutospacing="1" w:after="100" w:afterAutospacing="1"/>
      <w:jc w:val="center"/>
    </w:pPr>
    <w:rPr>
      <w:b/>
      <w:color w:val="000080"/>
      <w:szCs w:val="20"/>
    </w:rPr>
  </w:style>
  <w:style w:type="paragraph" w:styleId="GvdeMetniGirintisi">
    <w:name w:val="Body Text Indent"/>
    <w:basedOn w:val="Normal"/>
    <w:rsid w:val="00B93168"/>
    <w:pPr>
      <w:tabs>
        <w:tab w:val="num" w:pos="0"/>
      </w:tabs>
      <w:spacing w:before="100" w:beforeAutospacing="1" w:after="100" w:afterAutospacing="1"/>
      <w:ind w:hanging="360"/>
      <w:jc w:val="both"/>
    </w:pPr>
    <w:rPr>
      <w:rFonts w:ascii="Verdana" w:hAnsi="Verdana"/>
      <w:b/>
      <w:color w:val="000080"/>
      <w:sz w:val="22"/>
      <w:szCs w:val="20"/>
    </w:rPr>
  </w:style>
  <w:style w:type="character" w:styleId="Kpr">
    <w:name w:val="Hyperlink"/>
    <w:basedOn w:val="VarsaylanParagrafYazTipi"/>
    <w:rsid w:val="00244829"/>
    <w:rPr>
      <w:color w:val="0000FF" w:themeColor="hyperlink"/>
      <w:u w:val="single"/>
    </w:rPr>
  </w:style>
  <w:style w:type="paragraph" w:customStyle="1" w:styleId="Achievement">
    <w:name w:val="Achievement"/>
    <w:basedOn w:val="NormalWeb"/>
    <w:next w:val="KonuBal"/>
    <w:rsid w:val="002025D9"/>
    <w:pPr>
      <w:numPr>
        <w:numId w:val="3"/>
      </w:numPr>
      <w:spacing w:before="0" w:beforeAutospacing="0" w:after="60" w:afterAutospacing="0" w:line="220" w:lineRule="atLeast"/>
      <w:jc w:val="both"/>
    </w:pPr>
    <w:rPr>
      <w:rFonts w:ascii="Arial" w:eastAsia="Times New Roman" w:hAnsi="Arial" w:cs="Times New Roman"/>
      <w:spacing w:val="-5"/>
      <w:sz w:val="20"/>
      <w:szCs w:val="20"/>
      <w:lang w:val="tr-TR"/>
    </w:rPr>
  </w:style>
  <w:style w:type="paragraph" w:styleId="GvdeMetni">
    <w:name w:val="Body Text"/>
    <w:basedOn w:val="Normal"/>
    <w:link w:val="GvdeMetniChar"/>
    <w:rsid w:val="002025D9"/>
    <w:pPr>
      <w:spacing w:after="120"/>
    </w:pPr>
  </w:style>
  <w:style w:type="character" w:customStyle="1" w:styleId="GvdeMetniChar">
    <w:name w:val="Gövde Metni Char"/>
    <w:basedOn w:val="VarsaylanParagrafYazTipi"/>
    <w:link w:val="GvdeMetni"/>
    <w:rsid w:val="002025D9"/>
    <w:rPr>
      <w:sz w:val="24"/>
      <w:szCs w:val="24"/>
      <w:lang w:val="tr-TR"/>
    </w:rPr>
  </w:style>
  <w:style w:type="paragraph" w:styleId="ListeParagraf">
    <w:name w:val="List Paragraph"/>
    <w:basedOn w:val="Normal"/>
    <w:uiPriority w:val="34"/>
    <w:qFormat/>
    <w:rsid w:val="00622156"/>
    <w:pPr>
      <w:spacing w:after="200" w:line="276" w:lineRule="auto"/>
      <w:ind w:left="720"/>
      <w:contextualSpacing/>
    </w:pPr>
    <w:rPr>
      <w:rFonts w:ascii="Calibri" w:eastAsia="Calibri" w:hAnsi="Calibri"/>
      <w:sz w:val="22"/>
      <w:szCs w:val="22"/>
      <w:lang w:val="en-US"/>
    </w:rPr>
  </w:style>
  <w:style w:type="paragraph" w:styleId="stbilgi">
    <w:name w:val="header"/>
    <w:basedOn w:val="Normal"/>
    <w:link w:val="stbilgiChar"/>
    <w:rsid w:val="00117CEA"/>
    <w:pPr>
      <w:tabs>
        <w:tab w:val="center" w:pos="4703"/>
        <w:tab w:val="right" w:pos="9406"/>
      </w:tabs>
    </w:pPr>
  </w:style>
  <w:style w:type="character" w:customStyle="1" w:styleId="stbilgiChar">
    <w:name w:val="Üstbilgi Char"/>
    <w:basedOn w:val="VarsaylanParagrafYazTipi"/>
    <w:link w:val="stbilgi"/>
    <w:rsid w:val="00117CEA"/>
    <w:rPr>
      <w:sz w:val="24"/>
      <w:szCs w:val="24"/>
      <w:lang w:val="tr-TR"/>
    </w:rPr>
  </w:style>
  <w:style w:type="paragraph" w:styleId="Altbilgi">
    <w:name w:val="footer"/>
    <w:basedOn w:val="Normal"/>
    <w:link w:val="AltbilgiChar"/>
    <w:uiPriority w:val="99"/>
    <w:rsid w:val="00117CEA"/>
    <w:pPr>
      <w:tabs>
        <w:tab w:val="center" w:pos="4703"/>
        <w:tab w:val="right" w:pos="9406"/>
      </w:tabs>
    </w:pPr>
  </w:style>
  <w:style w:type="character" w:customStyle="1" w:styleId="AltbilgiChar">
    <w:name w:val="Altbilgi Char"/>
    <w:basedOn w:val="VarsaylanParagrafYazTipi"/>
    <w:link w:val="Altbilgi"/>
    <w:uiPriority w:val="99"/>
    <w:rsid w:val="00117CEA"/>
    <w:rPr>
      <w:sz w:val="24"/>
      <w:szCs w:val="24"/>
      <w:lang w:val="tr-TR"/>
    </w:rPr>
  </w:style>
  <w:style w:type="numbering" w:customStyle="1" w:styleId="Stil1">
    <w:name w:val="Stil1"/>
    <w:uiPriority w:val="99"/>
    <w:rsid w:val="00C75BC8"/>
    <w:pPr>
      <w:numPr>
        <w:numId w:val="16"/>
      </w:numPr>
    </w:pPr>
  </w:style>
  <w:style w:type="numbering" w:customStyle="1" w:styleId="Stil2">
    <w:name w:val="Stil2"/>
    <w:uiPriority w:val="99"/>
    <w:rsid w:val="00C75BC8"/>
    <w:pPr>
      <w:numPr>
        <w:numId w:val="17"/>
      </w:numPr>
    </w:pPr>
  </w:style>
  <w:style w:type="numbering" w:customStyle="1" w:styleId="Stil3">
    <w:name w:val="Stil3"/>
    <w:uiPriority w:val="99"/>
    <w:rsid w:val="00C75BC8"/>
    <w:pPr>
      <w:numPr>
        <w:numId w:val="19"/>
      </w:numPr>
    </w:pPr>
  </w:style>
</w:styles>
</file>

<file path=word/webSettings.xml><?xml version="1.0" encoding="utf-8"?>
<w:webSettings xmlns:r="http://schemas.openxmlformats.org/officeDocument/2006/relationships" xmlns:w="http://schemas.openxmlformats.org/wordprocessingml/2006/main">
  <w:divs>
    <w:div w:id="705105741">
      <w:bodyDiv w:val="1"/>
      <w:marLeft w:val="0"/>
      <w:marRight w:val="0"/>
      <w:marTop w:val="0"/>
      <w:marBottom w:val="0"/>
      <w:divBdr>
        <w:top w:val="none" w:sz="0" w:space="0" w:color="auto"/>
        <w:left w:val="none" w:sz="0" w:space="0" w:color="auto"/>
        <w:bottom w:val="none" w:sz="0" w:space="0" w:color="auto"/>
        <w:right w:val="none" w:sz="0" w:space="0" w:color="auto"/>
      </w:divBdr>
    </w:div>
    <w:div w:id="988284349">
      <w:bodyDiv w:val="1"/>
      <w:marLeft w:val="0"/>
      <w:marRight w:val="0"/>
      <w:marTop w:val="0"/>
      <w:marBottom w:val="0"/>
      <w:divBdr>
        <w:top w:val="none" w:sz="0" w:space="0" w:color="auto"/>
        <w:left w:val="none" w:sz="0" w:space="0" w:color="auto"/>
        <w:bottom w:val="none" w:sz="0" w:space="0" w:color="auto"/>
        <w:right w:val="none" w:sz="0" w:space="0" w:color="auto"/>
      </w:divBdr>
    </w:div>
    <w:div w:id="1230729474">
      <w:bodyDiv w:val="1"/>
      <w:marLeft w:val="0"/>
      <w:marRight w:val="0"/>
      <w:marTop w:val="0"/>
      <w:marBottom w:val="0"/>
      <w:divBdr>
        <w:top w:val="none" w:sz="0" w:space="0" w:color="auto"/>
        <w:left w:val="none" w:sz="0" w:space="0" w:color="auto"/>
        <w:bottom w:val="none" w:sz="0" w:space="0" w:color="auto"/>
        <w:right w:val="none" w:sz="0" w:space="0" w:color="auto"/>
      </w:divBdr>
    </w:div>
    <w:div w:id="1310936671">
      <w:bodyDiv w:val="1"/>
      <w:marLeft w:val="0"/>
      <w:marRight w:val="0"/>
      <w:marTop w:val="0"/>
      <w:marBottom w:val="0"/>
      <w:divBdr>
        <w:top w:val="none" w:sz="0" w:space="0" w:color="auto"/>
        <w:left w:val="none" w:sz="0" w:space="0" w:color="auto"/>
        <w:bottom w:val="none" w:sz="0" w:space="0" w:color="auto"/>
        <w:right w:val="none" w:sz="0" w:space="0" w:color="auto"/>
      </w:divBdr>
    </w:div>
    <w:div w:id="1415736047">
      <w:bodyDiv w:val="1"/>
      <w:marLeft w:val="0"/>
      <w:marRight w:val="0"/>
      <w:marTop w:val="0"/>
      <w:marBottom w:val="0"/>
      <w:divBdr>
        <w:top w:val="none" w:sz="0" w:space="0" w:color="auto"/>
        <w:left w:val="none" w:sz="0" w:space="0" w:color="auto"/>
        <w:bottom w:val="none" w:sz="0" w:space="0" w:color="auto"/>
        <w:right w:val="none" w:sz="0" w:space="0" w:color="auto"/>
      </w:divBdr>
    </w:div>
    <w:div w:id="1764491680">
      <w:bodyDiv w:val="1"/>
      <w:marLeft w:val="0"/>
      <w:marRight w:val="0"/>
      <w:marTop w:val="0"/>
      <w:marBottom w:val="0"/>
      <w:divBdr>
        <w:top w:val="none" w:sz="0" w:space="0" w:color="auto"/>
        <w:left w:val="none" w:sz="0" w:space="0" w:color="auto"/>
        <w:bottom w:val="none" w:sz="0" w:space="0" w:color="auto"/>
        <w:right w:val="none" w:sz="0" w:space="0" w:color="auto"/>
      </w:divBdr>
    </w:div>
    <w:div w:id="1992632665">
      <w:bodyDiv w:val="1"/>
      <w:marLeft w:val="0"/>
      <w:marRight w:val="0"/>
      <w:marTop w:val="0"/>
      <w:marBottom w:val="0"/>
      <w:divBdr>
        <w:top w:val="none" w:sz="0" w:space="0" w:color="auto"/>
        <w:left w:val="none" w:sz="0" w:space="0" w:color="auto"/>
        <w:bottom w:val="none" w:sz="0" w:space="0" w:color="auto"/>
        <w:right w:val="none" w:sz="0" w:space="0" w:color="auto"/>
      </w:divBdr>
    </w:div>
    <w:div w:id="21085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D5951-1394-421D-8E3A-E1CED8CB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6393</Words>
  <Characters>36441</Characters>
  <Application>Microsoft Office Word</Application>
  <DocSecurity>0</DocSecurity>
  <Lines>303</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ÖZGEÇMİŞ</vt:lpstr>
      <vt:lpstr>ÖZGEÇMİŞ</vt:lpstr>
    </vt:vector>
  </TitlesOfParts>
  <Company/>
  <LinksUpToDate>false</LinksUpToDate>
  <CharactersWithSpaces>42749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oem</dc:creator>
  <cp:lastModifiedBy>user</cp:lastModifiedBy>
  <cp:revision>2</cp:revision>
  <cp:lastPrinted>2016-05-05T07:37:00Z</cp:lastPrinted>
  <dcterms:created xsi:type="dcterms:W3CDTF">2020-11-20T12:24:00Z</dcterms:created>
  <dcterms:modified xsi:type="dcterms:W3CDTF">2020-11-20T12:24:00Z</dcterms:modified>
</cp:coreProperties>
</file>