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3EAFE" w14:textId="77777777" w:rsidR="006570BC" w:rsidRDefault="006570BC" w:rsidP="006570B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C74E9A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>kanllarının</w:t>
      </w:r>
      <w:proofErr w:type="spellEnd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>şekillendirilmesinde</w:t>
      </w:r>
      <w:proofErr w:type="spellEnd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Kullanılan </w:t>
      </w:r>
      <w:proofErr w:type="spellStart"/>
      <w:r w:rsidRPr="006570BC">
        <w:rPr>
          <w:rFonts w:ascii="Times New Roman" w:hAnsi="Times New Roman" w:cs="Times New Roman"/>
          <w:b/>
          <w:sz w:val="28"/>
          <w:szCs w:val="28"/>
          <w:lang w:val="en-US"/>
        </w:rPr>
        <w:t>aletler</w:t>
      </w:r>
      <w:proofErr w:type="spellEnd"/>
    </w:p>
    <w:p w14:paraId="58F26F33" w14:textId="183DC8C7" w:rsidR="006570BC" w:rsidRPr="006570BC" w:rsidRDefault="006570BC" w:rsidP="006570B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kanallarının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şekillendirilmesi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peraparasyonu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tedavinin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en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önemli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aşaması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olup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ideal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şeklinin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yani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ucundan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girişine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doğru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genişleyen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konik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şeklinin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oluşturulmasına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olanak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sağlar.</w:t>
      </w:r>
      <w:r w:rsidRPr="006570B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tedavisi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sırasında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mekanik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preparasyonun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esas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amacı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kanalını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genişletmek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irrigasyon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protokolüyle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birlikte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pulpa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dokusunun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enfekte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dentin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tabakasının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bakteri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biofilminin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uzaklaştırılmasıdır.</w:t>
      </w:r>
      <w:r w:rsidRPr="006570B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Ancak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anatomik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yapısal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farklılıklar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enstrumanlarının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irrigasyon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solüsyonlarının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tüm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yüzeyine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ulaşmalarına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engel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olabilmekte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tedavisinin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başarısını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etkileyebilmektedir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A0DB1B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6570BC">
        <w:rPr>
          <w:rFonts w:ascii="Times New Roman" w:hAnsi="Times New Roman" w:cs="Times New Roman"/>
          <w:sz w:val="28"/>
          <w:szCs w:val="28"/>
        </w:rPr>
        <w:t xml:space="preserve"> Kök kanal sistemi temelde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dokusu ve etrafındaki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dentini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de içeren üç boyutlu bir sistemdir. Ancak yapısal farklılıklar taşıyabilir;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kanallar ve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ramifikasyonlar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, mikroskobik ve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makroskopik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düzeyde gözlenebilen yapısal düzensizlikler,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periodonsiyuma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açılan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lateral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kanallar,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furkasyon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kanalları, birden çok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apikal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foramen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 ve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apikal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dallanmalar görülebilir. Bu nedenle </w:t>
      </w:r>
      <w:proofErr w:type="spellStart"/>
      <w:r w:rsidRPr="006570BC">
        <w:rPr>
          <w:rFonts w:ascii="Times New Roman" w:hAnsi="Times New Roman" w:cs="Times New Roman"/>
          <w:sz w:val="28"/>
          <w:szCs w:val="28"/>
        </w:rPr>
        <w:t>enstrümentasyon</w:t>
      </w:r>
      <w:proofErr w:type="spellEnd"/>
      <w:r w:rsidRPr="006570BC">
        <w:rPr>
          <w:rFonts w:ascii="Times New Roman" w:hAnsi="Times New Roman" w:cs="Times New Roman"/>
          <w:sz w:val="28"/>
          <w:szCs w:val="28"/>
        </w:rPr>
        <w:t xml:space="preserve"> sırasında kök kanal sisteminde kısmen ulaşılamayan bölgeler olabilmektedir.</w:t>
      </w:r>
      <w:r w:rsidRPr="006570B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7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morfolojisinin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değerlendirilmesi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sistemlerin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sahip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oldukları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potansiyel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anatomik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varyasyonların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anlaşılması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uygun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tedavinin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planlanması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açısından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önem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taşımaktadır.</w:t>
      </w:r>
      <w:r w:rsidRPr="006570B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6,7</w:t>
      </w:r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Anatomik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yapısal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lastRenderedPageBreak/>
        <w:t>farklılıklar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gösteren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dişlerin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bilinen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anatomiye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sahip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dişlere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göre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endodontik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tedavisi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daha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zor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olmaktadır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zorluklar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doğru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teşhis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tedavi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planlaması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hAnsi="Times New Roman" w:cs="Times New Roman"/>
          <w:sz w:val="28"/>
          <w:szCs w:val="28"/>
          <w:lang w:val="en-US"/>
        </w:rPr>
        <w:t>ile</w:t>
      </w:r>
      <w:proofErr w:type="spellEnd"/>
      <w:r w:rsidRPr="006570BC">
        <w:rPr>
          <w:rFonts w:ascii="Times New Roman" w:hAnsi="Times New Roman" w:cs="Times New Roman"/>
          <w:sz w:val="28"/>
          <w:szCs w:val="28"/>
          <w:lang w:val="en-US"/>
        </w:rPr>
        <w:t xml:space="preserve"> aşılabilmektedir.</w:t>
      </w:r>
      <w:r w:rsidRPr="006570B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8</w:t>
      </w:r>
    </w:p>
    <w:p w14:paraId="154C3C02" w14:textId="77777777" w:rsid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Tirnerfler</w:t>
      </w:r>
      <w:proofErr w:type="spellEnd"/>
    </w:p>
    <w:p w14:paraId="22DE2273" w14:textId="28A6D7AB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Tek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kullanımlık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el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aletidir</w:t>
      </w:r>
      <w:proofErr w:type="spellEnd"/>
    </w:p>
    <w:p w14:paraId="3EDC5AF0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Keskin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tıbbi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atık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kovasına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atılır</w:t>
      </w:r>
      <w:proofErr w:type="spellEnd"/>
    </w:p>
    <w:p w14:paraId="269975C4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Pulpayı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uzaklaştırmak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için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kullanılır</w:t>
      </w:r>
      <w:proofErr w:type="spellEnd"/>
    </w:p>
    <w:p w14:paraId="6847AC1A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Uç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kısmının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üstündeki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tırtıklar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pulpaya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takılarak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çıkarılmasını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sağlar</w:t>
      </w:r>
      <w:proofErr w:type="spellEnd"/>
    </w:p>
    <w:p w14:paraId="305E6307" w14:textId="108BCEDA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Farklı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boy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genişlikleri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vardır</w:t>
      </w:r>
      <w:proofErr w:type="spellEnd"/>
    </w:p>
    <w:p w14:paraId="5E8B3019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14:paraId="23AC84C7" w14:textId="77777777" w:rsid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Gates Glidden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frezleri</w:t>
      </w:r>
      <w:proofErr w:type="spellEnd"/>
    </w:p>
    <w:p w14:paraId="577416F2" w14:textId="2C6E8EFA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Kanalın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koronal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üçlüsünü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genişletmek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için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kullanılır</w:t>
      </w:r>
      <w:proofErr w:type="spellEnd"/>
    </w:p>
    <w:p w14:paraId="1BA123A0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Angldruvaya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takılan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alev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şekilli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alet</w:t>
      </w:r>
      <w:proofErr w:type="spellEnd"/>
    </w:p>
    <w:p w14:paraId="0FE05F36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Değişik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boyları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sapı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üstünde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çizgiler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veya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renkli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kuşaklarla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kodlanmıştır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DB142EE" w14:textId="77777777" w:rsid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Keskin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tıbbi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atık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kovasına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atılır</w:t>
      </w:r>
      <w:proofErr w:type="spellEnd"/>
    </w:p>
    <w:p w14:paraId="286FC7A4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</w:p>
    <w:p w14:paraId="42332DD5" w14:textId="77777777" w:rsid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K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H Tipi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Kök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kanal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eğeleri</w:t>
      </w:r>
    </w:p>
    <w:p w14:paraId="4E7FCCFE" w14:textId="407210F5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Parmakla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kullanılan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aletler</w:t>
      </w:r>
      <w:proofErr w:type="spellEnd"/>
    </w:p>
    <w:p w14:paraId="17E81673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Kanalları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temizlemek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ve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şekillendirmek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için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kullanılır</w:t>
      </w:r>
      <w:proofErr w:type="spellEnd"/>
    </w:p>
    <w:p w14:paraId="3DB1FC04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Çaplarına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göre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renk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kodlaması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vardır</w:t>
      </w:r>
      <w:proofErr w:type="spellEnd"/>
    </w:p>
    <w:p w14:paraId="701DEECE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•En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sık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kullanılan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altı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renk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Çaplarına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göre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75F4E5F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•15, 45 (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beyaz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)    </w:t>
      </w:r>
    </w:p>
    <w:p w14:paraId="2E4E5DF7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•20, 50 </w:t>
      </w:r>
      <w:r w:rsidRPr="006570BC">
        <w:rPr>
          <w:rFonts w:ascii="Times New Roman" w:eastAsiaTheme="minorEastAsia" w:hAnsi="Times New Roman" w:cs="Times New Roman"/>
          <w:color w:val="FFFF0B"/>
          <w:sz w:val="28"/>
          <w:szCs w:val="28"/>
          <w:lang w:val="en-US"/>
        </w:rPr>
        <w:t>(sarı)</w:t>
      </w:r>
    </w:p>
    <w:p w14:paraId="0F77A333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•25, 55 </w:t>
      </w:r>
      <w:r w:rsidRPr="006570BC">
        <w:rPr>
          <w:rFonts w:ascii="Times New Roman" w:eastAsiaTheme="minorEastAsia" w:hAnsi="Times New Roman" w:cs="Times New Roman"/>
          <w:color w:val="FB0007"/>
          <w:sz w:val="28"/>
          <w:szCs w:val="28"/>
          <w:lang w:val="en-US"/>
        </w:rPr>
        <w:t>(</w:t>
      </w:r>
      <w:proofErr w:type="spellStart"/>
      <w:r w:rsidRPr="006570BC">
        <w:rPr>
          <w:rFonts w:ascii="Times New Roman" w:eastAsiaTheme="minorEastAsia" w:hAnsi="Times New Roman" w:cs="Times New Roman"/>
          <w:color w:val="FB0007"/>
          <w:sz w:val="28"/>
          <w:szCs w:val="28"/>
          <w:lang w:val="en-US"/>
        </w:rPr>
        <w:t>kırmızı</w:t>
      </w:r>
      <w:proofErr w:type="spellEnd"/>
      <w:r w:rsidRPr="006570BC">
        <w:rPr>
          <w:rFonts w:ascii="Times New Roman" w:eastAsiaTheme="minorEastAsia" w:hAnsi="Times New Roman" w:cs="Times New Roman"/>
          <w:color w:val="FB0007"/>
          <w:sz w:val="28"/>
          <w:szCs w:val="28"/>
          <w:lang w:val="en-US"/>
        </w:rPr>
        <w:t>)</w:t>
      </w:r>
    </w:p>
    <w:p w14:paraId="7BBCA687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•30, 60 </w:t>
      </w:r>
      <w:r w:rsidRPr="006570BC">
        <w:rPr>
          <w:rFonts w:ascii="Times New Roman" w:eastAsiaTheme="minorEastAsia" w:hAnsi="Times New Roman" w:cs="Times New Roman"/>
          <w:color w:val="2749FF"/>
          <w:sz w:val="28"/>
          <w:szCs w:val="28"/>
          <w:lang w:val="en-US"/>
        </w:rPr>
        <w:t>(</w:t>
      </w:r>
      <w:proofErr w:type="spellStart"/>
      <w:r w:rsidRPr="006570BC">
        <w:rPr>
          <w:rFonts w:ascii="Times New Roman" w:eastAsiaTheme="minorEastAsia" w:hAnsi="Times New Roman" w:cs="Times New Roman"/>
          <w:color w:val="2749FF"/>
          <w:sz w:val="28"/>
          <w:szCs w:val="28"/>
          <w:lang w:val="en-US"/>
        </w:rPr>
        <w:t>mavi</w:t>
      </w:r>
      <w:proofErr w:type="spellEnd"/>
      <w:r w:rsidRPr="006570BC">
        <w:rPr>
          <w:rFonts w:ascii="Times New Roman" w:eastAsiaTheme="minorEastAsia" w:hAnsi="Times New Roman" w:cs="Times New Roman"/>
          <w:color w:val="2749FF"/>
          <w:sz w:val="28"/>
          <w:szCs w:val="28"/>
          <w:lang w:val="en-US"/>
        </w:rPr>
        <w:t>)</w:t>
      </w:r>
    </w:p>
    <w:p w14:paraId="0F4D826E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•35, 70 </w:t>
      </w:r>
      <w:r w:rsidRPr="006570BC">
        <w:rPr>
          <w:rFonts w:ascii="Times New Roman" w:eastAsiaTheme="minorEastAsia" w:hAnsi="Times New Roman" w:cs="Times New Roman"/>
          <w:color w:val="0F7001"/>
          <w:sz w:val="28"/>
          <w:szCs w:val="28"/>
          <w:lang w:val="en-US"/>
        </w:rPr>
        <w:t>(</w:t>
      </w:r>
      <w:proofErr w:type="spellStart"/>
      <w:r w:rsidRPr="006570BC">
        <w:rPr>
          <w:rFonts w:ascii="Times New Roman" w:eastAsiaTheme="minorEastAsia" w:hAnsi="Times New Roman" w:cs="Times New Roman"/>
          <w:color w:val="0F7001"/>
          <w:sz w:val="28"/>
          <w:szCs w:val="28"/>
          <w:lang w:val="en-US"/>
        </w:rPr>
        <w:t>yeşil</w:t>
      </w:r>
      <w:proofErr w:type="spellEnd"/>
      <w:r w:rsidRPr="006570BC">
        <w:rPr>
          <w:rFonts w:ascii="Times New Roman" w:eastAsiaTheme="minorEastAsia" w:hAnsi="Times New Roman" w:cs="Times New Roman"/>
          <w:color w:val="0F7001"/>
          <w:sz w:val="28"/>
          <w:szCs w:val="28"/>
          <w:lang w:val="en-US"/>
        </w:rPr>
        <w:t>)</w:t>
      </w:r>
    </w:p>
    <w:p w14:paraId="2B917354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•40, 80 (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siyah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)</w:t>
      </w:r>
    </w:p>
    <w:p w14:paraId="06022E4B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•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Farklı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uzunluklar</w:t>
      </w:r>
      <w:proofErr w:type="spellEnd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: 21 mm, 25mm, </w:t>
      </w:r>
      <w:proofErr w:type="gramStart"/>
      <w:r w:rsidRPr="006570BC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30mm</w:t>
      </w:r>
      <w:proofErr w:type="gramEnd"/>
    </w:p>
    <w:p w14:paraId="046173AA" w14:textId="77777777" w:rsidR="006570BC" w:rsidRPr="006570BC" w:rsidRDefault="006570BC" w:rsidP="006570B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</w:p>
    <w:p w14:paraId="1A167F3F" w14:textId="77777777" w:rsidR="00C17F6F" w:rsidRPr="006570BC" w:rsidRDefault="00C17F6F" w:rsidP="006570BC"/>
    <w:sectPr w:rsidR="00C17F6F" w:rsidRPr="006570BC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2ADD"/>
    <w:multiLevelType w:val="multilevel"/>
    <w:tmpl w:val="4426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20BEE"/>
    <w:multiLevelType w:val="hybridMultilevel"/>
    <w:tmpl w:val="4138825E"/>
    <w:lvl w:ilvl="0" w:tplc="943A1C8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0D6C51"/>
    <w:rsid w:val="00195B7F"/>
    <w:rsid w:val="004C60F9"/>
    <w:rsid w:val="0061266C"/>
    <w:rsid w:val="006570BC"/>
    <w:rsid w:val="007A1A77"/>
    <w:rsid w:val="007A227C"/>
    <w:rsid w:val="00861639"/>
    <w:rsid w:val="00B63CDA"/>
    <w:rsid w:val="00BC0463"/>
    <w:rsid w:val="00C17F6F"/>
    <w:rsid w:val="00DE2331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6F5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349</Words>
  <Characters>1994</Characters>
  <Application>Microsoft Macintosh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9</cp:revision>
  <dcterms:created xsi:type="dcterms:W3CDTF">2021-01-03T16:01:00Z</dcterms:created>
  <dcterms:modified xsi:type="dcterms:W3CDTF">2021-01-03T19:15:00Z</dcterms:modified>
</cp:coreProperties>
</file>