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9"/>
        <w:gridCol w:w="1998"/>
        <w:gridCol w:w="1828"/>
        <w:gridCol w:w="1890"/>
        <w:gridCol w:w="1891"/>
        <w:gridCol w:w="1778"/>
        <w:gridCol w:w="1776"/>
        <w:gridCol w:w="1450"/>
      </w:tblGrid>
      <w:tr w:rsidR="00762CFB" w:rsidTr="00762CFB">
        <w:tc>
          <w:tcPr>
            <w:tcW w:w="1609" w:type="dxa"/>
          </w:tcPr>
          <w:p w:rsidR="00762CFB" w:rsidRDefault="00762CFB">
            <w:bookmarkStart w:id="0" w:name="_GoBack"/>
            <w:bookmarkEnd w:id="0"/>
          </w:p>
        </w:tc>
        <w:tc>
          <w:tcPr>
            <w:tcW w:w="1998" w:type="dxa"/>
          </w:tcPr>
          <w:p w:rsidR="00762CFB" w:rsidRPr="00B40D46" w:rsidRDefault="00E45D60">
            <w:pPr>
              <w:rPr>
                <w:b/>
              </w:rPr>
            </w:pPr>
            <w:r>
              <w:rPr>
                <w:b/>
              </w:rPr>
              <w:t xml:space="preserve">Fikri Haklar </w:t>
            </w:r>
          </w:p>
        </w:tc>
        <w:tc>
          <w:tcPr>
            <w:tcW w:w="1828" w:type="dxa"/>
          </w:tcPr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Marka</w:t>
            </w:r>
          </w:p>
        </w:tc>
        <w:tc>
          <w:tcPr>
            <w:tcW w:w="1890" w:type="dxa"/>
          </w:tcPr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Patent</w:t>
            </w:r>
            <w:r>
              <w:rPr>
                <w:b/>
              </w:rPr>
              <w:t>/Faydalı Model</w:t>
            </w:r>
          </w:p>
        </w:tc>
        <w:tc>
          <w:tcPr>
            <w:tcW w:w="1891" w:type="dxa"/>
          </w:tcPr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Tasarım</w:t>
            </w:r>
          </w:p>
        </w:tc>
        <w:tc>
          <w:tcPr>
            <w:tcW w:w="1778" w:type="dxa"/>
          </w:tcPr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Coğrafi işaret</w:t>
            </w:r>
          </w:p>
        </w:tc>
        <w:tc>
          <w:tcPr>
            <w:tcW w:w="1776" w:type="dxa"/>
          </w:tcPr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Bitki Çeşitleri</w:t>
            </w:r>
          </w:p>
        </w:tc>
        <w:tc>
          <w:tcPr>
            <w:tcW w:w="1450" w:type="dxa"/>
          </w:tcPr>
          <w:p w:rsidR="00762CFB" w:rsidRPr="00B40D46" w:rsidRDefault="00762CFB">
            <w:pPr>
              <w:rPr>
                <w:b/>
              </w:rPr>
            </w:pPr>
            <w:r>
              <w:rPr>
                <w:b/>
              </w:rPr>
              <w:t>Entegre Devre Topografyaları</w:t>
            </w:r>
          </w:p>
        </w:tc>
      </w:tr>
      <w:tr w:rsidR="00762CFB" w:rsidTr="00762CFB">
        <w:tc>
          <w:tcPr>
            <w:tcW w:w="1609" w:type="dxa"/>
          </w:tcPr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Koruma konusu</w:t>
            </w:r>
          </w:p>
        </w:tc>
        <w:tc>
          <w:tcPr>
            <w:tcW w:w="1998" w:type="dxa"/>
          </w:tcPr>
          <w:p w:rsidR="00762CFB" w:rsidRDefault="00762CFB">
            <w:r>
              <w:t>Eser</w:t>
            </w:r>
          </w:p>
          <w:p w:rsidR="00762CFB" w:rsidRDefault="00762CFB"/>
          <w:p w:rsidR="00762CFB" w:rsidRDefault="00762CFB">
            <w:proofErr w:type="gramStart"/>
            <w:r>
              <w:t>bağlantılı</w:t>
            </w:r>
            <w:proofErr w:type="gramEnd"/>
            <w:r>
              <w:t xml:space="preserve"> haklar</w:t>
            </w:r>
          </w:p>
          <w:p w:rsidR="00762CFB" w:rsidRDefault="00762CFB"/>
          <w:p w:rsidR="00762CFB" w:rsidRDefault="00762CFB">
            <w:proofErr w:type="gramStart"/>
            <w:r>
              <w:t>diğer</w:t>
            </w:r>
            <w:proofErr w:type="gramEnd"/>
            <w:r>
              <w:t xml:space="preserve"> konular </w:t>
            </w:r>
          </w:p>
        </w:tc>
        <w:tc>
          <w:tcPr>
            <w:tcW w:w="1828" w:type="dxa"/>
          </w:tcPr>
          <w:p w:rsidR="00762CFB" w:rsidRDefault="00762CFB">
            <w:r>
              <w:t>Ayırt edici işaret</w:t>
            </w:r>
          </w:p>
        </w:tc>
        <w:tc>
          <w:tcPr>
            <w:tcW w:w="1890" w:type="dxa"/>
          </w:tcPr>
          <w:p w:rsidR="00762CFB" w:rsidRDefault="00762CFB">
            <w:r>
              <w:t>Buluş-küçük buluş</w:t>
            </w:r>
          </w:p>
        </w:tc>
        <w:tc>
          <w:tcPr>
            <w:tcW w:w="1891" w:type="dxa"/>
          </w:tcPr>
          <w:p w:rsidR="00762CFB" w:rsidRDefault="00762CFB">
            <w:r>
              <w:t>Ürün veya ürünün bir parçasının görünümü</w:t>
            </w:r>
          </w:p>
        </w:tc>
        <w:tc>
          <w:tcPr>
            <w:tcW w:w="1778" w:type="dxa"/>
          </w:tcPr>
          <w:p w:rsidR="00762CFB" w:rsidRDefault="00762CFB">
            <w:r>
              <w:t>Belirli bir bölge veya coğrafya ile özdeşleşmiş ürünü gösteren işaret (menşe adı-mahreç işareti)</w:t>
            </w:r>
          </w:p>
          <w:p w:rsidR="00762CFB" w:rsidRDefault="00762CFB"/>
          <w:p w:rsidR="00762CFB" w:rsidRDefault="00762CFB">
            <w:r>
              <w:t>Geleneksel ürün adı: baklava</w:t>
            </w:r>
          </w:p>
        </w:tc>
        <w:tc>
          <w:tcPr>
            <w:tcW w:w="1776" w:type="dxa"/>
          </w:tcPr>
          <w:p w:rsidR="00762CFB" w:rsidRDefault="00762CFB">
            <w:r>
              <w:t xml:space="preserve">Bitki çeşidi </w:t>
            </w:r>
          </w:p>
        </w:tc>
        <w:tc>
          <w:tcPr>
            <w:tcW w:w="1450" w:type="dxa"/>
          </w:tcPr>
          <w:p w:rsidR="00762CFB" w:rsidRDefault="00762CFB">
            <w:r>
              <w:t>Entegre devre topografyaları-</w:t>
            </w:r>
            <w:proofErr w:type="gramStart"/>
            <w:r>
              <w:t>çipler</w:t>
            </w:r>
            <w:proofErr w:type="gramEnd"/>
          </w:p>
        </w:tc>
      </w:tr>
      <w:tr w:rsidR="00762CFB" w:rsidTr="00762CFB">
        <w:tc>
          <w:tcPr>
            <w:tcW w:w="1609" w:type="dxa"/>
          </w:tcPr>
          <w:p w:rsidR="00762CFB" w:rsidRPr="00B40D46" w:rsidRDefault="00762CFB">
            <w:pPr>
              <w:rPr>
                <w:b/>
              </w:rPr>
            </w:pPr>
            <w:r>
              <w:rPr>
                <w:b/>
              </w:rPr>
              <w:t xml:space="preserve">Koruma Koşulları </w:t>
            </w:r>
          </w:p>
        </w:tc>
        <w:tc>
          <w:tcPr>
            <w:tcW w:w="1998" w:type="dxa"/>
          </w:tcPr>
          <w:p w:rsidR="00762CFB" w:rsidRDefault="00762CFB">
            <w:r w:rsidRPr="00B40D46">
              <w:rPr>
                <w:b/>
              </w:rPr>
              <w:t>Eser:</w:t>
            </w:r>
            <w:r>
              <w:t xml:space="preserve"> hususiyet</w:t>
            </w:r>
            <w:r>
              <w:rPr>
                <w:rFonts w:cs="Calibri"/>
              </w:rPr>
              <w:t xml:space="preserve">+ eser </w:t>
            </w:r>
            <w:r>
              <w:t xml:space="preserve">kategorilerden birine </w:t>
            </w:r>
            <w:proofErr w:type="gramStart"/>
            <w:r>
              <w:t>dahil</w:t>
            </w:r>
            <w:proofErr w:type="gramEnd"/>
            <w:r>
              <w:t xml:space="preserve"> olma</w:t>
            </w:r>
          </w:p>
          <w:p w:rsidR="00762CFB" w:rsidRDefault="00762CFB">
            <w:pPr>
              <w:rPr>
                <w:b/>
              </w:rPr>
            </w:pPr>
          </w:p>
          <w:p w:rsidR="00762CFB" w:rsidRDefault="00762CFB">
            <w:r w:rsidRPr="00B40D46">
              <w:rPr>
                <w:b/>
              </w:rPr>
              <w:t>İcra:</w:t>
            </w:r>
            <w:r>
              <w:t xml:space="preserve"> özgün olma</w:t>
            </w:r>
          </w:p>
          <w:p w:rsidR="00762CFB" w:rsidRDefault="00762CFB"/>
        </w:tc>
        <w:tc>
          <w:tcPr>
            <w:tcW w:w="1828" w:type="dxa"/>
          </w:tcPr>
          <w:p w:rsidR="00762CFB" w:rsidRDefault="00762CFB">
            <w:r>
              <w:t>Ayırt edici olma (mutlak ret-</w:t>
            </w:r>
            <w:proofErr w:type="spellStart"/>
            <w:r>
              <w:t>nisbi</w:t>
            </w:r>
            <w:proofErr w:type="spellEnd"/>
            <w:r>
              <w:t xml:space="preserve"> ret nedenleri)</w:t>
            </w:r>
          </w:p>
        </w:tc>
        <w:tc>
          <w:tcPr>
            <w:tcW w:w="1890" w:type="dxa"/>
          </w:tcPr>
          <w:p w:rsidR="00762CFB" w:rsidRDefault="00762CFB">
            <w:r w:rsidRPr="00B40D46">
              <w:rPr>
                <w:b/>
              </w:rPr>
              <w:t>Yenilik:</w:t>
            </w:r>
            <w:r>
              <w:t xml:space="preserve"> dünyanın herhangi bir yerinde kamuya sunulmamış olma</w:t>
            </w:r>
          </w:p>
          <w:p w:rsidR="00762CFB" w:rsidRDefault="00762CFB">
            <w:r w:rsidRPr="00B40D46">
              <w:rPr>
                <w:b/>
              </w:rPr>
              <w:t>Buluş basamağını gerçekleştirme:</w:t>
            </w:r>
            <w:r>
              <w:t xml:space="preserve"> tekniğin bilinen durumu dikkate alındığında, </w:t>
            </w:r>
            <w:r w:rsidRPr="00B40D46">
              <w:t xml:space="preserve">ilgili olduğu teknik alandaki uzmana göre </w:t>
            </w:r>
            <w:r w:rsidRPr="00B40D46">
              <w:rPr>
                <w:bCs/>
              </w:rPr>
              <w:t>aşikâr olmayan buluşun</w:t>
            </w:r>
          </w:p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>Sanayiye uygulanabilirlik</w:t>
            </w:r>
            <w:r>
              <w:rPr>
                <w:b/>
              </w:rPr>
              <w:t xml:space="preserve">: </w:t>
            </w:r>
            <w:r w:rsidRPr="00B40D46">
              <w:t>sanayinin herhangi bir dalında üretilebilir veya kullanılabilir nitelikte olması</w:t>
            </w:r>
          </w:p>
        </w:tc>
        <w:tc>
          <w:tcPr>
            <w:tcW w:w="1891" w:type="dxa"/>
          </w:tcPr>
          <w:p w:rsidR="00762CFB" w:rsidRDefault="00762CFB">
            <w:r w:rsidRPr="00B40D46">
              <w:rPr>
                <w:b/>
              </w:rPr>
              <w:t xml:space="preserve">Yenilik: </w:t>
            </w:r>
            <w:r w:rsidRPr="00B40D46">
              <w:t>tescilli tasarım için başvuru veya rüçhan tarihinden önce, tescilsiz tasarım için kamuya ilk sunulmasından önce dünyada kamuya sunulmamış olmak</w:t>
            </w:r>
          </w:p>
          <w:p w:rsidR="00762CFB" w:rsidRPr="00B40D46" w:rsidRDefault="00762CFB">
            <w:pPr>
              <w:rPr>
                <w:b/>
              </w:rPr>
            </w:pPr>
            <w:r w:rsidRPr="00B40D46">
              <w:rPr>
                <w:b/>
              </w:rPr>
              <w:t xml:space="preserve">Ayırt edicilik: </w:t>
            </w:r>
            <w:r w:rsidRPr="00B40D46">
              <w:t>daha önce kamuya sunulmuş tasarımlar bakımından bilgilenmiş kullanıcı nezdindeki genel izlemindeki farklılık</w:t>
            </w:r>
          </w:p>
        </w:tc>
        <w:tc>
          <w:tcPr>
            <w:tcW w:w="1778" w:type="dxa"/>
          </w:tcPr>
          <w:p w:rsidR="00762CFB" w:rsidRDefault="00762CFB">
            <w:r>
              <w:rPr>
                <w:b/>
              </w:rPr>
              <w:t xml:space="preserve">Menşe adı </w:t>
            </w:r>
            <w:r w:rsidRPr="005A0266">
              <w:t>özelliklerini taşıması</w:t>
            </w:r>
          </w:p>
          <w:p w:rsidR="00762CFB" w:rsidRDefault="00762CFB">
            <w:pPr>
              <w:rPr>
                <w:b/>
              </w:rPr>
            </w:pPr>
          </w:p>
          <w:p w:rsidR="00762CFB" w:rsidRDefault="00762CFB">
            <w:pPr>
              <w:rPr>
                <w:b/>
              </w:rPr>
            </w:pPr>
            <w:r>
              <w:rPr>
                <w:b/>
              </w:rPr>
              <w:t xml:space="preserve">Mahreç işareti </w:t>
            </w:r>
            <w:r w:rsidRPr="005A0266">
              <w:t>özelliklerini taşıması</w:t>
            </w:r>
          </w:p>
          <w:p w:rsidR="00762CFB" w:rsidRDefault="00762CFB">
            <w:pPr>
              <w:rPr>
                <w:b/>
              </w:rPr>
            </w:pPr>
          </w:p>
          <w:p w:rsidR="00762CFB" w:rsidRDefault="00762CFB">
            <w:r>
              <w:rPr>
                <w:b/>
              </w:rPr>
              <w:t xml:space="preserve">Geleneksel ürün adı </w:t>
            </w:r>
            <w:r w:rsidRPr="005A0266">
              <w:t>özelliklerini taşıması</w:t>
            </w:r>
          </w:p>
          <w:p w:rsidR="00762CFB" w:rsidRDefault="00762CFB"/>
          <w:p w:rsidR="00762CFB" w:rsidRPr="005A0266" w:rsidRDefault="00762CFB">
            <w:pPr>
              <w:rPr>
                <w:b/>
              </w:rPr>
            </w:pPr>
          </w:p>
        </w:tc>
        <w:tc>
          <w:tcPr>
            <w:tcW w:w="1776" w:type="dxa"/>
          </w:tcPr>
          <w:p w:rsidR="00762CFB" w:rsidRDefault="00762CFB">
            <w:r w:rsidRPr="008003DF">
              <w:rPr>
                <w:b/>
              </w:rPr>
              <w:t>Yenilik:</w:t>
            </w:r>
            <w:r>
              <w:t xml:space="preserve"> yurt içinde geriye doğru 1 yıl yurt dışında 4 yıl satılmamış veya umuma sunulmamış olma </w:t>
            </w:r>
          </w:p>
          <w:p w:rsidR="00762CFB" w:rsidRDefault="00762CFB">
            <w:r w:rsidRPr="008003DF">
              <w:rPr>
                <w:b/>
              </w:rPr>
              <w:t>Farklılık:</w:t>
            </w:r>
            <w:r>
              <w:t xml:space="preserve"> bilinen çeşitlerden açıkça ayırt edilebilirlik</w:t>
            </w:r>
          </w:p>
          <w:p w:rsidR="00762CFB" w:rsidRDefault="00762CFB">
            <w:r w:rsidRPr="008003DF">
              <w:rPr>
                <w:b/>
              </w:rPr>
              <w:t>Yeknesaklık:</w:t>
            </w:r>
            <w:r>
              <w:t xml:space="preserve"> ilgili özellikler bakımından bir örneklik gösterme</w:t>
            </w:r>
          </w:p>
          <w:p w:rsidR="00762CFB" w:rsidRPr="008003DF" w:rsidRDefault="00762CFB">
            <w:pPr>
              <w:rPr>
                <w:b/>
              </w:rPr>
            </w:pPr>
            <w:proofErr w:type="spellStart"/>
            <w:r w:rsidRPr="008003DF">
              <w:rPr>
                <w:b/>
              </w:rPr>
              <w:t>Durulmuşluk</w:t>
            </w:r>
            <w:proofErr w:type="spellEnd"/>
            <w:r w:rsidRPr="008003DF">
              <w:rPr>
                <w:b/>
              </w:rPr>
              <w:t xml:space="preserve">: </w:t>
            </w:r>
            <w:r w:rsidRPr="008003DF">
              <w:t>çoğaltım dönemleri sonunda ilgili özellikleri bakımından değişmeksizin aynı kalan</w:t>
            </w:r>
            <w:r>
              <w:rPr>
                <w:b/>
              </w:rPr>
              <w:t xml:space="preserve"> </w:t>
            </w:r>
          </w:p>
          <w:p w:rsidR="00762CFB" w:rsidRDefault="00762CFB"/>
        </w:tc>
        <w:tc>
          <w:tcPr>
            <w:tcW w:w="1450" w:type="dxa"/>
          </w:tcPr>
          <w:p w:rsidR="00762CFB" w:rsidRPr="00762CFB" w:rsidRDefault="00762CFB">
            <w:proofErr w:type="spellStart"/>
            <w:r w:rsidRPr="00762CFB">
              <w:t>orjinallik</w:t>
            </w:r>
            <w:proofErr w:type="spellEnd"/>
          </w:p>
        </w:tc>
      </w:tr>
      <w:tr w:rsidR="00762CFB" w:rsidTr="00762CFB">
        <w:tc>
          <w:tcPr>
            <w:tcW w:w="1609" w:type="dxa"/>
          </w:tcPr>
          <w:p w:rsidR="00762CFB" w:rsidRDefault="00762CFB">
            <w:pPr>
              <w:rPr>
                <w:b/>
              </w:rPr>
            </w:pPr>
            <w:r>
              <w:rPr>
                <w:b/>
              </w:rPr>
              <w:t xml:space="preserve">Tescil </w:t>
            </w:r>
          </w:p>
        </w:tc>
        <w:tc>
          <w:tcPr>
            <w:tcW w:w="1998" w:type="dxa"/>
          </w:tcPr>
          <w:p w:rsidR="00762CFB" w:rsidRPr="00EC2E69" w:rsidRDefault="00762CFB">
            <w:pPr>
              <w:rPr>
                <w:b/>
              </w:rPr>
            </w:pPr>
            <w:r w:rsidRPr="00EC2E69">
              <w:rPr>
                <w:b/>
              </w:rPr>
              <w:t>Hakkın doğumu için kurucu etki doğuran bir tescil yok</w:t>
            </w:r>
          </w:p>
          <w:p w:rsidR="00762CFB" w:rsidRDefault="00762CFB"/>
          <w:p w:rsidR="00762CFB" w:rsidRDefault="00762CFB">
            <w:r>
              <w:t>Bazı eser türleri bakımından zorunlu tescil</w:t>
            </w:r>
          </w:p>
          <w:p w:rsidR="00762CFB" w:rsidRPr="008003DF" w:rsidRDefault="00762CFB">
            <w:r>
              <w:t>Diğer eser türleri bakımından ihtiyari tescil</w:t>
            </w:r>
          </w:p>
          <w:p w:rsidR="00762CFB" w:rsidRPr="00B40D46" w:rsidRDefault="00762CFB">
            <w:pPr>
              <w:rPr>
                <w:b/>
              </w:rPr>
            </w:pPr>
          </w:p>
        </w:tc>
        <w:tc>
          <w:tcPr>
            <w:tcW w:w="1828" w:type="dxa"/>
          </w:tcPr>
          <w:p w:rsidR="00762CFB" w:rsidRDefault="00762CFB">
            <w:r>
              <w:lastRenderedPageBreak/>
              <w:t xml:space="preserve">TÜRKPATENT: tescil </w:t>
            </w:r>
          </w:p>
          <w:p w:rsidR="00762CFB" w:rsidRDefault="00762CFB" w:rsidP="008003DF">
            <w:pPr>
              <w:rPr>
                <w:b/>
              </w:rPr>
            </w:pPr>
          </w:p>
          <w:p w:rsidR="00762CFB" w:rsidRDefault="00762CFB" w:rsidP="00EC2E69"/>
        </w:tc>
        <w:tc>
          <w:tcPr>
            <w:tcW w:w="1890" w:type="dxa"/>
          </w:tcPr>
          <w:p w:rsidR="00762CFB" w:rsidRPr="005E767A" w:rsidRDefault="00762CFB">
            <w:r>
              <w:t>TÜ</w:t>
            </w:r>
            <w:r w:rsidRPr="005E767A">
              <w:t>RKPATENT tescil</w:t>
            </w:r>
          </w:p>
          <w:p w:rsidR="00762CFB" w:rsidRDefault="00762CFB" w:rsidP="005E767A"/>
          <w:p w:rsidR="00762CFB" w:rsidRDefault="00762CFB" w:rsidP="005E767A"/>
          <w:p w:rsidR="00762CFB" w:rsidRPr="00B40D46" w:rsidRDefault="00762CFB" w:rsidP="005E767A">
            <w:pPr>
              <w:rPr>
                <w:b/>
              </w:rPr>
            </w:pPr>
          </w:p>
        </w:tc>
        <w:tc>
          <w:tcPr>
            <w:tcW w:w="1891" w:type="dxa"/>
          </w:tcPr>
          <w:p w:rsidR="00762CFB" w:rsidRPr="00EC2E69" w:rsidRDefault="00762CFB">
            <w:r w:rsidRPr="00EC2E69">
              <w:lastRenderedPageBreak/>
              <w:t>TÜRKPATENT tescil</w:t>
            </w:r>
          </w:p>
          <w:p w:rsidR="00762CFB" w:rsidRDefault="00762CFB"/>
          <w:p w:rsidR="00762CFB" w:rsidRPr="00EC2E69" w:rsidRDefault="00762CFB">
            <w:r w:rsidRPr="00EC2E69">
              <w:t>Tescilsiz tasarım</w:t>
            </w:r>
            <w:r>
              <w:t xml:space="preserve"> </w:t>
            </w:r>
            <w:r>
              <w:lastRenderedPageBreak/>
              <w:t xml:space="preserve">koruması ayrıca </w:t>
            </w:r>
            <w:proofErr w:type="gramStart"/>
            <w:r>
              <w:t xml:space="preserve">düzenlenmiş </w:t>
            </w:r>
            <w:r w:rsidRPr="00EC2E69">
              <w:t xml:space="preserve"> kamuya</w:t>
            </w:r>
            <w:proofErr w:type="gramEnd"/>
            <w:r w:rsidRPr="00EC2E69">
              <w:t xml:space="preserve"> sunulmasından itibaren 3 yıllık koruma</w:t>
            </w:r>
          </w:p>
          <w:p w:rsidR="00762CFB" w:rsidRPr="00B40D46" w:rsidRDefault="00762CFB">
            <w:pPr>
              <w:rPr>
                <w:b/>
              </w:rPr>
            </w:pPr>
            <w:r w:rsidRPr="00EC2E69">
              <w:t xml:space="preserve">Tescilsiz koruma özel olarak </w:t>
            </w:r>
            <w:proofErr w:type="spellStart"/>
            <w:r w:rsidRPr="00EC2E69">
              <w:t>SMK’da</w:t>
            </w:r>
            <w:proofErr w:type="spellEnd"/>
            <w:r w:rsidRPr="00EC2E69">
              <w:t xml:space="preserve"> düzenlenmiştir.</w:t>
            </w:r>
            <w:r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762CFB" w:rsidRDefault="00762CFB">
            <w:r>
              <w:lastRenderedPageBreak/>
              <w:t>TÜRKPATENT tescil</w:t>
            </w:r>
          </w:p>
        </w:tc>
        <w:tc>
          <w:tcPr>
            <w:tcW w:w="1776" w:type="dxa"/>
          </w:tcPr>
          <w:p w:rsidR="0011485D" w:rsidRDefault="0011485D">
            <w:pPr>
              <w:rPr>
                <w:b/>
              </w:rPr>
            </w:pPr>
            <w:r>
              <w:rPr>
                <w:b/>
              </w:rPr>
              <w:t>Tarım ve Orman Bakanlığı</w:t>
            </w:r>
          </w:p>
          <w:p w:rsidR="00762CFB" w:rsidRPr="008003DF" w:rsidRDefault="00762CF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tescil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50" w:type="dxa"/>
          </w:tcPr>
          <w:p w:rsidR="00762CFB" w:rsidRPr="00762CFB" w:rsidRDefault="00762CFB">
            <w:r w:rsidRPr="00762CFB">
              <w:t>TÜRKPATENT</w:t>
            </w:r>
          </w:p>
        </w:tc>
      </w:tr>
      <w:tr w:rsidR="00762CFB" w:rsidTr="00762CFB">
        <w:tc>
          <w:tcPr>
            <w:tcW w:w="1609" w:type="dxa"/>
          </w:tcPr>
          <w:p w:rsidR="00762CFB" w:rsidRDefault="00762CFB">
            <w:pPr>
              <w:rPr>
                <w:b/>
              </w:rPr>
            </w:pPr>
            <w:r>
              <w:rPr>
                <w:b/>
              </w:rPr>
              <w:lastRenderedPageBreak/>
              <w:t>Koruma süresi</w:t>
            </w:r>
          </w:p>
        </w:tc>
        <w:tc>
          <w:tcPr>
            <w:tcW w:w="1998" w:type="dxa"/>
          </w:tcPr>
          <w:p w:rsidR="00762CFB" w:rsidRDefault="00762CFB">
            <w:r>
              <w:rPr>
                <w:b/>
              </w:rPr>
              <w:t xml:space="preserve">Eserler: </w:t>
            </w:r>
            <w:r w:rsidRPr="00EC2E69">
              <w:rPr>
                <w:b/>
                <w:highlight w:val="yellow"/>
              </w:rPr>
              <w:t>mali hakların koruma süresi</w:t>
            </w:r>
            <w:r>
              <w:rPr>
                <w:b/>
              </w:rPr>
              <w:t xml:space="preserve"> </w:t>
            </w:r>
            <w:r>
              <w:t>eser sahibinin yaşadığı süre +70 yıl</w:t>
            </w:r>
          </w:p>
          <w:p w:rsidR="00762CFB" w:rsidRDefault="00762CFB">
            <w:r w:rsidRPr="00EC2E69">
              <w:rPr>
                <w:b/>
              </w:rPr>
              <w:t>İcralar (mali haklar):</w:t>
            </w:r>
            <w:r>
              <w:t xml:space="preserve"> tespitten sonra 70 yıl veya alenileşmeden sonra 70 yıl</w:t>
            </w:r>
          </w:p>
          <w:p w:rsidR="00762CFB" w:rsidRDefault="00762CFB">
            <w:proofErr w:type="spellStart"/>
            <w:r w:rsidRPr="00EC2E69">
              <w:rPr>
                <w:b/>
              </w:rPr>
              <w:t>Fonogramlar</w:t>
            </w:r>
            <w:proofErr w:type="spellEnd"/>
            <w:r w:rsidRPr="00EC2E69">
              <w:rPr>
                <w:b/>
              </w:rPr>
              <w:t>:</w:t>
            </w:r>
            <w:r>
              <w:t xml:space="preserve"> İlk tespitten sonra 70 yıl</w:t>
            </w:r>
          </w:p>
          <w:p w:rsidR="00762CFB" w:rsidRDefault="00762CFB">
            <w:r w:rsidRPr="00EC2E69">
              <w:rPr>
                <w:b/>
              </w:rPr>
              <w:t>Yayın kuruluşları:</w:t>
            </w:r>
            <w:r>
              <w:t xml:space="preserve"> ilk yayından sonra 70 yıl </w:t>
            </w:r>
          </w:p>
          <w:p w:rsidR="00762CFB" w:rsidRDefault="00762CFB">
            <w:r w:rsidRPr="00EC2E69">
              <w:rPr>
                <w:b/>
              </w:rPr>
              <w:t>Film yapımcıları:</w:t>
            </w:r>
            <w:r>
              <w:t xml:space="preserve"> ilk tespitten sonra 70 yıl </w:t>
            </w:r>
          </w:p>
          <w:p w:rsidR="00762CFB" w:rsidRPr="00EC2E69" w:rsidRDefault="00762CFB"/>
        </w:tc>
        <w:tc>
          <w:tcPr>
            <w:tcW w:w="1828" w:type="dxa"/>
          </w:tcPr>
          <w:p w:rsidR="00762CFB" w:rsidRDefault="00762CFB">
            <w:r>
              <w:t xml:space="preserve">Başvuru tarihinden itibaren 10 yıl. Yenilemelerle süresiz </w:t>
            </w:r>
          </w:p>
        </w:tc>
        <w:tc>
          <w:tcPr>
            <w:tcW w:w="1890" w:type="dxa"/>
          </w:tcPr>
          <w:p w:rsidR="00762CFB" w:rsidRDefault="00762CFB">
            <w:r w:rsidRPr="00EC2E69">
              <w:rPr>
                <w:b/>
              </w:rPr>
              <w:t>Patent:</w:t>
            </w:r>
            <w:r>
              <w:t xml:space="preserve"> Başvuru tarihinden itibaren 20 yıl </w:t>
            </w:r>
          </w:p>
          <w:p w:rsidR="00762CFB" w:rsidRDefault="00762CFB"/>
          <w:p w:rsidR="00762CFB" w:rsidRPr="005E767A" w:rsidRDefault="00762CFB">
            <w:r w:rsidRPr="00EC2E69">
              <w:rPr>
                <w:b/>
              </w:rPr>
              <w:t>Faydalı model</w:t>
            </w:r>
            <w:r>
              <w:t xml:space="preserve">: Başvuru tarihinde itibaren 10 yıl </w:t>
            </w:r>
          </w:p>
        </w:tc>
        <w:tc>
          <w:tcPr>
            <w:tcW w:w="1891" w:type="dxa"/>
          </w:tcPr>
          <w:p w:rsidR="00762CFB" w:rsidRDefault="00762CFB">
            <w:pPr>
              <w:rPr>
                <w:b/>
              </w:rPr>
            </w:pPr>
            <w:r w:rsidRPr="00762CFB">
              <w:rPr>
                <w:b/>
              </w:rPr>
              <w:t>Tescilli tasarım:</w:t>
            </w:r>
            <w:r>
              <w:t xml:space="preserve"> başvuru tarihinden itibaren 5 yıl</w:t>
            </w:r>
            <w:r w:rsidR="008857E0">
              <w:t xml:space="preserve">, yenileme </w:t>
            </w:r>
            <w:r>
              <w:t xml:space="preserve">ile </w:t>
            </w:r>
            <w:r w:rsidRPr="00762CFB">
              <w:rPr>
                <w:b/>
              </w:rPr>
              <w:t>maksimum 25 yıl</w:t>
            </w:r>
          </w:p>
          <w:p w:rsidR="00762CFB" w:rsidRDefault="00762CFB">
            <w:pPr>
              <w:rPr>
                <w:b/>
              </w:rPr>
            </w:pPr>
          </w:p>
          <w:p w:rsidR="00762CFB" w:rsidRPr="00EC2E69" w:rsidRDefault="00762CFB">
            <w:r>
              <w:rPr>
                <w:b/>
              </w:rPr>
              <w:t xml:space="preserve">Tescilsiz tasarım: </w:t>
            </w:r>
            <w:r w:rsidRPr="00762CFB">
              <w:t>kamuya sunulmadan itibaren 3 yıl</w:t>
            </w:r>
          </w:p>
        </w:tc>
        <w:tc>
          <w:tcPr>
            <w:tcW w:w="1778" w:type="dxa"/>
          </w:tcPr>
          <w:p w:rsidR="00762CFB" w:rsidRDefault="00762CFB">
            <w:proofErr w:type="gramStart"/>
            <w:r>
              <w:t>süresiz</w:t>
            </w:r>
            <w:proofErr w:type="gramEnd"/>
          </w:p>
        </w:tc>
        <w:tc>
          <w:tcPr>
            <w:tcW w:w="1776" w:type="dxa"/>
          </w:tcPr>
          <w:p w:rsidR="00762CFB" w:rsidRPr="00E45D60" w:rsidRDefault="00762CFB">
            <w:r w:rsidRPr="00E45D60">
              <w:t xml:space="preserve">Tescilden </w:t>
            </w:r>
            <w:r w:rsidR="008857E0">
              <w:t>itibaren 25</w:t>
            </w:r>
            <w:r w:rsidRPr="00E45D60">
              <w:t xml:space="preserve"> yıl</w:t>
            </w:r>
          </w:p>
          <w:p w:rsidR="00762CFB" w:rsidRPr="00E45D60" w:rsidRDefault="00762CFB"/>
          <w:p w:rsidR="00762CFB" w:rsidRDefault="00762CFB">
            <w:pPr>
              <w:rPr>
                <w:b/>
              </w:rPr>
            </w:pPr>
            <w:r w:rsidRPr="00E45D60">
              <w:t>Ağaç asma ve patatesler için 30 yıl</w:t>
            </w:r>
            <w:r>
              <w:rPr>
                <w:b/>
              </w:rPr>
              <w:t xml:space="preserve"> </w:t>
            </w:r>
          </w:p>
        </w:tc>
        <w:tc>
          <w:tcPr>
            <w:tcW w:w="1450" w:type="dxa"/>
          </w:tcPr>
          <w:p w:rsidR="00762CFB" w:rsidRPr="00E45D60" w:rsidRDefault="00762CFB">
            <w:r w:rsidRPr="00E45D60">
              <w:t>Eğer piyasaya sürülmüşse o tarihten itibaren 10 yıl, eğer piyasaya sürülmemişse başvuru tarihinden itibaren 10 yıl</w:t>
            </w:r>
          </w:p>
        </w:tc>
      </w:tr>
    </w:tbl>
    <w:p w:rsidR="00070280" w:rsidRDefault="00070280"/>
    <w:sectPr w:rsidR="00070280" w:rsidSect="00B40D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114C"/>
    <w:multiLevelType w:val="hybridMultilevel"/>
    <w:tmpl w:val="B7469D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46"/>
    <w:rsid w:val="00016D0A"/>
    <w:rsid w:val="00070280"/>
    <w:rsid w:val="0011485D"/>
    <w:rsid w:val="003B281F"/>
    <w:rsid w:val="005A0266"/>
    <w:rsid w:val="005E767A"/>
    <w:rsid w:val="0060708C"/>
    <w:rsid w:val="00762CFB"/>
    <w:rsid w:val="00763FE4"/>
    <w:rsid w:val="007E6AB2"/>
    <w:rsid w:val="008003DF"/>
    <w:rsid w:val="00824D8D"/>
    <w:rsid w:val="008857E0"/>
    <w:rsid w:val="008A04F6"/>
    <w:rsid w:val="00A5132F"/>
    <w:rsid w:val="00B40D46"/>
    <w:rsid w:val="00CE36D5"/>
    <w:rsid w:val="00CF1E61"/>
    <w:rsid w:val="00D17E97"/>
    <w:rsid w:val="00DF6467"/>
    <w:rsid w:val="00E45D60"/>
    <w:rsid w:val="00EC2E69"/>
    <w:rsid w:val="00F669CD"/>
    <w:rsid w:val="00F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3</cp:revision>
  <cp:lastPrinted>2020-10-05T14:30:00Z</cp:lastPrinted>
  <dcterms:created xsi:type="dcterms:W3CDTF">2020-10-05T09:14:00Z</dcterms:created>
  <dcterms:modified xsi:type="dcterms:W3CDTF">2020-10-05T15:08:00Z</dcterms:modified>
</cp:coreProperties>
</file>