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20017" w:rsidRDefault="00403722" w:rsidP="0040372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cs="Calibri"/>
                <w:sz w:val="18"/>
                <w:szCs w:val="18"/>
                <w:lang w:val="en-AU"/>
              </w:rPr>
              <w:t>ECZ</w:t>
            </w:r>
            <w:r w:rsidR="006A25D7" w:rsidRPr="00820017">
              <w:rPr>
                <w:rFonts w:cs="Calibri"/>
                <w:sz w:val="18"/>
                <w:szCs w:val="18"/>
                <w:lang w:val="en-AU"/>
              </w:rPr>
              <w:t xml:space="preserve">2010 </w:t>
            </w:r>
            <w:r>
              <w:rPr>
                <w:rFonts w:cs="Calibri"/>
                <w:sz w:val="18"/>
                <w:szCs w:val="18"/>
                <w:lang w:val="en-AU"/>
              </w:rPr>
              <w:t>–</w:t>
            </w:r>
            <w:r w:rsidR="006A25D7" w:rsidRPr="00820017">
              <w:rPr>
                <w:rFonts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  <w:lang w:val="en-AU"/>
              </w:rPr>
              <w:t>Farmasötik</w:t>
            </w:r>
            <w:proofErr w:type="spellEnd"/>
            <w:r>
              <w:rPr>
                <w:rFonts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  <w:lang w:val="en-AU"/>
              </w:rPr>
              <w:t>Teknolojiye</w:t>
            </w:r>
            <w:proofErr w:type="spellEnd"/>
            <w:r>
              <w:rPr>
                <w:rFonts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  <w:lang w:val="en-AU"/>
              </w:rPr>
              <w:t>Giriş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37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Tansel ÇOMOĞLU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25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25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6449BA">
              <w:rPr>
                <w:szCs w:val="16"/>
              </w:rPr>
              <w:t>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Teknolojiye giriş, tanım, tarihçe, </w:t>
            </w:r>
            <w:proofErr w:type="spellStart"/>
            <w:r w:rsidRPr="006449BA">
              <w:rPr>
                <w:szCs w:val="16"/>
              </w:rPr>
              <w:t>farmakopeler</w:t>
            </w:r>
            <w:proofErr w:type="spellEnd"/>
            <w:r w:rsidRPr="006449BA">
              <w:rPr>
                <w:szCs w:val="16"/>
              </w:rPr>
              <w:t xml:space="preserve"> ve yayınlar,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ölçüler ve birimler, reçete bilgisi ve doz hesabı,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amaçla kullanılan su, elde edilmesi ve </w:t>
            </w:r>
            <w:proofErr w:type="spellStart"/>
            <w:r w:rsidRPr="006449BA">
              <w:rPr>
                <w:szCs w:val="16"/>
              </w:rPr>
              <w:t>kontrolu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ekstraksiyon</w:t>
            </w:r>
            <w:proofErr w:type="spellEnd"/>
            <w:r w:rsidRPr="006449BA">
              <w:rPr>
                <w:szCs w:val="16"/>
              </w:rPr>
              <w:t xml:space="preserve"> ile hazırlanan dozaj şekilleri,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dozaj formlarının tasarımı.</w:t>
            </w:r>
          </w:p>
          <w:p w:rsidR="006449BA" w:rsidRDefault="006449BA" w:rsidP="00832AEF">
            <w:pPr>
              <w:pStyle w:val="DersBilgileri"/>
              <w:rPr>
                <w:szCs w:val="16"/>
              </w:rPr>
            </w:pPr>
          </w:p>
          <w:p w:rsidR="006449BA" w:rsidRPr="001A2552" w:rsidRDefault="006449BA" w:rsidP="00403722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6449BA" w:rsidP="00832AEF">
            <w:pPr>
              <w:pStyle w:val="DersBilgileri"/>
              <w:rPr>
                <w:szCs w:val="16"/>
              </w:rPr>
            </w:pP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Teknolojiye giriş, tanım, tarihçe, </w:t>
            </w:r>
            <w:proofErr w:type="spellStart"/>
            <w:r w:rsidRPr="006449BA">
              <w:rPr>
                <w:szCs w:val="16"/>
              </w:rPr>
              <w:t>farmakopeler</w:t>
            </w:r>
            <w:proofErr w:type="spellEnd"/>
            <w:r w:rsidRPr="006449BA">
              <w:rPr>
                <w:szCs w:val="16"/>
              </w:rPr>
              <w:t xml:space="preserve"> ve yayınlar,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ölçüler ve birimler, reçete bilgisi ve doz hesabı,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amaçla kullanılan su, elde edilmesi ve </w:t>
            </w:r>
            <w:proofErr w:type="spellStart"/>
            <w:r w:rsidRPr="006449BA">
              <w:rPr>
                <w:szCs w:val="16"/>
              </w:rPr>
              <w:t>kontrolu</w:t>
            </w:r>
            <w:proofErr w:type="spellEnd"/>
            <w:r w:rsidRPr="006449BA">
              <w:rPr>
                <w:szCs w:val="16"/>
              </w:rPr>
              <w:t xml:space="preserve">, </w:t>
            </w:r>
            <w:proofErr w:type="spellStart"/>
            <w:r w:rsidRPr="006449BA">
              <w:rPr>
                <w:szCs w:val="16"/>
              </w:rPr>
              <w:t>ekstraksiyon</w:t>
            </w:r>
            <w:proofErr w:type="spellEnd"/>
            <w:r w:rsidRPr="006449BA">
              <w:rPr>
                <w:szCs w:val="16"/>
              </w:rPr>
              <w:t xml:space="preserve"> ile hazırlanan </w:t>
            </w:r>
            <w:proofErr w:type="spellStart"/>
            <w:r w:rsidRPr="006449BA">
              <w:rPr>
                <w:szCs w:val="16"/>
              </w:rPr>
              <w:t>doaj</w:t>
            </w:r>
            <w:proofErr w:type="spellEnd"/>
            <w:r w:rsidRPr="006449BA">
              <w:rPr>
                <w:szCs w:val="16"/>
              </w:rPr>
              <w:t xml:space="preserve"> şekilleri ile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dozaj formlarının tasarımı hakkında </w:t>
            </w:r>
            <w:proofErr w:type="spellStart"/>
            <w:r w:rsidRPr="006449BA">
              <w:rPr>
                <w:szCs w:val="16"/>
              </w:rPr>
              <w:t>farmasötik</w:t>
            </w:r>
            <w:proofErr w:type="spellEnd"/>
            <w:r w:rsidRPr="006449BA">
              <w:rPr>
                <w:szCs w:val="16"/>
              </w:rPr>
              <w:t xml:space="preserve"> açıdan bilgi verir.</w:t>
            </w:r>
          </w:p>
          <w:p w:rsidR="006449BA" w:rsidRDefault="006449BA" w:rsidP="00832AEF">
            <w:pPr>
              <w:pStyle w:val="DersBilgileri"/>
              <w:rPr>
                <w:szCs w:val="16"/>
              </w:rPr>
            </w:pPr>
          </w:p>
          <w:p w:rsidR="006449BA" w:rsidRPr="001A2552" w:rsidRDefault="006449BA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bir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37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20017" w:rsidRPr="00820017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</w:r>
            <w:proofErr w:type="spellStart"/>
            <w:r w:rsidRPr="00820017">
              <w:rPr>
                <w:szCs w:val="16"/>
                <w:lang w:val="tr-TR"/>
              </w:rPr>
              <w:t>Remington</w:t>
            </w:r>
            <w:proofErr w:type="spellEnd"/>
            <w:r w:rsidRPr="00820017">
              <w:rPr>
                <w:szCs w:val="16"/>
                <w:lang w:val="tr-TR"/>
              </w:rPr>
              <w:t xml:space="preserve">: </w:t>
            </w:r>
            <w:proofErr w:type="spellStart"/>
            <w:r w:rsidRPr="00820017">
              <w:rPr>
                <w:szCs w:val="16"/>
                <w:lang w:val="tr-TR"/>
              </w:rPr>
              <w:t>The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Science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and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Practice</w:t>
            </w:r>
            <w:proofErr w:type="spellEnd"/>
            <w:r w:rsidRPr="00820017">
              <w:rPr>
                <w:szCs w:val="16"/>
                <w:lang w:val="tr-TR"/>
              </w:rPr>
              <w:t xml:space="preserve"> of </w:t>
            </w:r>
            <w:proofErr w:type="spellStart"/>
            <w:r w:rsidRPr="00820017">
              <w:rPr>
                <w:szCs w:val="16"/>
                <w:lang w:val="tr-TR"/>
              </w:rPr>
              <w:t>Pharmacy</w:t>
            </w:r>
            <w:proofErr w:type="spellEnd"/>
            <w:r w:rsidRPr="00820017">
              <w:rPr>
                <w:szCs w:val="16"/>
                <w:lang w:val="tr-TR"/>
              </w:rPr>
              <w:t>, 20th Edition.</w:t>
            </w:r>
          </w:p>
          <w:p w:rsidR="00820017" w:rsidRPr="00820017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</w:r>
            <w:proofErr w:type="spellStart"/>
            <w:r w:rsidRPr="00820017">
              <w:rPr>
                <w:szCs w:val="16"/>
                <w:lang w:val="tr-TR"/>
              </w:rPr>
              <w:t>American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Pharmacopoeia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</w:p>
          <w:p w:rsidR="00820017" w:rsidRPr="00820017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</w:r>
            <w:proofErr w:type="spellStart"/>
            <w:r w:rsidRPr="00820017">
              <w:rPr>
                <w:szCs w:val="16"/>
                <w:lang w:val="tr-TR"/>
              </w:rPr>
              <w:t>European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Pharmacopoeia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</w:p>
          <w:p w:rsidR="00820017" w:rsidRPr="00820017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  <w:t xml:space="preserve">Michael E. </w:t>
            </w:r>
            <w:proofErr w:type="spellStart"/>
            <w:r w:rsidRPr="00820017">
              <w:rPr>
                <w:szCs w:val="16"/>
                <w:lang w:val="tr-TR"/>
              </w:rPr>
              <w:t>Aulton</w:t>
            </w:r>
            <w:proofErr w:type="spellEnd"/>
            <w:r w:rsidRPr="00820017">
              <w:rPr>
                <w:szCs w:val="16"/>
                <w:lang w:val="tr-TR"/>
              </w:rPr>
              <w:t xml:space="preserve"> &amp; </w:t>
            </w:r>
            <w:proofErr w:type="spellStart"/>
            <w:r w:rsidRPr="00820017">
              <w:rPr>
                <w:szCs w:val="16"/>
                <w:lang w:val="tr-TR"/>
              </w:rPr>
              <w:t>Kevin</w:t>
            </w:r>
            <w:proofErr w:type="spellEnd"/>
            <w:r w:rsidRPr="00820017">
              <w:rPr>
                <w:szCs w:val="16"/>
                <w:lang w:val="tr-TR"/>
              </w:rPr>
              <w:t xml:space="preserve"> M. G. Taylor, “</w:t>
            </w:r>
            <w:proofErr w:type="spellStart"/>
            <w:r w:rsidRPr="00820017">
              <w:rPr>
                <w:szCs w:val="16"/>
                <w:lang w:val="tr-TR"/>
              </w:rPr>
              <w:t>Aulton’s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Pharmaceutics</w:t>
            </w:r>
            <w:proofErr w:type="spellEnd"/>
            <w:r w:rsidRPr="00820017">
              <w:rPr>
                <w:szCs w:val="16"/>
                <w:lang w:val="tr-TR"/>
              </w:rPr>
              <w:t xml:space="preserve">” </w:t>
            </w:r>
            <w:proofErr w:type="spellStart"/>
            <w:r w:rsidRPr="00820017">
              <w:rPr>
                <w:szCs w:val="16"/>
                <w:lang w:val="tr-TR"/>
              </w:rPr>
              <w:t>Elsevier</w:t>
            </w:r>
            <w:proofErr w:type="spellEnd"/>
            <w:r w:rsidRPr="00820017">
              <w:rPr>
                <w:szCs w:val="16"/>
                <w:lang w:val="tr-TR"/>
              </w:rPr>
              <w:t xml:space="preserve">, </w:t>
            </w:r>
            <w:proofErr w:type="spellStart"/>
            <w:r w:rsidRPr="00820017">
              <w:rPr>
                <w:szCs w:val="16"/>
                <w:lang w:val="tr-TR"/>
              </w:rPr>
              <w:t>Fourth</w:t>
            </w:r>
            <w:proofErr w:type="spellEnd"/>
            <w:r w:rsidRPr="00820017">
              <w:rPr>
                <w:szCs w:val="16"/>
                <w:lang w:val="tr-TR"/>
              </w:rPr>
              <w:t xml:space="preserve"> Edition, 2013</w:t>
            </w:r>
          </w:p>
          <w:p w:rsidR="00BC32DD" w:rsidRPr="001A2552" w:rsidRDefault="00820017" w:rsidP="00820017">
            <w:pPr>
              <w:pStyle w:val="Kaynakca"/>
              <w:rPr>
                <w:szCs w:val="16"/>
                <w:lang w:val="tr-TR"/>
              </w:rPr>
            </w:pPr>
            <w:r w:rsidRPr="00820017">
              <w:rPr>
                <w:szCs w:val="16"/>
                <w:lang w:val="tr-TR"/>
              </w:rPr>
              <w:t>-</w:t>
            </w:r>
            <w:r w:rsidRPr="00820017">
              <w:rPr>
                <w:szCs w:val="16"/>
                <w:lang w:val="tr-TR"/>
              </w:rPr>
              <w:tab/>
            </w:r>
            <w:proofErr w:type="spellStart"/>
            <w:r w:rsidRPr="00820017">
              <w:rPr>
                <w:szCs w:val="16"/>
                <w:lang w:val="tr-TR"/>
              </w:rPr>
              <w:t>Bentley’s</w:t>
            </w:r>
            <w:proofErr w:type="spellEnd"/>
            <w:r w:rsidRPr="00820017">
              <w:rPr>
                <w:szCs w:val="16"/>
                <w:lang w:val="tr-TR"/>
              </w:rPr>
              <w:t xml:space="preserve"> </w:t>
            </w:r>
            <w:proofErr w:type="spellStart"/>
            <w:r w:rsidRPr="00820017">
              <w:rPr>
                <w:szCs w:val="16"/>
                <w:lang w:val="tr-TR"/>
              </w:rPr>
              <w:t>Textbook</w:t>
            </w:r>
            <w:proofErr w:type="spellEnd"/>
            <w:r w:rsidRPr="00820017">
              <w:rPr>
                <w:szCs w:val="16"/>
                <w:lang w:val="tr-TR"/>
              </w:rPr>
              <w:t xml:space="preserve"> of </w:t>
            </w:r>
            <w:proofErr w:type="spellStart"/>
            <w:r w:rsidRPr="00820017">
              <w:rPr>
                <w:szCs w:val="16"/>
                <w:lang w:val="tr-TR"/>
              </w:rPr>
              <w:t>Pharmaceutics</w:t>
            </w:r>
            <w:proofErr w:type="spellEnd"/>
            <w:r w:rsidRPr="00820017">
              <w:rPr>
                <w:szCs w:val="16"/>
                <w:lang w:val="tr-TR"/>
              </w:rPr>
              <w:t xml:space="preserve">, </w:t>
            </w:r>
            <w:proofErr w:type="spellStart"/>
            <w:r w:rsidRPr="00820017">
              <w:rPr>
                <w:szCs w:val="16"/>
                <w:lang w:val="tr-TR"/>
              </w:rPr>
              <w:t>Elsevier</w:t>
            </w:r>
            <w:proofErr w:type="spellEnd"/>
            <w:r w:rsidRPr="00820017">
              <w:rPr>
                <w:szCs w:val="16"/>
                <w:lang w:val="tr-TR"/>
              </w:rPr>
              <w:t>, 2011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4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37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03722"/>
    <w:rsid w:val="006449BA"/>
    <w:rsid w:val="0069588B"/>
    <w:rsid w:val="006A25D7"/>
    <w:rsid w:val="00820017"/>
    <w:rsid w:val="00832BE3"/>
    <w:rsid w:val="0091450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F52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3</cp:revision>
  <dcterms:created xsi:type="dcterms:W3CDTF">2021-03-15T12:19:00Z</dcterms:created>
  <dcterms:modified xsi:type="dcterms:W3CDTF">2021-03-15T12:21:00Z</dcterms:modified>
</cp:coreProperties>
</file>