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8F416" w14:textId="77777777" w:rsidR="003B6D24" w:rsidRPr="00BA496E" w:rsidRDefault="003B6D24" w:rsidP="003B6D24">
      <w:pPr>
        <w:tabs>
          <w:tab w:val="left" w:pos="3540"/>
        </w:tabs>
        <w:spacing w:before="100" w:beforeAutospacing="1" w:after="100" w:afterAutospacing="1" w:line="480" w:lineRule="auto"/>
        <w:jc w:val="both"/>
        <w:outlineLvl w:val="1"/>
        <w:rPr>
          <w:rFonts w:ascii="Times New Roman" w:hAnsi="Times New Roman"/>
          <w:b/>
          <w:sz w:val="24"/>
          <w:szCs w:val="24"/>
        </w:rPr>
      </w:pPr>
      <w:r w:rsidRPr="00A2131B">
        <w:rPr>
          <w:rFonts w:ascii="Times New Roman" w:hAnsi="Times New Roman"/>
          <w:b/>
          <w:sz w:val="24"/>
        </w:rPr>
        <w:t>IV. Hafta:</w:t>
      </w:r>
      <w:r w:rsidRPr="00A2131B">
        <w:rPr>
          <w:rFonts w:ascii="Times New Roman" w:hAnsi="Times New Roman"/>
          <w:b/>
        </w:rPr>
        <w:t xml:space="preserve"> </w:t>
      </w:r>
      <w:r w:rsidRPr="00A2131B">
        <w:rPr>
          <w:rFonts w:ascii="Times New Roman" w:hAnsi="Times New Roman"/>
          <w:b/>
          <w:sz w:val="24"/>
          <w:szCs w:val="24"/>
        </w:rPr>
        <w:t>SİYASAL ANTROPOLOJİ:</w:t>
      </w:r>
      <w:r w:rsidRPr="00A2131B">
        <w:rPr>
          <w:sz w:val="24"/>
          <w:szCs w:val="24"/>
        </w:rPr>
        <w:t xml:space="preserve"> </w:t>
      </w:r>
      <w:r w:rsidRPr="00A2131B">
        <w:rPr>
          <w:rFonts w:ascii="Times New Roman" w:hAnsi="Times New Roman"/>
          <w:b/>
          <w:caps/>
          <w:sz w:val="24"/>
          <w:szCs w:val="24"/>
        </w:rPr>
        <w:t>Maksimalistler ve Minimalistler</w:t>
      </w:r>
      <w:r>
        <w:rPr>
          <w:rFonts w:ascii="Times New Roman" w:hAnsi="Times New Roman"/>
          <w:b/>
          <w:caps/>
          <w:sz w:val="24"/>
          <w:szCs w:val="24"/>
        </w:rPr>
        <w:t>:</w:t>
      </w:r>
      <w:r w:rsidRPr="00BA496E">
        <w:t xml:space="preserve"> </w:t>
      </w:r>
      <w:r w:rsidRPr="00BA496E">
        <w:rPr>
          <w:rFonts w:ascii="Times New Roman" w:hAnsi="Times New Roman"/>
          <w:b/>
          <w:sz w:val="24"/>
          <w:szCs w:val="24"/>
        </w:rPr>
        <w:t xml:space="preserve">Georges </w:t>
      </w:r>
      <w:proofErr w:type="spellStart"/>
      <w:r w:rsidRPr="00BA496E">
        <w:rPr>
          <w:rFonts w:ascii="Times New Roman" w:hAnsi="Times New Roman"/>
          <w:b/>
          <w:sz w:val="24"/>
          <w:szCs w:val="24"/>
        </w:rPr>
        <w:t>Balandier</w:t>
      </w:r>
      <w:proofErr w:type="spellEnd"/>
    </w:p>
    <w:p w14:paraId="5BB89F45" w14:textId="77777777" w:rsidR="003B6D24" w:rsidRPr="002B398E" w:rsidRDefault="003B6D24" w:rsidP="003B6D24">
      <w:pPr>
        <w:tabs>
          <w:tab w:val="left" w:pos="3540"/>
        </w:tabs>
        <w:spacing w:before="100" w:beforeAutospacing="1" w:after="100" w:afterAutospacing="1" w:line="480" w:lineRule="auto"/>
        <w:jc w:val="both"/>
        <w:outlineLvl w:val="1"/>
        <w:rPr>
          <w:rFonts w:ascii="Times New Roman" w:hAnsi="Times New Roman"/>
          <w:sz w:val="24"/>
          <w:szCs w:val="24"/>
        </w:rPr>
      </w:pPr>
      <w:r w:rsidRPr="002B398E">
        <w:rPr>
          <w:rFonts w:ascii="Times New Roman" w:hAnsi="Times New Roman"/>
          <w:sz w:val="24"/>
          <w:szCs w:val="24"/>
        </w:rPr>
        <w:t xml:space="preserve">Anketlerden elde edilen bilgi; Eskimo topluluklarından, Peru’daki </w:t>
      </w:r>
      <w:proofErr w:type="spellStart"/>
      <w:r w:rsidRPr="002B398E">
        <w:rPr>
          <w:rFonts w:ascii="Times New Roman" w:hAnsi="Times New Roman"/>
          <w:sz w:val="24"/>
          <w:szCs w:val="24"/>
        </w:rPr>
        <w:t>İnka</w:t>
      </w:r>
      <w:proofErr w:type="spellEnd"/>
      <w:r w:rsidRPr="002B398E">
        <w:rPr>
          <w:rFonts w:ascii="Times New Roman" w:hAnsi="Times New Roman"/>
          <w:sz w:val="24"/>
          <w:szCs w:val="24"/>
        </w:rPr>
        <w:t xml:space="preserve"> </w:t>
      </w:r>
      <w:proofErr w:type="spellStart"/>
      <w:r w:rsidRPr="002B398E">
        <w:rPr>
          <w:rFonts w:ascii="Times New Roman" w:hAnsi="Times New Roman"/>
          <w:sz w:val="24"/>
          <w:szCs w:val="24"/>
        </w:rPr>
        <w:t>emperyal</w:t>
      </w:r>
      <w:proofErr w:type="spellEnd"/>
      <w:r w:rsidRPr="002B398E">
        <w:rPr>
          <w:rFonts w:ascii="Times New Roman" w:hAnsi="Times New Roman"/>
          <w:sz w:val="24"/>
          <w:szCs w:val="24"/>
        </w:rPr>
        <w:t xml:space="preserve"> devletine kadar Amerika coğrafyasında, Pigme topluluklarından, </w:t>
      </w:r>
      <w:proofErr w:type="spellStart"/>
      <w:r w:rsidRPr="002B398E">
        <w:rPr>
          <w:rFonts w:ascii="Times New Roman" w:hAnsi="Times New Roman"/>
          <w:sz w:val="24"/>
          <w:szCs w:val="24"/>
        </w:rPr>
        <w:t>Mossi</w:t>
      </w:r>
      <w:proofErr w:type="spellEnd"/>
      <w:r w:rsidRPr="002B398E">
        <w:rPr>
          <w:rFonts w:ascii="Times New Roman" w:hAnsi="Times New Roman"/>
          <w:sz w:val="24"/>
          <w:szCs w:val="24"/>
        </w:rPr>
        <w:t xml:space="preserve"> İmparatorluğu ve </w:t>
      </w:r>
      <w:proofErr w:type="spellStart"/>
      <w:r w:rsidRPr="002B398E">
        <w:rPr>
          <w:rFonts w:ascii="Times New Roman" w:hAnsi="Times New Roman"/>
          <w:sz w:val="24"/>
          <w:szCs w:val="24"/>
        </w:rPr>
        <w:t>Ganda</w:t>
      </w:r>
      <w:proofErr w:type="spellEnd"/>
      <w:r w:rsidRPr="002B398E">
        <w:rPr>
          <w:rFonts w:ascii="Times New Roman" w:hAnsi="Times New Roman"/>
          <w:sz w:val="24"/>
          <w:szCs w:val="24"/>
        </w:rPr>
        <w:t xml:space="preserve"> Krallığı gibi kimileri hâlâ sürüp giden geleneksel devletlere ve Afrika coğrafyasına kadar “ilkel” siyasal formlarla ilgili büyük bir çeşitliliği ortaya koyuyor. Bu çeşitlilik, sınıflandırma ve tipolojileri gerektiriyorsa </w:t>
      </w:r>
      <w:proofErr w:type="gramStart"/>
      <w:r w:rsidRPr="002B398E">
        <w:rPr>
          <w:rFonts w:ascii="Times New Roman" w:hAnsi="Times New Roman"/>
          <w:sz w:val="24"/>
          <w:szCs w:val="24"/>
        </w:rPr>
        <w:t>da,</w:t>
      </w:r>
      <w:proofErr w:type="gramEnd"/>
      <w:r w:rsidRPr="002B398E">
        <w:rPr>
          <w:rFonts w:ascii="Times New Roman" w:hAnsi="Times New Roman"/>
          <w:sz w:val="24"/>
          <w:szCs w:val="24"/>
        </w:rPr>
        <w:t xml:space="preserve"> bundan da önce, siyaset sahasının saptanması ve sınırlandırılması meselelerini ortaya koyar. Bu doğrultuda, grup karşı karşıya gelir: Bir yanda maksimalistler, öte yanda </w:t>
      </w:r>
      <w:proofErr w:type="spellStart"/>
      <w:r w:rsidRPr="002B398E">
        <w:rPr>
          <w:rFonts w:ascii="Times New Roman" w:hAnsi="Times New Roman"/>
          <w:sz w:val="24"/>
          <w:szCs w:val="24"/>
        </w:rPr>
        <w:t>minimalistler</w:t>
      </w:r>
      <w:proofErr w:type="spellEnd"/>
      <w:r w:rsidRPr="002B398E">
        <w:rPr>
          <w:rFonts w:ascii="Times New Roman" w:hAnsi="Times New Roman"/>
          <w:sz w:val="24"/>
          <w:szCs w:val="24"/>
        </w:rPr>
        <w:t xml:space="preserve">. Daha eski fakat hâlâ takdir gören referanslara sahip maksimalist grubun yani </w:t>
      </w:r>
      <w:proofErr w:type="spellStart"/>
      <w:r w:rsidRPr="002B398E">
        <w:rPr>
          <w:rFonts w:ascii="Times New Roman" w:hAnsi="Times New Roman"/>
          <w:sz w:val="24"/>
          <w:szCs w:val="24"/>
        </w:rPr>
        <w:t>Bonald’ın</w:t>
      </w:r>
      <w:proofErr w:type="spellEnd"/>
      <w:r w:rsidRPr="002B398E">
        <w:rPr>
          <w:rFonts w:ascii="Times New Roman" w:hAnsi="Times New Roman"/>
          <w:sz w:val="24"/>
          <w:szCs w:val="24"/>
        </w:rPr>
        <w:t xml:space="preserve"> şu sözü olabilir: Hükümetsiz toplum yoktur. Aristoteles bile </w:t>
      </w:r>
      <w:proofErr w:type="spellStart"/>
      <w:r w:rsidRPr="002B398E">
        <w:rPr>
          <w:rFonts w:ascii="Times New Roman" w:hAnsi="Times New Roman"/>
          <w:sz w:val="24"/>
          <w:szCs w:val="24"/>
        </w:rPr>
        <w:t>Politika’sında</w:t>
      </w:r>
      <w:proofErr w:type="spellEnd"/>
      <w:r w:rsidRPr="002B398E">
        <w:rPr>
          <w:rFonts w:ascii="Times New Roman" w:hAnsi="Times New Roman"/>
          <w:sz w:val="24"/>
          <w:szCs w:val="24"/>
        </w:rPr>
        <w:t xml:space="preserve"> insanı “doğası gereği” siyasal bir varlık olarak görür ve devleti, diğer bütün grupları kapasite yönünden aşan ve kucaklayan ve son noktada kendi başına var olabilen bir sosyal gruplanma olarak teşhis eder. Bu yorumlama tarzı son noktada, siyasal birliği toplumun bütünü içinde asimile etmeye götürür. </w:t>
      </w:r>
    </w:p>
    <w:p w14:paraId="54C30B82" w14:textId="77777777" w:rsidR="003B6D24" w:rsidRPr="002B398E" w:rsidRDefault="003B6D24" w:rsidP="003B6D24">
      <w:pPr>
        <w:tabs>
          <w:tab w:val="left" w:pos="3540"/>
        </w:tabs>
        <w:spacing w:before="100" w:beforeAutospacing="1" w:after="100" w:afterAutospacing="1" w:line="480" w:lineRule="auto"/>
        <w:jc w:val="both"/>
        <w:outlineLvl w:val="1"/>
        <w:rPr>
          <w:rFonts w:ascii="Times New Roman" w:hAnsi="Times New Roman"/>
          <w:sz w:val="24"/>
          <w:szCs w:val="24"/>
        </w:rPr>
      </w:pPr>
      <w:r w:rsidRPr="002B398E">
        <w:rPr>
          <w:rFonts w:ascii="Times New Roman" w:hAnsi="Times New Roman"/>
          <w:sz w:val="24"/>
          <w:szCs w:val="24"/>
        </w:rPr>
        <w:t xml:space="preserve">Bazı </w:t>
      </w:r>
      <w:proofErr w:type="spellStart"/>
      <w:r w:rsidRPr="002B398E">
        <w:rPr>
          <w:rFonts w:ascii="Times New Roman" w:hAnsi="Times New Roman"/>
          <w:sz w:val="24"/>
          <w:szCs w:val="24"/>
        </w:rPr>
        <w:t>işlevselcı</w:t>
      </w:r>
      <w:proofErr w:type="spellEnd"/>
      <w:r w:rsidRPr="002B398E">
        <w:rPr>
          <w:rFonts w:ascii="Times New Roman" w:hAnsi="Times New Roman"/>
          <w:sz w:val="24"/>
          <w:szCs w:val="24"/>
        </w:rPr>
        <w:t xml:space="preserve"> çözümlemeler </w:t>
      </w:r>
      <w:proofErr w:type="gramStart"/>
      <w:r w:rsidRPr="002B398E">
        <w:rPr>
          <w:rFonts w:ascii="Times New Roman" w:hAnsi="Times New Roman"/>
          <w:sz w:val="24"/>
          <w:szCs w:val="24"/>
        </w:rPr>
        <w:t>de,</w:t>
      </w:r>
      <w:proofErr w:type="gramEnd"/>
      <w:r w:rsidRPr="002B398E">
        <w:rPr>
          <w:rFonts w:ascii="Times New Roman" w:hAnsi="Times New Roman"/>
          <w:sz w:val="24"/>
          <w:szCs w:val="24"/>
        </w:rPr>
        <w:t xml:space="preserve"> siyasalın bu geniş tanımıyla ters düşmez. </w:t>
      </w:r>
      <w:proofErr w:type="spellStart"/>
      <w:r w:rsidRPr="002B398E">
        <w:rPr>
          <w:rFonts w:ascii="Times New Roman" w:hAnsi="Times New Roman"/>
          <w:sz w:val="24"/>
          <w:szCs w:val="24"/>
        </w:rPr>
        <w:t>Radcliffe</w:t>
      </w:r>
      <w:proofErr w:type="spellEnd"/>
      <w:r w:rsidRPr="002B398E">
        <w:rPr>
          <w:rFonts w:ascii="Times New Roman" w:hAnsi="Times New Roman"/>
          <w:sz w:val="24"/>
          <w:szCs w:val="24"/>
        </w:rPr>
        <w:t xml:space="preserve">-Brown siyasal örgütlenmeyi, “içe dönük </w:t>
      </w:r>
      <w:proofErr w:type="gramStart"/>
      <w:r w:rsidRPr="002B398E">
        <w:rPr>
          <w:rFonts w:ascii="Times New Roman" w:hAnsi="Times New Roman"/>
          <w:sz w:val="24"/>
          <w:szCs w:val="24"/>
        </w:rPr>
        <w:t>işbirliğinin</w:t>
      </w:r>
      <w:proofErr w:type="gramEnd"/>
      <w:r w:rsidRPr="002B398E">
        <w:rPr>
          <w:rFonts w:ascii="Times New Roman" w:hAnsi="Times New Roman"/>
          <w:sz w:val="24"/>
          <w:szCs w:val="24"/>
        </w:rPr>
        <w:t xml:space="preserve"> ve dışa dönük bağımsızlığın tesisini ve korunmasını sağlayan bütüncül örgütlenmenin bir veçhesi” olarak tanımlarken, siyaset anlayışını seleflerinin anlayışına yakınlaştırır.</w:t>
      </w:r>
    </w:p>
    <w:p w14:paraId="599D5437" w14:textId="77777777" w:rsidR="003B6D24" w:rsidRDefault="003B6D24" w:rsidP="003B6D24">
      <w:pPr>
        <w:tabs>
          <w:tab w:val="left" w:pos="3540"/>
        </w:tabs>
        <w:spacing w:before="100" w:beforeAutospacing="1" w:after="100" w:afterAutospacing="1" w:line="480" w:lineRule="auto"/>
        <w:jc w:val="both"/>
        <w:outlineLvl w:val="1"/>
        <w:rPr>
          <w:rFonts w:ascii="Times New Roman" w:hAnsi="Times New Roman"/>
          <w:sz w:val="24"/>
          <w:szCs w:val="24"/>
        </w:rPr>
      </w:pPr>
      <w:proofErr w:type="spellStart"/>
      <w:r w:rsidRPr="002B398E">
        <w:rPr>
          <w:rFonts w:ascii="Times New Roman" w:hAnsi="Times New Roman"/>
          <w:sz w:val="24"/>
          <w:szCs w:val="24"/>
        </w:rPr>
        <w:t>Mimimalistler</w:t>
      </w:r>
      <w:proofErr w:type="spellEnd"/>
      <w:r w:rsidRPr="002B398E">
        <w:rPr>
          <w:rFonts w:ascii="Times New Roman" w:hAnsi="Times New Roman"/>
          <w:sz w:val="24"/>
          <w:szCs w:val="24"/>
        </w:rPr>
        <w:t xml:space="preserve">, bütün ilkel toplumlara bir hükümetin yakıştırılması karşısında olumsuz veya muğlak bir tavır alırlar. </w:t>
      </w:r>
      <w:proofErr w:type="spellStart"/>
      <w:r w:rsidRPr="002B398E">
        <w:rPr>
          <w:rFonts w:ascii="Times New Roman" w:hAnsi="Times New Roman"/>
          <w:sz w:val="24"/>
          <w:szCs w:val="24"/>
        </w:rPr>
        <w:t>Minimalistler</w:t>
      </w:r>
      <w:proofErr w:type="spellEnd"/>
      <w:r w:rsidRPr="002B398E">
        <w:rPr>
          <w:rFonts w:ascii="Times New Roman" w:hAnsi="Times New Roman"/>
          <w:sz w:val="24"/>
          <w:szCs w:val="24"/>
        </w:rPr>
        <w:t xml:space="preserve"> arasında pek çok tarihçi ve sosyolog vardır; politikanın devlete önceliğini tutan </w:t>
      </w:r>
      <w:proofErr w:type="spellStart"/>
      <w:r w:rsidRPr="002B398E">
        <w:rPr>
          <w:rFonts w:ascii="Times New Roman" w:hAnsi="Times New Roman"/>
          <w:sz w:val="24"/>
          <w:szCs w:val="24"/>
        </w:rPr>
        <w:t>Max</w:t>
      </w:r>
      <w:proofErr w:type="spellEnd"/>
      <w:r w:rsidRPr="002B398E">
        <w:rPr>
          <w:rFonts w:ascii="Times New Roman" w:hAnsi="Times New Roman"/>
          <w:sz w:val="24"/>
          <w:szCs w:val="24"/>
        </w:rPr>
        <w:t xml:space="preserve"> </w:t>
      </w:r>
      <w:proofErr w:type="spellStart"/>
      <w:r w:rsidRPr="002B398E">
        <w:rPr>
          <w:rFonts w:ascii="Times New Roman" w:hAnsi="Times New Roman"/>
          <w:sz w:val="24"/>
          <w:szCs w:val="24"/>
        </w:rPr>
        <w:t>Weber</w:t>
      </w:r>
      <w:proofErr w:type="spellEnd"/>
      <w:r w:rsidRPr="002B398E">
        <w:rPr>
          <w:rFonts w:ascii="Times New Roman" w:hAnsi="Times New Roman"/>
          <w:sz w:val="24"/>
          <w:szCs w:val="24"/>
        </w:rPr>
        <w:t xml:space="preserve"> bunların dışındadır.  </w:t>
      </w:r>
      <w:proofErr w:type="spellStart"/>
      <w:r w:rsidRPr="002B398E">
        <w:rPr>
          <w:rFonts w:ascii="Times New Roman" w:hAnsi="Times New Roman"/>
          <w:sz w:val="24"/>
          <w:szCs w:val="24"/>
        </w:rPr>
        <w:t>Minimalistlerin</w:t>
      </w:r>
      <w:proofErr w:type="spellEnd"/>
      <w:r w:rsidRPr="002B398E">
        <w:rPr>
          <w:rFonts w:ascii="Times New Roman" w:hAnsi="Times New Roman"/>
          <w:sz w:val="24"/>
          <w:szCs w:val="24"/>
        </w:rPr>
        <w:t xml:space="preserve"> tespitleri modern devleti çekip çevirenlere benzer siyasal kuramların yokluğunu ifade eder. Bu zımni </w:t>
      </w:r>
      <w:proofErr w:type="spellStart"/>
      <w:r w:rsidRPr="002B398E">
        <w:rPr>
          <w:rFonts w:ascii="Times New Roman" w:hAnsi="Times New Roman"/>
          <w:sz w:val="24"/>
          <w:szCs w:val="24"/>
        </w:rPr>
        <w:t>etnosantrizm</w:t>
      </w:r>
      <w:proofErr w:type="spellEnd"/>
      <w:r w:rsidRPr="002B398E">
        <w:rPr>
          <w:rFonts w:ascii="Times New Roman" w:hAnsi="Times New Roman"/>
          <w:sz w:val="24"/>
          <w:szCs w:val="24"/>
        </w:rPr>
        <w:t xml:space="preserve"> sebebiyle de tatmin edici değildirler. Bu yüzden </w:t>
      </w:r>
      <w:proofErr w:type="gramStart"/>
      <w:r w:rsidRPr="002B398E">
        <w:rPr>
          <w:rFonts w:ascii="Times New Roman" w:hAnsi="Times New Roman"/>
          <w:sz w:val="24"/>
          <w:szCs w:val="24"/>
        </w:rPr>
        <w:t>de,</w:t>
      </w:r>
      <w:proofErr w:type="gramEnd"/>
      <w:r w:rsidRPr="002B398E">
        <w:rPr>
          <w:rFonts w:ascii="Times New Roman" w:hAnsi="Times New Roman"/>
          <w:sz w:val="24"/>
          <w:szCs w:val="24"/>
        </w:rPr>
        <w:t xml:space="preserve"> kabile toplumları ile rasyonel ve ayrışmış bir hükümete sahip toplumları karşı karşıya getiren bu indirgemeci ikiliği bozmayı </w:t>
      </w:r>
      <w:r w:rsidRPr="002B398E">
        <w:rPr>
          <w:rFonts w:ascii="Times New Roman" w:hAnsi="Times New Roman"/>
          <w:sz w:val="24"/>
          <w:szCs w:val="24"/>
        </w:rPr>
        <w:lastRenderedPageBreak/>
        <w:t>amaçlayan girişimler ortaya çıkar. Bu çabalar farklı yollara başvurur. Siyasal alanı, örgütlenme tarzlarından ziyade, üstlendiği işlevlerle nitelemeyi tercih etmek bir yoldur; bu durumda siyasalın yayılım sahası da genişler.</w:t>
      </w:r>
    </w:p>
    <w:p w14:paraId="4F1CCFBD" w14:textId="77777777" w:rsidR="00E3700C" w:rsidRDefault="00E3700C"/>
    <w:sectPr w:rsidR="00E3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24"/>
    <w:rsid w:val="003B6D24"/>
    <w:rsid w:val="00E3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A887"/>
  <w15:chartTrackingRefBased/>
  <w15:docId w15:val="{7D4D7AE9-B237-4097-90BE-BCB44BED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2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dc:creator>
  <cp:keywords/>
  <dc:description/>
  <cp:lastModifiedBy>Zeynel</cp:lastModifiedBy>
  <cp:revision>1</cp:revision>
  <dcterms:created xsi:type="dcterms:W3CDTF">2021-03-18T11:05:00Z</dcterms:created>
  <dcterms:modified xsi:type="dcterms:W3CDTF">2021-03-18T11:05:00Z</dcterms:modified>
</cp:coreProperties>
</file>