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25BE" w:rsidRPr="000821CC" w:rsidRDefault="003025BE" w:rsidP="003025BE">
      <w:pPr>
        <w:pStyle w:val="GvdeMetni"/>
        <w:numPr>
          <w:ilvl w:val="0"/>
          <w:numId w:val="2"/>
        </w:numPr>
        <w:spacing w:before="278"/>
        <w:ind w:right="283"/>
        <w:rPr>
          <w:b/>
          <w:sz w:val="28"/>
          <w:szCs w:val="28"/>
        </w:rPr>
      </w:pPr>
      <w:r w:rsidRPr="000821CC">
        <w:rPr>
          <w:b/>
          <w:sz w:val="28"/>
          <w:szCs w:val="28"/>
        </w:rPr>
        <w:t xml:space="preserve">Tanımlar </w:t>
      </w:r>
    </w:p>
    <w:p w:rsidR="003025BE" w:rsidRDefault="003025BE" w:rsidP="003025BE">
      <w:pPr>
        <w:pStyle w:val="GvdeMetni"/>
        <w:spacing w:before="278"/>
        <w:ind w:left="220" w:right="283"/>
      </w:pPr>
      <w:r>
        <w:t>Bu ders notlarının daha iyi anlaşılabilmesi için şu tanım ve</w:t>
      </w:r>
      <w:r>
        <w:rPr>
          <w:spacing w:val="-53"/>
        </w:rPr>
        <w:t xml:space="preserve"> </w:t>
      </w:r>
      <w:r>
        <w:t xml:space="preserve">kavramların bilinmesinde fayda </w:t>
      </w:r>
      <w:r>
        <w:rPr>
          <w:spacing w:val="-3"/>
        </w:rPr>
        <w:t>bulunmaktadır.</w:t>
      </w:r>
    </w:p>
    <w:p w:rsidR="003025BE" w:rsidRDefault="003025BE" w:rsidP="003025BE">
      <w:pPr>
        <w:pStyle w:val="GvdeMetni"/>
        <w:spacing w:before="2"/>
        <w:rPr>
          <w:sz w:val="23"/>
        </w:rPr>
      </w:pPr>
    </w:p>
    <w:p w:rsidR="003025BE" w:rsidRDefault="003025BE" w:rsidP="003025BE">
      <w:pPr>
        <w:pStyle w:val="Balk31"/>
        <w:ind w:left="220" w:right="283"/>
      </w:pPr>
      <w:r>
        <w:t>Bilgisayar Nedir?</w:t>
      </w:r>
    </w:p>
    <w:p w:rsidR="003025BE" w:rsidRDefault="003025BE" w:rsidP="003025BE">
      <w:pPr>
        <w:pStyle w:val="GvdeMetni"/>
        <w:spacing w:before="10"/>
        <w:rPr>
          <w:b/>
          <w:sz w:val="22"/>
        </w:rPr>
      </w:pPr>
    </w:p>
    <w:p w:rsidR="003025BE" w:rsidRDefault="003025BE" w:rsidP="003025BE">
      <w:pPr>
        <w:pStyle w:val="GvdeMetni"/>
        <w:ind w:left="220" w:right="283"/>
      </w:pPr>
      <w:r>
        <w:t>Verileri İşleyerek Özet bilgiler şekline sokabilen, bu veri ve bilgileri yüksek kapasitelerde saklayıp başka ortamlara iletebilen elektronik cihazlardır.</w:t>
      </w:r>
    </w:p>
    <w:p w:rsidR="003025BE" w:rsidRDefault="003025BE" w:rsidP="003025BE">
      <w:pPr>
        <w:pStyle w:val="GvdeMetni"/>
        <w:rPr>
          <w:sz w:val="23"/>
        </w:rPr>
      </w:pPr>
    </w:p>
    <w:p w:rsidR="003025BE" w:rsidRDefault="003025BE" w:rsidP="003025BE">
      <w:pPr>
        <w:pStyle w:val="GvdeMetni"/>
        <w:ind w:left="220" w:right="283"/>
      </w:pPr>
      <w:r>
        <w:t>Bu işlemleri yaparken çok yüksek hızlarda ve bıkmadan-usanmadan tekrarlı olarak aynı işleri yapan bir cihazdır.</w:t>
      </w:r>
    </w:p>
    <w:p w:rsidR="003025BE" w:rsidRDefault="003025BE" w:rsidP="003025BE">
      <w:pPr>
        <w:pStyle w:val="GvdeMetni"/>
        <w:rPr>
          <w:sz w:val="23"/>
        </w:rPr>
      </w:pPr>
    </w:p>
    <w:p w:rsidR="003025BE" w:rsidRDefault="003025BE" w:rsidP="003025BE">
      <w:pPr>
        <w:pStyle w:val="GvdeMetni"/>
        <w:ind w:left="220" w:right="1282"/>
        <w:jc w:val="both"/>
      </w:pPr>
      <w:r>
        <w:t xml:space="preserve">Ancak tek başına bir Bilgisayar donanımı bu işleri gerçekleştirecek durumda </w:t>
      </w:r>
      <w:r>
        <w:rPr>
          <w:spacing w:val="-4"/>
        </w:rPr>
        <w:t xml:space="preserve">değildir. </w:t>
      </w:r>
      <w:r>
        <w:t>Bu işlemler donanım tarafından yapılsa da asıl</w:t>
      </w:r>
      <w:r>
        <w:rPr>
          <w:spacing w:val="-34"/>
        </w:rPr>
        <w:t xml:space="preserve"> </w:t>
      </w:r>
      <w:r>
        <w:t>iş yazılımlar tarafından</w:t>
      </w:r>
      <w:r>
        <w:rPr>
          <w:spacing w:val="-57"/>
        </w:rPr>
        <w:t xml:space="preserve"> </w:t>
      </w:r>
      <w:r>
        <w:t>gerçekleştirilmektedir.</w:t>
      </w:r>
    </w:p>
    <w:p w:rsidR="003025BE" w:rsidRDefault="003025BE" w:rsidP="003025BE">
      <w:pPr>
        <w:pStyle w:val="GvdeMetni"/>
        <w:spacing w:before="11"/>
        <w:rPr>
          <w:sz w:val="19"/>
        </w:rPr>
      </w:pPr>
      <w:r>
        <w:rPr>
          <w:noProof/>
          <w:lang w:val="tr-TR" w:eastAsia="tr-TR"/>
        </w:rPr>
        <w:drawing>
          <wp:anchor distT="0" distB="0" distL="0" distR="0" simplePos="0" relativeHeight="251659264" behindDoc="0" locked="0" layoutInCell="1" allowOverlap="1" wp14:anchorId="543373D3" wp14:editId="54EF5119">
            <wp:simplePos x="0" y="0"/>
            <wp:positionH relativeFrom="page">
              <wp:posOffset>900430</wp:posOffset>
            </wp:positionH>
            <wp:positionV relativeFrom="paragraph">
              <wp:posOffset>178822</wp:posOffset>
            </wp:positionV>
            <wp:extent cx="5086350" cy="1371600"/>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5086350" cy="1371600"/>
                    </a:xfrm>
                    <a:prstGeom prst="rect">
                      <a:avLst/>
                    </a:prstGeom>
                  </pic:spPr>
                </pic:pic>
              </a:graphicData>
            </a:graphic>
          </wp:anchor>
        </w:drawing>
      </w:r>
    </w:p>
    <w:p w:rsidR="003025BE" w:rsidRDefault="003025BE" w:rsidP="003025BE">
      <w:pPr>
        <w:pStyle w:val="GvdeMetni"/>
        <w:spacing w:before="6"/>
        <w:rPr>
          <w:sz w:val="20"/>
        </w:rPr>
      </w:pPr>
    </w:p>
    <w:p w:rsidR="003025BE" w:rsidRDefault="003025BE" w:rsidP="003025BE">
      <w:pPr>
        <w:pStyle w:val="GvdeMetni"/>
        <w:ind w:left="220" w:right="283"/>
      </w:pPr>
      <w:r>
        <w:t>Ancak Yukarıdaki Çizimde görülen her bir adımın gerçekleştiren yazılımdır.</w:t>
      </w:r>
    </w:p>
    <w:p w:rsidR="003025BE" w:rsidRDefault="003025BE" w:rsidP="003025BE">
      <w:pPr>
        <w:pStyle w:val="GvdeMetni"/>
        <w:spacing w:before="2"/>
        <w:rPr>
          <w:sz w:val="23"/>
        </w:rPr>
      </w:pPr>
    </w:p>
    <w:p w:rsidR="003025BE" w:rsidRDefault="003025BE" w:rsidP="003025BE">
      <w:pPr>
        <w:pStyle w:val="Balk31"/>
        <w:ind w:left="220" w:right="283"/>
      </w:pPr>
      <w:r>
        <w:t>Bilgisayar Organizasyonu?</w:t>
      </w:r>
    </w:p>
    <w:p w:rsidR="003025BE" w:rsidRDefault="003025BE" w:rsidP="003025BE">
      <w:pPr>
        <w:pStyle w:val="GvdeMetni"/>
        <w:spacing w:before="10"/>
        <w:rPr>
          <w:b/>
          <w:sz w:val="22"/>
        </w:rPr>
      </w:pPr>
    </w:p>
    <w:p w:rsidR="003025BE" w:rsidRDefault="003025BE" w:rsidP="003025BE">
      <w:pPr>
        <w:pStyle w:val="GvdeMetni"/>
        <w:ind w:left="220" w:right="283"/>
      </w:pPr>
      <w:r>
        <w:t>Bir Elektronik Bilgisayar yukarı şekildeki gibi temel birimlere sahiptir. Bu şekilde bir önceki konuda bahsettiğimiz giriş, çıkış işlemleri, veri işleme ve veri saklama işlemleri gerçekleştirilir.</w:t>
      </w:r>
    </w:p>
    <w:p w:rsidR="003025BE" w:rsidRDefault="003025BE" w:rsidP="003025BE">
      <w:pPr>
        <w:pStyle w:val="GvdeMetni"/>
        <w:spacing w:before="2"/>
        <w:rPr>
          <w:sz w:val="23"/>
        </w:rPr>
      </w:pPr>
    </w:p>
    <w:tbl>
      <w:tblPr>
        <w:tblStyle w:val="TableNormal"/>
        <w:tblW w:w="0" w:type="auto"/>
        <w:tblInd w:w="103" w:type="dxa"/>
        <w:tblBorders>
          <w:top w:val="double" w:sz="7" w:space="0" w:color="BFBFBF"/>
          <w:left w:val="double" w:sz="7" w:space="0" w:color="BFBFBF"/>
          <w:bottom w:val="double" w:sz="7" w:space="0" w:color="BFBFBF"/>
          <w:right w:val="double" w:sz="7" w:space="0" w:color="BFBFBF"/>
          <w:insideH w:val="double" w:sz="7" w:space="0" w:color="BFBFBF"/>
          <w:insideV w:val="double" w:sz="7" w:space="0" w:color="BFBFBF"/>
        </w:tblBorders>
        <w:tblLayout w:type="fixed"/>
        <w:tblLook w:val="01E0" w:firstRow="1" w:lastRow="1" w:firstColumn="1" w:lastColumn="1" w:noHBand="0" w:noVBand="0"/>
      </w:tblPr>
      <w:tblGrid>
        <w:gridCol w:w="2706"/>
        <w:gridCol w:w="6544"/>
      </w:tblGrid>
      <w:tr w:rsidR="003025BE" w:rsidTr="00AA1018">
        <w:trPr>
          <w:trHeight w:hRule="exact" w:val="958"/>
        </w:trPr>
        <w:tc>
          <w:tcPr>
            <w:tcW w:w="2706" w:type="dxa"/>
            <w:tcBorders>
              <w:top w:val="double" w:sz="7" w:space="0" w:color="BFBFBF"/>
              <w:bottom w:val="double" w:sz="7" w:space="0" w:color="BFBFBF"/>
            </w:tcBorders>
          </w:tcPr>
          <w:p w:rsidR="003025BE" w:rsidRDefault="003025BE" w:rsidP="00AA1018">
            <w:pPr>
              <w:pStyle w:val="TableParagraph"/>
              <w:spacing w:before="2"/>
              <w:ind w:left="0"/>
              <w:rPr>
                <w:sz w:val="25"/>
              </w:rPr>
            </w:pPr>
          </w:p>
          <w:p w:rsidR="003025BE" w:rsidRDefault="003025BE" w:rsidP="00AA1018">
            <w:pPr>
              <w:pStyle w:val="TableParagraph"/>
              <w:spacing w:before="1"/>
              <w:ind w:left="-9"/>
              <w:rPr>
                <w:sz w:val="24"/>
              </w:rPr>
            </w:pPr>
            <w:r>
              <w:rPr>
                <w:sz w:val="24"/>
              </w:rPr>
              <w:t>Giriş Birimi</w:t>
            </w:r>
          </w:p>
        </w:tc>
        <w:tc>
          <w:tcPr>
            <w:tcW w:w="6544" w:type="dxa"/>
            <w:tcBorders>
              <w:top w:val="double" w:sz="7" w:space="0" w:color="BFBFBF"/>
              <w:bottom w:val="double" w:sz="7" w:space="0" w:color="BFBFBF"/>
            </w:tcBorders>
          </w:tcPr>
          <w:p w:rsidR="003025BE" w:rsidRDefault="003025BE" w:rsidP="00AA1018">
            <w:pPr>
              <w:pStyle w:val="TableParagraph"/>
              <w:spacing w:before="14"/>
              <w:ind w:left="-10"/>
              <w:rPr>
                <w:sz w:val="24"/>
              </w:rPr>
            </w:pPr>
            <w:r>
              <w:rPr>
                <w:sz w:val="24"/>
              </w:rPr>
              <w:t>Klavye, Fare, mikrofon, kamera vb. cihazlardan biri veya daha fazlasından oluşur. Veri ve komutların bilgisayara yollanmasını sağlar.</w:t>
            </w:r>
          </w:p>
        </w:tc>
      </w:tr>
      <w:tr w:rsidR="003025BE" w:rsidTr="00AA1018">
        <w:trPr>
          <w:trHeight w:hRule="exact" w:val="2686"/>
        </w:trPr>
        <w:tc>
          <w:tcPr>
            <w:tcW w:w="2706" w:type="dxa"/>
            <w:tcBorders>
              <w:top w:val="double" w:sz="7" w:space="0" w:color="BFBFBF"/>
              <w:bottom w:val="double" w:sz="7" w:space="0" w:color="BFBFBF"/>
            </w:tcBorders>
          </w:tcPr>
          <w:p w:rsidR="003025BE" w:rsidRDefault="003025BE" w:rsidP="00AA1018">
            <w:pPr>
              <w:pStyle w:val="TableParagraph"/>
              <w:ind w:left="0"/>
              <w:rPr>
                <w:sz w:val="24"/>
              </w:rPr>
            </w:pPr>
          </w:p>
          <w:p w:rsidR="003025BE" w:rsidRDefault="003025BE" w:rsidP="00AA1018">
            <w:pPr>
              <w:pStyle w:val="TableParagraph"/>
              <w:ind w:left="0"/>
              <w:rPr>
                <w:sz w:val="24"/>
              </w:rPr>
            </w:pPr>
          </w:p>
          <w:p w:rsidR="003025BE" w:rsidRDefault="003025BE" w:rsidP="00AA1018">
            <w:pPr>
              <w:pStyle w:val="TableParagraph"/>
              <w:ind w:left="0"/>
              <w:rPr>
                <w:sz w:val="24"/>
              </w:rPr>
            </w:pPr>
          </w:p>
          <w:p w:rsidR="003025BE" w:rsidRDefault="003025BE" w:rsidP="00AA1018">
            <w:pPr>
              <w:pStyle w:val="TableParagraph"/>
              <w:spacing w:before="4"/>
              <w:ind w:left="0"/>
              <w:rPr>
                <w:sz w:val="24"/>
              </w:rPr>
            </w:pPr>
          </w:p>
          <w:p w:rsidR="003025BE" w:rsidRDefault="003025BE" w:rsidP="00AA1018">
            <w:pPr>
              <w:pStyle w:val="TableParagraph"/>
              <w:ind w:left="-9"/>
              <w:rPr>
                <w:sz w:val="24"/>
              </w:rPr>
            </w:pPr>
            <w:r>
              <w:rPr>
                <w:sz w:val="24"/>
              </w:rPr>
              <w:t>Bellek Birimi</w:t>
            </w:r>
          </w:p>
        </w:tc>
        <w:tc>
          <w:tcPr>
            <w:tcW w:w="6544" w:type="dxa"/>
            <w:tcBorders>
              <w:top w:val="double" w:sz="7" w:space="0" w:color="BFBFBF"/>
              <w:bottom w:val="double" w:sz="7" w:space="0" w:color="BFBFBF"/>
            </w:tcBorders>
          </w:tcPr>
          <w:p w:rsidR="003025BE" w:rsidRDefault="003025BE" w:rsidP="00AA1018">
            <w:pPr>
              <w:pStyle w:val="TableParagraph"/>
              <w:spacing w:before="14"/>
              <w:ind w:left="-10"/>
              <w:rPr>
                <w:sz w:val="24"/>
              </w:rPr>
            </w:pPr>
            <w:r>
              <w:rPr>
                <w:sz w:val="24"/>
              </w:rPr>
              <w:t>Veri, komut ve programların saklandığı donanımları temsil eder.</w:t>
            </w:r>
          </w:p>
          <w:p w:rsidR="003025BE" w:rsidRDefault="003025BE" w:rsidP="00AA1018">
            <w:pPr>
              <w:pStyle w:val="TableParagraph"/>
              <w:ind w:left="0"/>
              <w:rPr>
                <w:sz w:val="23"/>
              </w:rPr>
            </w:pPr>
          </w:p>
          <w:p w:rsidR="003025BE" w:rsidRDefault="003025BE" w:rsidP="00AA1018">
            <w:pPr>
              <w:pStyle w:val="TableParagraph"/>
              <w:ind w:left="-10"/>
              <w:rPr>
                <w:sz w:val="24"/>
              </w:rPr>
            </w:pPr>
            <w:r>
              <w:rPr>
                <w:sz w:val="24"/>
              </w:rPr>
              <w:t>Ana Bellek çoğunlukla RAM olarak anılır ve SIMM gibi donanımlarla belirlenir.</w:t>
            </w:r>
          </w:p>
          <w:p w:rsidR="003025BE" w:rsidRDefault="003025BE" w:rsidP="00AA1018">
            <w:pPr>
              <w:pStyle w:val="TableParagraph"/>
              <w:ind w:left="0"/>
              <w:rPr>
                <w:sz w:val="23"/>
              </w:rPr>
            </w:pPr>
          </w:p>
          <w:p w:rsidR="003025BE" w:rsidRDefault="003025BE" w:rsidP="00AA1018">
            <w:pPr>
              <w:pStyle w:val="TableParagraph"/>
              <w:ind w:left="-10"/>
              <w:rPr>
                <w:sz w:val="24"/>
              </w:rPr>
            </w:pPr>
            <w:r>
              <w:rPr>
                <w:sz w:val="24"/>
              </w:rPr>
              <w:t>Yan veya İkincil bellek ise Floppy ve sabit diskleri ifade eder ve bilgilerin daha kalıcı saklanmasını sağlayan alanları temsil eder.</w:t>
            </w:r>
          </w:p>
        </w:tc>
      </w:tr>
    </w:tbl>
    <w:p w:rsidR="003025BE" w:rsidRDefault="003025BE" w:rsidP="003025BE">
      <w:pPr>
        <w:pStyle w:val="GvdeMetni"/>
        <w:spacing w:before="8"/>
        <w:rPr>
          <w:sz w:val="17"/>
        </w:rPr>
      </w:pPr>
    </w:p>
    <w:tbl>
      <w:tblPr>
        <w:tblStyle w:val="TableNormal"/>
        <w:tblW w:w="0" w:type="auto"/>
        <w:tblInd w:w="103" w:type="dxa"/>
        <w:tblBorders>
          <w:top w:val="double" w:sz="7" w:space="0" w:color="BFBFBF"/>
          <w:left w:val="double" w:sz="7" w:space="0" w:color="BFBFBF"/>
          <w:bottom w:val="double" w:sz="7" w:space="0" w:color="BFBFBF"/>
          <w:right w:val="double" w:sz="7" w:space="0" w:color="BFBFBF"/>
          <w:insideH w:val="double" w:sz="7" w:space="0" w:color="BFBFBF"/>
          <w:insideV w:val="double" w:sz="7" w:space="0" w:color="BFBFBF"/>
        </w:tblBorders>
        <w:tblLayout w:type="fixed"/>
        <w:tblLook w:val="01E0" w:firstRow="1" w:lastRow="1" w:firstColumn="1" w:lastColumn="1" w:noHBand="0" w:noVBand="0"/>
      </w:tblPr>
      <w:tblGrid>
        <w:gridCol w:w="2040"/>
        <w:gridCol w:w="641"/>
        <w:gridCol w:w="6569"/>
      </w:tblGrid>
      <w:tr w:rsidR="003025BE" w:rsidTr="00AA1018">
        <w:trPr>
          <w:trHeight w:hRule="exact" w:val="692"/>
        </w:trPr>
        <w:tc>
          <w:tcPr>
            <w:tcW w:w="2040" w:type="dxa"/>
            <w:tcBorders>
              <w:top w:val="nil"/>
              <w:bottom w:val="double" w:sz="7" w:space="0" w:color="BFBFBF"/>
            </w:tcBorders>
          </w:tcPr>
          <w:p w:rsidR="003025BE" w:rsidRDefault="003025BE" w:rsidP="00AA1018">
            <w:pPr>
              <w:pStyle w:val="TableParagraph"/>
              <w:spacing w:before="66"/>
              <w:ind w:left="-9" w:right="-21"/>
              <w:rPr>
                <w:sz w:val="24"/>
              </w:rPr>
            </w:pPr>
            <w:r>
              <w:rPr>
                <w:spacing w:val="-1"/>
                <w:sz w:val="24"/>
              </w:rPr>
              <w:t xml:space="preserve">Aritmetik-Mantık </w:t>
            </w:r>
            <w:r>
              <w:rPr>
                <w:sz w:val="24"/>
              </w:rPr>
              <w:t>Birimi</w:t>
            </w:r>
          </w:p>
        </w:tc>
        <w:tc>
          <w:tcPr>
            <w:tcW w:w="641" w:type="dxa"/>
            <w:vMerge w:val="restart"/>
            <w:tcBorders>
              <w:top w:val="nil"/>
              <w:left w:val="nil"/>
              <w:right w:val="nil"/>
            </w:tcBorders>
          </w:tcPr>
          <w:p w:rsidR="003025BE" w:rsidRDefault="003025BE" w:rsidP="00AA1018">
            <w:pPr>
              <w:pStyle w:val="TableParagraph"/>
              <w:ind w:left="0"/>
              <w:rPr>
                <w:sz w:val="24"/>
              </w:rPr>
            </w:pPr>
          </w:p>
          <w:p w:rsidR="003025BE" w:rsidRDefault="003025BE" w:rsidP="00AA1018">
            <w:pPr>
              <w:pStyle w:val="TableParagraph"/>
              <w:ind w:left="0"/>
              <w:rPr>
                <w:sz w:val="24"/>
              </w:rPr>
            </w:pPr>
          </w:p>
          <w:p w:rsidR="003025BE" w:rsidRDefault="003025BE" w:rsidP="00AA1018">
            <w:pPr>
              <w:pStyle w:val="TableParagraph"/>
              <w:ind w:left="0"/>
              <w:rPr>
                <w:sz w:val="21"/>
              </w:rPr>
            </w:pPr>
          </w:p>
          <w:p w:rsidR="003025BE" w:rsidRDefault="003025BE" w:rsidP="00AA1018">
            <w:pPr>
              <w:pStyle w:val="TableParagraph"/>
              <w:ind w:left="247" w:right="216" w:firstLine="4"/>
              <w:jc w:val="both"/>
              <w:rPr>
                <w:sz w:val="24"/>
              </w:rPr>
            </w:pPr>
            <w:r>
              <w:rPr>
                <w:sz w:val="24"/>
              </w:rPr>
              <w:t>C P U</w:t>
            </w:r>
          </w:p>
        </w:tc>
        <w:tc>
          <w:tcPr>
            <w:tcW w:w="6569" w:type="dxa"/>
            <w:tcBorders>
              <w:top w:val="nil"/>
              <w:bottom w:val="double" w:sz="7" w:space="0" w:color="BFBFBF"/>
            </w:tcBorders>
          </w:tcPr>
          <w:p w:rsidR="003025BE" w:rsidRDefault="003025BE" w:rsidP="00AA1018">
            <w:pPr>
              <w:pStyle w:val="TableParagraph"/>
              <w:spacing w:before="66"/>
              <w:ind w:left="15" w:right="75"/>
              <w:rPr>
                <w:sz w:val="24"/>
              </w:rPr>
            </w:pPr>
            <w:r>
              <w:rPr>
                <w:sz w:val="24"/>
              </w:rPr>
              <w:lastRenderedPageBreak/>
              <w:t>Bilgisayardaki tüm Aritmetik ve Mantıksal işlemlerin yapıldığı birimdir. Tüm işlemleri yapan ana birimdir.</w:t>
            </w:r>
          </w:p>
        </w:tc>
      </w:tr>
      <w:tr w:rsidR="003025BE" w:rsidTr="00AA1018">
        <w:trPr>
          <w:trHeight w:hRule="exact" w:val="1834"/>
        </w:trPr>
        <w:tc>
          <w:tcPr>
            <w:tcW w:w="2040" w:type="dxa"/>
            <w:tcBorders>
              <w:top w:val="double" w:sz="7" w:space="0" w:color="BFBFBF"/>
              <w:bottom w:val="double" w:sz="7" w:space="0" w:color="BFBFBF"/>
            </w:tcBorders>
          </w:tcPr>
          <w:p w:rsidR="003025BE" w:rsidRDefault="003025BE" w:rsidP="00AA1018">
            <w:pPr>
              <w:pStyle w:val="TableParagraph"/>
              <w:ind w:left="0"/>
              <w:rPr>
                <w:sz w:val="24"/>
              </w:rPr>
            </w:pPr>
          </w:p>
          <w:p w:rsidR="003025BE" w:rsidRDefault="003025BE" w:rsidP="00AA1018">
            <w:pPr>
              <w:pStyle w:val="TableParagraph"/>
              <w:ind w:left="0"/>
              <w:rPr>
                <w:sz w:val="24"/>
              </w:rPr>
            </w:pPr>
          </w:p>
          <w:p w:rsidR="003025BE" w:rsidRDefault="003025BE" w:rsidP="00AA1018">
            <w:pPr>
              <w:pStyle w:val="TableParagraph"/>
              <w:spacing w:before="161"/>
              <w:ind w:left="-9" w:right="-21"/>
              <w:rPr>
                <w:sz w:val="24"/>
              </w:rPr>
            </w:pPr>
            <w:r>
              <w:rPr>
                <w:sz w:val="24"/>
              </w:rPr>
              <w:t>Denetim Birimi</w:t>
            </w:r>
          </w:p>
        </w:tc>
        <w:tc>
          <w:tcPr>
            <w:tcW w:w="641" w:type="dxa"/>
            <w:vMerge/>
            <w:tcBorders>
              <w:left w:val="nil"/>
              <w:bottom w:val="double" w:sz="7" w:space="0" w:color="BFBFBF"/>
              <w:right w:val="nil"/>
            </w:tcBorders>
          </w:tcPr>
          <w:p w:rsidR="003025BE" w:rsidRDefault="003025BE" w:rsidP="00AA1018"/>
        </w:tc>
        <w:tc>
          <w:tcPr>
            <w:tcW w:w="6569" w:type="dxa"/>
            <w:tcBorders>
              <w:top w:val="double" w:sz="7" w:space="0" w:color="BFBFBF"/>
              <w:bottom w:val="double" w:sz="7" w:space="0" w:color="BFBFBF"/>
            </w:tcBorders>
          </w:tcPr>
          <w:p w:rsidR="003025BE" w:rsidRDefault="003025BE" w:rsidP="00AA1018">
            <w:pPr>
              <w:pStyle w:val="TableParagraph"/>
              <w:spacing w:before="14"/>
              <w:ind w:left="15" w:right="75"/>
              <w:rPr>
                <w:sz w:val="24"/>
              </w:rPr>
            </w:pPr>
            <w:r>
              <w:rPr>
                <w:sz w:val="24"/>
              </w:rPr>
              <w:t>Bilgisayar programının çalışmasını denetleyen, programda yapılan hesaplamalara göre hangi işlerin yapılacağına karar veren birimdir. Makine diline çevrilmiş bir programda komutları teker teker ve sırayla Ana işlem birimine getirip yorumlar ve sonuçta komutu çalıştırır.</w:t>
            </w:r>
          </w:p>
        </w:tc>
      </w:tr>
      <w:tr w:rsidR="003025BE" w:rsidTr="00AA1018">
        <w:trPr>
          <w:trHeight w:hRule="exact" w:val="958"/>
        </w:trPr>
        <w:tc>
          <w:tcPr>
            <w:tcW w:w="2681" w:type="dxa"/>
            <w:gridSpan w:val="2"/>
            <w:tcBorders>
              <w:top w:val="single" w:sz="0" w:space="0" w:color="BFBFBF"/>
              <w:bottom w:val="double" w:sz="7" w:space="0" w:color="BFBFBF"/>
            </w:tcBorders>
          </w:tcPr>
          <w:p w:rsidR="003025BE" w:rsidRDefault="003025BE" w:rsidP="00AA1018">
            <w:pPr>
              <w:pStyle w:val="TableParagraph"/>
              <w:spacing w:before="4"/>
              <w:ind w:left="0"/>
              <w:rPr>
                <w:sz w:val="27"/>
              </w:rPr>
            </w:pPr>
          </w:p>
          <w:p w:rsidR="003025BE" w:rsidRDefault="003025BE" w:rsidP="00AA1018">
            <w:pPr>
              <w:pStyle w:val="TableParagraph"/>
              <w:ind w:left="-9"/>
              <w:rPr>
                <w:sz w:val="24"/>
              </w:rPr>
            </w:pPr>
            <w:r>
              <w:rPr>
                <w:sz w:val="24"/>
              </w:rPr>
              <w:t>Çıkış Birimi</w:t>
            </w:r>
          </w:p>
        </w:tc>
        <w:tc>
          <w:tcPr>
            <w:tcW w:w="6569" w:type="dxa"/>
            <w:tcBorders>
              <w:top w:val="double" w:sz="7" w:space="0" w:color="BFBFBF"/>
              <w:bottom w:val="double" w:sz="7" w:space="0" w:color="BFBFBF"/>
            </w:tcBorders>
          </w:tcPr>
          <w:p w:rsidR="003025BE" w:rsidRDefault="003025BE" w:rsidP="00AA1018">
            <w:pPr>
              <w:pStyle w:val="TableParagraph"/>
              <w:spacing w:before="14"/>
              <w:ind w:left="15" w:right="478"/>
              <w:rPr>
                <w:sz w:val="24"/>
              </w:rPr>
            </w:pPr>
            <w:r>
              <w:rPr>
                <w:sz w:val="24"/>
              </w:rPr>
              <w:t>Bilgisayar ortamında oluşan verilerin dış ortama verilmesini sağlayan birimlerdir. Ekran, yazıcı gibi birimlerdir.</w:t>
            </w:r>
          </w:p>
        </w:tc>
      </w:tr>
    </w:tbl>
    <w:p w:rsidR="003025BE" w:rsidRDefault="003025BE" w:rsidP="003025BE">
      <w:pPr>
        <w:pStyle w:val="GvdeMetni"/>
        <w:spacing w:before="10"/>
        <w:rPr>
          <w:sz w:val="19"/>
        </w:rPr>
      </w:pPr>
      <w:r>
        <w:rPr>
          <w:noProof/>
          <w:lang w:val="tr-TR" w:eastAsia="tr-TR"/>
        </w:rPr>
        <w:drawing>
          <wp:anchor distT="0" distB="0" distL="0" distR="0" simplePos="0" relativeHeight="251660288" behindDoc="0" locked="0" layoutInCell="1" allowOverlap="1" wp14:anchorId="7C07180D" wp14:editId="3732A11C">
            <wp:simplePos x="0" y="0"/>
            <wp:positionH relativeFrom="page">
              <wp:posOffset>900430</wp:posOffset>
            </wp:positionH>
            <wp:positionV relativeFrom="paragraph">
              <wp:posOffset>177800</wp:posOffset>
            </wp:positionV>
            <wp:extent cx="5719432" cy="2185987"/>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6" cstate="print"/>
                    <a:stretch>
                      <a:fillRect/>
                    </a:stretch>
                  </pic:blipFill>
                  <pic:spPr>
                    <a:xfrm>
                      <a:off x="0" y="0"/>
                      <a:ext cx="5719432" cy="2185987"/>
                    </a:xfrm>
                    <a:prstGeom prst="rect">
                      <a:avLst/>
                    </a:prstGeom>
                  </pic:spPr>
                </pic:pic>
              </a:graphicData>
            </a:graphic>
          </wp:anchor>
        </w:drawing>
      </w:r>
    </w:p>
    <w:p w:rsidR="003025BE" w:rsidRDefault="003025BE" w:rsidP="003025BE">
      <w:pPr>
        <w:pStyle w:val="GvdeMetni"/>
        <w:spacing w:before="5"/>
        <w:rPr>
          <w:sz w:val="17"/>
        </w:rPr>
      </w:pPr>
    </w:p>
    <w:p w:rsidR="003025BE" w:rsidRDefault="003025BE" w:rsidP="003025BE">
      <w:pPr>
        <w:pStyle w:val="GvdeMetni"/>
        <w:spacing w:before="57"/>
        <w:ind w:left="220" w:right="283"/>
      </w:pPr>
      <w:r>
        <w:t xml:space="preserve">Bir Programcı genel olarak bu birimlerin hangilerinin ne işe yaradığını ve neleri temsil ettiğini </w:t>
      </w:r>
      <w:r>
        <w:rPr>
          <w:spacing w:val="-4"/>
        </w:rPr>
        <w:t xml:space="preserve">bilmelidir. </w:t>
      </w:r>
      <w:r>
        <w:t>Özellikle Aritmetik-Mantık işlem birimi ve Denetim birimi Bir bilgisayarın beynini oluşturduğu için nasıl</w:t>
      </w:r>
      <w:r>
        <w:rPr>
          <w:spacing w:val="-51"/>
        </w:rPr>
        <w:t xml:space="preserve"> </w:t>
      </w:r>
      <w:r>
        <w:t xml:space="preserve">davrandığını iyi bilmek </w:t>
      </w:r>
      <w:r>
        <w:rPr>
          <w:spacing w:val="-4"/>
        </w:rPr>
        <w:t>zorundadır.</w:t>
      </w:r>
    </w:p>
    <w:p w:rsidR="003025BE" w:rsidRDefault="003025BE" w:rsidP="003025BE">
      <w:pPr>
        <w:pStyle w:val="GvdeMetni"/>
        <w:spacing w:before="2"/>
        <w:rPr>
          <w:sz w:val="23"/>
        </w:rPr>
      </w:pPr>
    </w:p>
    <w:p w:rsidR="003025BE" w:rsidRDefault="003025BE" w:rsidP="003025BE">
      <w:pPr>
        <w:pStyle w:val="Balk31"/>
        <w:ind w:left="220" w:right="283"/>
      </w:pPr>
      <w:r>
        <w:t>Bilgisayarın Tarihçesi</w:t>
      </w:r>
    </w:p>
    <w:p w:rsidR="003025BE" w:rsidRDefault="003025BE" w:rsidP="003025BE">
      <w:pPr>
        <w:pStyle w:val="GvdeMetni"/>
        <w:spacing w:before="10"/>
        <w:rPr>
          <w:b/>
          <w:sz w:val="22"/>
        </w:rPr>
      </w:pPr>
    </w:p>
    <w:p w:rsidR="003025BE" w:rsidRDefault="003025BE" w:rsidP="003025BE">
      <w:pPr>
        <w:pStyle w:val="GvdeMetni"/>
        <w:ind w:left="220" w:right="283"/>
      </w:pPr>
      <w:r>
        <w:t>Bu konuda çok değişik ve çeşitli kaynaklar bulmak mümkün olabilir ancak şöyle basit bir kronolojik sıra geçmek mümkündür</w:t>
      </w:r>
    </w:p>
    <w:p w:rsidR="003025BE" w:rsidRDefault="003025BE" w:rsidP="003025BE">
      <w:pPr>
        <w:pStyle w:val="GvdeMetni"/>
        <w:spacing w:before="2"/>
        <w:rPr>
          <w:sz w:val="23"/>
        </w:rPr>
      </w:pPr>
    </w:p>
    <w:tbl>
      <w:tblPr>
        <w:tblStyle w:val="TableNormal"/>
        <w:tblW w:w="0" w:type="auto"/>
        <w:tblInd w:w="103" w:type="dxa"/>
        <w:tblBorders>
          <w:top w:val="double" w:sz="7" w:space="0" w:color="BFBFBF"/>
          <w:left w:val="double" w:sz="7" w:space="0" w:color="BFBFBF"/>
          <w:bottom w:val="double" w:sz="7" w:space="0" w:color="BFBFBF"/>
          <w:right w:val="double" w:sz="7" w:space="0" w:color="BFBFBF"/>
          <w:insideH w:val="double" w:sz="7" w:space="0" w:color="BFBFBF"/>
          <w:insideV w:val="double" w:sz="7" w:space="0" w:color="BFBFBF"/>
        </w:tblBorders>
        <w:tblLayout w:type="fixed"/>
        <w:tblLook w:val="01E0" w:firstRow="1" w:lastRow="1" w:firstColumn="1" w:lastColumn="1" w:noHBand="0" w:noVBand="0"/>
      </w:tblPr>
      <w:tblGrid>
        <w:gridCol w:w="2751"/>
        <w:gridCol w:w="6499"/>
      </w:tblGrid>
      <w:tr w:rsidR="003025BE" w:rsidTr="00AA1018">
        <w:trPr>
          <w:trHeight w:hRule="exact" w:val="374"/>
        </w:trPr>
        <w:tc>
          <w:tcPr>
            <w:tcW w:w="2751" w:type="dxa"/>
            <w:tcBorders>
              <w:top w:val="double" w:sz="7" w:space="0" w:color="BFBFBF"/>
              <w:bottom w:val="double" w:sz="7" w:space="0" w:color="BFBFBF"/>
            </w:tcBorders>
          </w:tcPr>
          <w:p w:rsidR="003025BE" w:rsidRDefault="003025BE" w:rsidP="00AA1018">
            <w:pPr>
              <w:pStyle w:val="TableParagraph"/>
              <w:spacing w:before="14"/>
              <w:ind w:left="-9"/>
              <w:rPr>
                <w:sz w:val="24"/>
              </w:rPr>
            </w:pPr>
            <w:r>
              <w:rPr>
                <w:sz w:val="24"/>
              </w:rPr>
              <w:t>M.Ö. 500</w:t>
            </w:r>
          </w:p>
        </w:tc>
        <w:tc>
          <w:tcPr>
            <w:tcW w:w="6499" w:type="dxa"/>
            <w:tcBorders>
              <w:top w:val="double" w:sz="7" w:space="0" w:color="BFBFBF"/>
              <w:bottom w:val="double" w:sz="7" w:space="0" w:color="BFBFBF"/>
            </w:tcBorders>
          </w:tcPr>
          <w:p w:rsidR="003025BE" w:rsidRDefault="003025BE" w:rsidP="00AA1018">
            <w:pPr>
              <w:pStyle w:val="TableParagraph"/>
              <w:spacing w:before="14"/>
              <w:ind w:left="15"/>
              <w:rPr>
                <w:sz w:val="24"/>
              </w:rPr>
            </w:pPr>
            <w:r>
              <w:rPr>
                <w:sz w:val="24"/>
              </w:rPr>
              <w:t>Abaküs</w:t>
            </w:r>
          </w:p>
        </w:tc>
      </w:tr>
      <w:tr w:rsidR="003025BE" w:rsidTr="00AA1018">
        <w:trPr>
          <w:trHeight w:hRule="exact" w:val="374"/>
        </w:trPr>
        <w:tc>
          <w:tcPr>
            <w:tcW w:w="2751" w:type="dxa"/>
            <w:tcBorders>
              <w:top w:val="double" w:sz="7" w:space="0" w:color="BFBFBF"/>
              <w:bottom w:val="double" w:sz="7" w:space="0" w:color="BFBFBF"/>
            </w:tcBorders>
          </w:tcPr>
          <w:p w:rsidR="003025BE" w:rsidRDefault="003025BE" w:rsidP="00AA1018">
            <w:pPr>
              <w:pStyle w:val="TableParagraph"/>
              <w:spacing w:before="14"/>
              <w:ind w:left="-9"/>
              <w:rPr>
                <w:sz w:val="24"/>
              </w:rPr>
            </w:pPr>
            <w:r>
              <w:rPr>
                <w:sz w:val="24"/>
              </w:rPr>
              <w:t>1642</w:t>
            </w:r>
          </w:p>
        </w:tc>
        <w:tc>
          <w:tcPr>
            <w:tcW w:w="6499" w:type="dxa"/>
            <w:tcBorders>
              <w:top w:val="double" w:sz="7" w:space="0" w:color="BFBFBF"/>
              <w:bottom w:val="double" w:sz="7" w:space="0" w:color="BFBFBF"/>
            </w:tcBorders>
          </w:tcPr>
          <w:p w:rsidR="003025BE" w:rsidRDefault="003025BE" w:rsidP="00AA1018">
            <w:pPr>
              <w:pStyle w:val="TableParagraph"/>
              <w:spacing w:before="14"/>
              <w:ind w:left="15"/>
              <w:rPr>
                <w:sz w:val="24"/>
              </w:rPr>
            </w:pPr>
            <w:r>
              <w:rPr>
                <w:sz w:val="24"/>
              </w:rPr>
              <w:t>Pascalın Mekanik Toplama Makinesi</w:t>
            </w:r>
          </w:p>
        </w:tc>
      </w:tr>
      <w:tr w:rsidR="003025BE" w:rsidTr="00AA1018">
        <w:trPr>
          <w:trHeight w:hRule="exact" w:val="374"/>
        </w:trPr>
        <w:tc>
          <w:tcPr>
            <w:tcW w:w="2751" w:type="dxa"/>
            <w:tcBorders>
              <w:top w:val="double" w:sz="7" w:space="0" w:color="BFBFBF"/>
              <w:bottom w:val="double" w:sz="7" w:space="0" w:color="BFBFBF"/>
            </w:tcBorders>
          </w:tcPr>
          <w:p w:rsidR="003025BE" w:rsidRDefault="003025BE" w:rsidP="00AA1018">
            <w:pPr>
              <w:pStyle w:val="TableParagraph"/>
              <w:spacing w:before="14"/>
              <w:ind w:left="-9"/>
              <w:rPr>
                <w:sz w:val="24"/>
              </w:rPr>
            </w:pPr>
            <w:r>
              <w:rPr>
                <w:sz w:val="24"/>
              </w:rPr>
              <w:t>1827</w:t>
            </w:r>
          </w:p>
        </w:tc>
        <w:tc>
          <w:tcPr>
            <w:tcW w:w="6499" w:type="dxa"/>
            <w:tcBorders>
              <w:top w:val="double" w:sz="7" w:space="0" w:color="BFBFBF"/>
              <w:bottom w:val="double" w:sz="7" w:space="0" w:color="BFBFBF"/>
            </w:tcBorders>
          </w:tcPr>
          <w:p w:rsidR="003025BE" w:rsidRDefault="003025BE" w:rsidP="00AA1018">
            <w:pPr>
              <w:pStyle w:val="TableParagraph"/>
              <w:spacing w:before="14"/>
              <w:ind w:left="15"/>
              <w:rPr>
                <w:sz w:val="24"/>
              </w:rPr>
            </w:pPr>
            <w:r>
              <w:rPr>
                <w:sz w:val="24"/>
              </w:rPr>
              <w:t>Babbage'in çıkarma makinesi</w:t>
            </w:r>
          </w:p>
        </w:tc>
      </w:tr>
      <w:tr w:rsidR="003025BE" w:rsidTr="00AA1018">
        <w:trPr>
          <w:trHeight w:hRule="exact" w:val="374"/>
        </w:trPr>
        <w:tc>
          <w:tcPr>
            <w:tcW w:w="2751" w:type="dxa"/>
            <w:tcBorders>
              <w:top w:val="double" w:sz="7" w:space="0" w:color="BFBFBF"/>
              <w:bottom w:val="double" w:sz="7" w:space="0" w:color="BFBFBF"/>
            </w:tcBorders>
          </w:tcPr>
          <w:p w:rsidR="003025BE" w:rsidRDefault="003025BE" w:rsidP="00AA1018">
            <w:pPr>
              <w:pStyle w:val="TableParagraph"/>
              <w:spacing w:before="14"/>
              <w:ind w:left="-9"/>
              <w:rPr>
                <w:sz w:val="24"/>
              </w:rPr>
            </w:pPr>
            <w:r>
              <w:rPr>
                <w:sz w:val="24"/>
              </w:rPr>
              <w:t>1941</w:t>
            </w:r>
          </w:p>
        </w:tc>
        <w:tc>
          <w:tcPr>
            <w:tcW w:w="6499" w:type="dxa"/>
            <w:tcBorders>
              <w:top w:val="double" w:sz="7" w:space="0" w:color="BFBFBF"/>
              <w:bottom w:val="double" w:sz="7" w:space="0" w:color="BFBFBF"/>
            </w:tcBorders>
          </w:tcPr>
          <w:p w:rsidR="003025BE" w:rsidRDefault="003025BE" w:rsidP="00AA1018">
            <w:pPr>
              <w:pStyle w:val="TableParagraph"/>
              <w:spacing w:before="14"/>
              <w:ind w:left="15"/>
              <w:rPr>
                <w:sz w:val="24"/>
              </w:rPr>
            </w:pPr>
            <w:r>
              <w:rPr>
                <w:sz w:val="24"/>
              </w:rPr>
              <w:t>İkili&gt;İkili Mekanik Hesaplayıcı (Zuse)</w:t>
            </w:r>
          </w:p>
        </w:tc>
      </w:tr>
      <w:tr w:rsidR="003025BE" w:rsidTr="00AA1018">
        <w:trPr>
          <w:trHeight w:hRule="exact" w:val="374"/>
        </w:trPr>
        <w:tc>
          <w:tcPr>
            <w:tcW w:w="2751" w:type="dxa"/>
            <w:tcBorders>
              <w:top w:val="double" w:sz="7" w:space="0" w:color="BFBFBF"/>
              <w:bottom w:val="double" w:sz="7" w:space="0" w:color="BFBFBF"/>
            </w:tcBorders>
          </w:tcPr>
          <w:p w:rsidR="003025BE" w:rsidRDefault="003025BE" w:rsidP="00AA1018">
            <w:pPr>
              <w:pStyle w:val="TableParagraph"/>
              <w:spacing w:before="14"/>
              <w:ind w:left="-9"/>
              <w:rPr>
                <w:sz w:val="24"/>
              </w:rPr>
            </w:pPr>
            <w:r>
              <w:rPr>
                <w:sz w:val="24"/>
              </w:rPr>
              <w:t>1944</w:t>
            </w:r>
          </w:p>
        </w:tc>
        <w:tc>
          <w:tcPr>
            <w:tcW w:w="6499" w:type="dxa"/>
            <w:tcBorders>
              <w:top w:val="double" w:sz="7" w:space="0" w:color="BFBFBF"/>
              <w:bottom w:val="double" w:sz="7" w:space="0" w:color="BFBFBF"/>
            </w:tcBorders>
          </w:tcPr>
          <w:p w:rsidR="003025BE" w:rsidRDefault="003025BE" w:rsidP="00AA1018">
            <w:pPr>
              <w:pStyle w:val="TableParagraph"/>
              <w:spacing w:before="14"/>
              <w:ind w:left="15"/>
              <w:rPr>
                <w:sz w:val="24"/>
              </w:rPr>
            </w:pPr>
            <w:r>
              <w:rPr>
                <w:sz w:val="24"/>
              </w:rPr>
              <w:t>Ondalık Elektromekanik Hesaplayıcı (Aiken)</w:t>
            </w:r>
          </w:p>
        </w:tc>
      </w:tr>
      <w:tr w:rsidR="003025BE" w:rsidTr="00AA1018">
        <w:trPr>
          <w:trHeight w:hRule="exact" w:val="374"/>
        </w:trPr>
        <w:tc>
          <w:tcPr>
            <w:tcW w:w="2751" w:type="dxa"/>
            <w:tcBorders>
              <w:top w:val="double" w:sz="7" w:space="0" w:color="BFBFBF"/>
              <w:bottom w:val="double" w:sz="7" w:space="0" w:color="BFBFBF"/>
            </w:tcBorders>
          </w:tcPr>
          <w:p w:rsidR="003025BE" w:rsidRDefault="003025BE" w:rsidP="00AA1018">
            <w:pPr>
              <w:pStyle w:val="TableParagraph"/>
              <w:spacing w:before="14"/>
              <w:ind w:left="-9"/>
              <w:rPr>
                <w:sz w:val="24"/>
              </w:rPr>
            </w:pPr>
            <w:r>
              <w:rPr>
                <w:sz w:val="24"/>
              </w:rPr>
              <w:t>1945-54</w:t>
            </w:r>
          </w:p>
        </w:tc>
        <w:tc>
          <w:tcPr>
            <w:tcW w:w="6499" w:type="dxa"/>
            <w:tcBorders>
              <w:top w:val="double" w:sz="7" w:space="0" w:color="BFBFBF"/>
              <w:bottom w:val="double" w:sz="7" w:space="0" w:color="BFBFBF"/>
            </w:tcBorders>
          </w:tcPr>
          <w:p w:rsidR="003025BE" w:rsidRDefault="003025BE" w:rsidP="00AA1018">
            <w:pPr>
              <w:pStyle w:val="TableParagraph"/>
              <w:spacing w:before="14"/>
              <w:ind w:left="15"/>
              <w:rPr>
                <w:sz w:val="24"/>
              </w:rPr>
            </w:pPr>
            <w:r>
              <w:rPr>
                <w:sz w:val="24"/>
              </w:rPr>
              <w:t>İlk Kuşak Vakum Tüpler ve ışınlar</w:t>
            </w:r>
          </w:p>
        </w:tc>
      </w:tr>
      <w:tr w:rsidR="003025BE" w:rsidTr="00AA1018">
        <w:trPr>
          <w:trHeight w:hRule="exact" w:val="374"/>
        </w:trPr>
        <w:tc>
          <w:tcPr>
            <w:tcW w:w="2751" w:type="dxa"/>
            <w:tcBorders>
              <w:top w:val="double" w:sz="7" w:space="0" w:color="BFBFBF"/>
              <w:bottom w:val="double" w:sz="7" w:space="0" w:color="BFBFBF"/>
            </w:tcBorders>
          </w:tcPr>
          <w:p w:rsidR="003025BE" w:rsidRDefault="003025BE" w:rsidP="00AA1018">
            <w:pPr>
              <w:pStyle w:val="TableParagraph"/>
              <w:spacing w:before="14"/>
              <w:ind w:left="-9"/>
              <w:rPr>
                <w:sz w:val="24"/>
              </w:rPr>
            </w:pPr>
            <w:r>
              <w:rPr>
                <w:sz w:val="24"/>
              </w:rPr>
              <w:t>1955-64</w:t>
            </w:r>
          </w:p>
        </w:tc>
        <w:tc>
          <w:tcPr>
            <w:tcW w:w="6499" w:type="dxa"/>
            <w:tcBorders>
              <w:top w:val="double" w:sz="7" w:space="0" w:color="BFBFBF"/>
              <w:bottom w:val="double" w:sz="7" w:space="0" w:color="BFBFBF"/>
            </w:tcBorders>
          </w:tcPr>
          <w:p w:rsidR="003025BE" w:rsidRDefault="003025BE" w:rsidP="00AA1018">
            <w:pPr>
              <w:pStyle w:val="TableParagraph"/>
              <w:spacing w:before="14"/>
              <w:ind w:left="15"/>
              <w:rPr>
                <w:sz w:val="24"/>
              </w:rPr>
            </w:pPr>
            <w:r>
              <w:rPr>
                <w:sz w:val="24"/>
              </w:rPr>
              <w:t>İkinci Kuşak Tranzistörler ve Manyetik Bellekler</w:t>
            </w:r>
          </w:p>
        </w:tc>
      </w:tr>
      <w:tr w:rsidR="003025BE" w:rsidTr="00AA1018">
        <w:trPr>
          <w:trHeight w:hRule="exact" w:val="374"/>
        </w:trPr>
        <w:tc>
          <w:tcPr>
            <w:tcW w:w="2751" w:type="dxa"/>
            <w:tcBorders>
              <w:top w:val="double" w:sz="7" w:space="0" w:color="BFBFBF"/>
              <w:bottom w:val="double" w:sz="7" w:space="0" w:color="BFBFBF"/>
            </w:tcBorders>
          </w:tcPr>
          <w:p w:rsidR="003025BE" w:rsidRDefault="003025BE" w:rsidP="00AA1018">
            <w:pPr>
              <w:pStyle w:val="TableParagraph"/>
              <w:spacing w:before="14"/>
              <w:ind w:left="-9"/>
              <w:rPr>
                <w:sz w:val="24"/>
              </w:rPr>
            </w:pPr>
            <w:r>
              <w:rPr>
                <w:sz w:val="24"/>
              </w:rPr>
              <w:t>1965-71</w:t>
            </w:r>
          </w:p>
        </w:tc>
        <w:tc>
          <w:tcPr>
            <w:tcW w:w="6499" w:type="dxa"/>
            <w:tcBorders>
              <w:top w:val="double" w:sz="7" w:space="0" w:color="BFBFBF"/>
              <w:bottom w:val="double" w:sz="7" w:space="0" w:color="BFBFBF"/>
            </w:tcBorders>
          </w:tcPr>
          <w:p w:rsidR="003025BE" w:rsidRDefault="003025BE" w:rsidP="00AA1018">
            <w:pPr>
              <w:pStyle w:val="TableParagraph"/>
              <w:spacing w:before="14"/>
              <w:ind w:left="15"/>
              <w:rPr>
                <w:sz w:val="24"/>
              </w:rPr>
            </w:pPr>
            <w:r>
              <w:rPr>
                <w:sz w:val="24"/>
              </w:rPr>
              <w:t>Üçüncü Kuşak Tümleşik Devreler</w:t>
            </w:r>
          </w:p>
        </w:tc>
      </w:tr>
      <w:tr w:rsidR="003025BE" w:rsidTr="00AA1018">
        <w:trPr>
          <w:trHeight w:hRule="exact" w:val="374"/>
        </w:trPr>
        <w:tc>
          <w:tcPr>
            <w:tcW w:w="2751" w:type="dxa"/>
            <w:tcBorders>
              <w:top w:val="double" w:sz="7" w:space="0" w:color="BFBFBF"/>
              <w:bottom w:val="double" w:sz="7" w:space="0" w:color="BFBFBF"/>
            </w:tcBorders>
          </w:tcPr>
          <w:p w:rsidR="003025BE" w:rsidRDefault="003025BE" w:rsidP="00AA1018">
            <w:pPr>
              <w:pStyle w:val="TableParagraph"/>
              <w:spacing w:before="14"/>
              <w:ind w:left="-9"/>
              <w:rPr>
                <w:sz w:val="24"/>
              </w:rPr>
            </w:pPr>
            <w:r>
              <w:rPr>
                <w:sz w:val="24"/>
              </w:rPr>
              <w:t>1971-90</w:t>
            </w:r>
          </w:p>
        </w:tc>
        <w:tc>
          <w:tcPr>
            <w:tcW w:w="6499" w:type="dxa"/>
            <w:tcBorders>
              <w:top w:val="double" w:sz="7" w:space="0" w:color="BFBFBF"/>
              <w:bottom w:val="double" w:sz="7" w:space="0" w:color="BFBFBF"/>
            </w:tcBorders>
          </w:tcPr>
          <w:p w:rsidR="003025BE" w:rsidRDefault="003025BE" w:rsidP="00AA1018">
            <w:pPr>
              <w:pStyle w:val="TableParagraph"/>
              <w:spacing w:before="14"/>
              <w:ind w:left="15"/>
              <w:rPr>
                <w:sz w:val="24"/>
              </w:rPr>
            </w:pPr>
            <w:r>
              <w:rPr>
                <w:sz w:val="24"/>
              </w:rPr>
              <w:t>Dördüncü Kuşak VLSI Devreler</w:t>
            </w:r>
          </w:p>
        </w:tc>
      </w:tr>
    </w:tbl>
    <w:p w:rsidR="003025BE" w:rsidRDefault="003025BE" w:rsidP="003025BE">
      <w:pPr>
        <w:rPr>
          <w:sz w:val="24"/>
        </w:rPr>
        <w:sectPr w:rsidR="003025BE">
          <w:pgSz w:w="11900" w:h="16840"/>
          <w:pgMar w:top="920" w:right="1160" w:bottom="900" w:left="1200" w:header="735" w:footer="717" w:gutter="0"/>
          <w:cols w:space="708"/>
        </w:sectPr>
      </w:pPr>
    </w:p>
    <w:tbl>
      <w:tblPr>
        <w:tblStyle w:val="TableNormal"/>
        <w:tblW w:w="0" w:type="auto"/>
        <w:tblInd w:w="118" w:type="dxa"/>
        <w:tblBorders>
          <w:top w:val="double" w:sz="7" w:space="0" w:color="BFBFBF"/>
          <w:left w:val="double" w:sz="7" w:space="0" w:color="BFBFBF"/>
          <w:bottom w:val="double" w:sz="7" w:space="0" w:color="BFBFBF"/>
          <w:right w:val="double" w:sz="7" w:space="0" w:color="BFBFBF"/>
          <w:insideH w:val="double" w:sz="7" w:space="0" w:color="BFBFBF"/>
          <w:insideV w:val="double" w:sz="7" w:space="0" w:color="BFBFBF"/>
        </w:tblBorders>
        <w:tblLayout w:type="fixed"/>
        <w:tblLook w:val="01E0" w:firstRow="1" w:lastRow="1" w:firstColumn="1" w:lastColumn="1" w:noHBand="0" w:noVBand="0"/>
      </w:tblPr>
      <w:tblGrid>
        <w:gridCol w:w="2776"/>
        <w:gridCol w:w="6499"/>
      </w:tblGrid>
      <w:tr w:rsidR="003025BE" w:rsidTr="00AA1018">
        <w:trPr>
          <w:trHeight w:hRule="exact" w:val="400"/>
        </w:trPr>
        <w:tc>
          <w:tcPr>
            <w:tcW w:w="2776" w:type="dxa"/>
            <w:tcBorders>
              <w:top w:val="nil"/>
              <w:bottom w:val="double" w:sz="7" w:space="0" w:color="BFBFBF"/>
            </w:tcBorders>
          </w:tcPr>
          <w:p w:rsidR="003025BE" w:rsidRDefault="003025BE" w:rsidP="00AA1018">
            <w:pPr>
              <w:pStyle w:val="TableParagraph"/>
              <w:spacing w:before="66"/>
              <w:ind w:left="16"/>
              <w:rPr>
                <w:sz w:val="24"/>
              </w:rPr>
            </w:pPr>
            <w:bookmarkStart w:id="0" w:name="_GoBack"/>
            <w:bookmarkEnd w:id="0"/>
            <w:r>
              <w:rPr>
                <w:sz w:val="24"/>
              </w:rPr>
              <w:lastRenderedPageBreak/>
              <w:t>1982</w:t>
            </w:r>
          </w:p>
        </w:tc>
        <w:tc>
          <w:tcPr>
            <w:tcW w:w="6499" w:type="dxa"/>
            <w:tcBorders>
              <w:top w:val="nil"/>
              <w:bottom w:val="double" w:sz="7" w:space="0" w:color="BFBFBF"/>
            </w:tcBorders>
          </w:tcPr>
          <w:p w:rsidR="003025BE" w:rsidRDefault="003025BE" w:rsidP="00AA1018">
            <w:pPr>
              <w:pStyle w:val="TableParagraph"/>
              <w:spacing w:before="66"/>
              <w:ind w:left="15"/>
              <w:rPr>
                <w:sz w:val="24"/>
              </w:rPr>
            </w:pPr>
            <w:r>
              <w:rPr>
                <w:sz w:val="24"/>
              </w:rPr>
              <w:t>IBM Pc &amp; MS-DOS</w:t>
            </w:r>
          </w:p>
        </w:tc>
      </w:tr>
      <w:tr w:rsidR="003025BE" w:rsidTr="00AA1018">
        <w:trPr>
          <w:trHeight w:hRule="exact" w:val="374"/>
        </w:trPr>
        <w:tc>
          <w:tcPr>
            <w:tcW w:w="2776" w:type="dxa"/>
            <w:tcBorders>
              <w:top w:val="double" w:sz="7" w:space="0" w:color="BFBFBF"/>
              <w:bottom w:val="double" w:sz="7" w:space="0" w:color="BFBFBF"/>
            </w:tcBorders>
          </w:tcPr>
          <w:p w:rsidR="003025BE" w:rsidRDefault="003025BE" w:rsidP="00AA1018">
            <w:pPr>
              <w:pStyle w:val="TableParagraph"/>
              <w:spacing w:before="14"/>
              <w:ind w:left="16"/>
              <w:rPr>
                <w:sz w:val="24"/>
              </w:rPr>
            </w:pPr>
            <w:r>
              <w:rPr>
                <w:sz w:val="24"/>
              </w:rPr>
              <w:t>1984</w:t>
            </w:r>
          </w:p>
        </w:tc>
        <w:tc>
          <w:tcPr>
            <w:tcW w:w="6499" w:type="dxa"/>
            <w:tcBorders>
              <w:top w:val="double" w:sz="7" w:space="0" w:color="BFBFBF"/>
              <w:bottom w:val="double" w:sz="7" w:space="0" w:color="BFBFBF"/>
            </w:tcBorders>
          </w:tcPr>
          <w:p w:rsidR="003025BE" w:rsidRDefault="003025BE" w:rsidP="00AA1018">
            <w:pPr>
              <w:pStyle w:val="TableParagraph"/>
              <w:spacing w:before="14"/>
              <w:ind w:left="15"/>
              <w:rPr>
                <w:sz w:val="24"/>
              </w:rPr>
            </w:pPr>
            <w:r>
              <w:rPr>
                <w:sz w:val="24"/>
              </w:rPr>
              <w:t>MAC</w:t>
            </w:r>
          </w:p>
        </w:tc>
      </w:tr>
      <w:tr w:rsidR="003025BE" w:rsidTr="00AA1018">
        <w:trPr>
          <w:trHeight w:hRule="exact" w:val="374"/>
        </w:trPr>
        <w:tc>
          <w:tcPr>
            <w:tcW w:w="2776" w:type="dxa"/>
            <w:tcBorders>
              <w:top w:val="double" w:sz="7" w:space="0" w:color="BFBFBF"/>
              <w:bottom w:val="double" w:sz="7" w:space="0" w:color="BFBFBF"/>
            </w:tcBorders>
          </w:tcPr>
          <w:p w:rsidR="003025BE" w:rsidRDefault="003025BE" w:rsidP="00AA1018">
            <w:pPr>
              <w:pStyle w:val="TableParagraph"/>
              <w:spacing w:before="14"/>
              <w:ind w:left="16"/>
              <w:rPr>
                <w:sz w:val="24"/>
              </w:rPr>
            </w:pPr>
            <w:r>
              <w:rPr>
                <w:sz w:val="24"/>
              </w:rPr>
              <w:t>1990’lar</w:t>
            </w:r>
          </w:p>
        </w:tc>
        <w:tc>
          <w:tcPr>
            <w:tcW w:w="6499" w:type="dxa"/>
            <w:tcBorders>
              <w:top w:val="double" w:sz="7" w:space="0" w:color="BFBFBF"/>
              <w:bottom w:val="double" w:sz="7" w:space="0" w:color="BFBFBF"/>
            </w:tcBorders>
          </w:tcPr>
          <w:p w:rsidR="003025BE" w:rsidRDefault="003025BE" w:rsidP="00AA1018">
            <w:pPr>
              <w:pStyle w:val="TableParagraph"/>
              <w:spacing w:before="14"/>
              <w:ind w:left="15"/>
              <w:rPr>
                <w:sz w:val="24"/>
              </w:rPr>
            </w:pPr>
            <w:r>
              <w:rPr>
                <w:sz w:val="24"/>
              </w:rPr>
              <w:t>Paralel İşlemciler, Yapay Zeka, İnternet ve WWW</w:t>
            </w:r>
          </w:p>
        </w:tc>
      </w:tr>
    </w:tbl>
    <w:p w:rsidR="003025BE" w:rsidRDefault="003025BE" w:rsidP="003025BE">
      <w:pPr>
        <w:pStyle w:val="GvdeMetni"/>
        <w:spacing w:before="9"/>
        <w:rPr>
          <w:sz w:val="18"/>
        </w:rPr>
      </w:pPr>
    </w:p>
    <w:p w:rsidR="003025BE" w:rsidRDefault="003025BE" w:rsidP="003025BE">
      <w:pPr>
        <w:pStyle w:val="Balk31"/>
        <w:spacing w:before="52"/>
        <w:ind w:left="260"/>
      </w:pPr>
      <w:r>
        <w:t>Bilgisayar Türleri</w:t>
      </w:r>
    </w:p>
    <w:p w:rsidR="003025BE" w:rsidRDefault="003025BE" w:rsidP="003025BE">
      <w:pPr>
        <w:pStyle w:val="GvdeMetni"/>
        <w:rPr>
          <w:b/>
          <w:sz w:val="23"/>
        </w:rPr>
      </w:pPr>
    </w:p>
    <w:p w:rsidR="003025BE" w:rsidRDefault="003025BE" w:rsidP="003025BE">
      <w:pPr>
        <w:pStyle w:val="GvdeMetni"/>
        <w:ind w:left="260" w:right="219"/>
      </w:pPr>
      <w:r>
        <w:t>Bilgisayarlar kullanım amaçlarına göre büyüklük ve kapasite bakımında şu şekilde sınıflandırılabilirler.</w:t>
      </w:r>
    </w:p>
    <w:p w:rsidR="003025BE" w:rsidRDefault="003025BE" w:rsidP="003025BE">
      <w:pPr>
        <w:pStyle w:val="GvdeMetni"/>
        <w:rPr>
          <w:sz w:val="23"/>
        </w:rPr>
      </w:pPr>
    </w:p>
    <w:p w:rsidR="003025BE" w:rsidRDefault="003025BE" w:rsidP="003025BE">
      <w:pPr>
        <w:pStyle w:val="ListeParagraf"/>
        <w:numPr>
          <w:ilvl w:val="0"/>
          <w:numId w:val="1"/>
        </w:numPr>
        <w:tabs>
          <w:tab w:val="left" w:pos="979"/>
          <w:tab w:val="left" w:pos="980"/>
        </w:tabs>
        <w:rPr>
          <w:sz w:val="24"/>
        </w:rPr>
      </w:pPr>
      <w:r>
        <w:rPr>
          <w:sz w:val="24"/>
        </w:rPr>
        <w:t>Süper</w:t>
      </w:r>
      <w:r>
        <w:rPr>
          <w:spacing w:val="-21"/>
          <w:sz w:val="24"/>
        </w:rPr>
        <w:t xml:space="preserve"> </w:t>
      </w:r>
      <w:r>
        <w:rPr>
          <w:sz w:val="24"/>
        </w:rPr>
        <w:t>Bilgisayarlar</w:t>
      </w:r>
    </w:p>
    <w:p w:rsidR="003025BE" w:rsidRDefault="003025BE" w:rsidP="003025BE">
      <w:pPr>
        <w:pStyle w:val="ListeParagraf"/>
        <w:numPr>
          <w:ilvl w:val="0"/>
          <w:numId w:val="1"/>
        </w:numPr>
        <w:tabs>
          <w:tab w:val="left" w:pos="979"/>
          <w:tab w:val="left" w:pos="980"/>
        </w:tabs>
        <w:rPr>
          <w:sz w:val="24"/>
        </w:rPr>
      </w:pPr>
      <w:r>
        <w:rPr>
          <w:sz w:val="24"/>
        </w:rPr>
        <w:t>Mainframe tipi</w:t>
      </w:r>
      <w:r>
        <w:rPr>
          <w:spacing w:val="-31"/>
          <w:sz w:val="24"/>
        </w:rPr>
        <w:t xml:space="preserve"> </w:t>
      </w:r>
      <w:r>
        <w:rPr>
          <w:sz w:val="24"/>
        </w:rPr>
        <w:t>Bilgisayarlar</w:t>
      </w:r>
    </w:p>
    <w:p w:rsidR="003025BE" w:rsidRDefault="003025BE" w:rsidP="003025BE">
      <w:pPr>
        <w:pStyle w:val="ListeParagraf"/>
        <w:numPr>
          <w:ilvl w:val="0"/>
          <w:numId w:val="1"/>
        </w:numPr>
        <w:tabs>
          <w:tab w:val="left" w:pos="979"/>
          <w:tab w:val="left" w:pos="980"/>
        </w:tabs>
        <w:rPr>
          <w:sz w:val="24"/>
        </w:rPr>
      </w:pPr>
      <w:r>
        <w:rPr>
          <w:sz w:val="24"/>
        </w:rPr>
        <w:t>Workstation tipi Bilgisayarlar (İş</w:t>
      </w:r>
      <w:r>
        <w:rPr>
          <w:spacing w:val="-53"/>
          <w:sz w:val="24"/>
        </w:rPr>
        <w:t xml:space="preserve"> </w:t>
      </w:r>
      <w:r>
        <w:rPr>
          <w:sz w:val="24"/>
        </w:rPr>
        <w:t>İstasyonları)</w:t>
      </w:r>
    </w:p>
    <w:p w:rsidR="003025BE" w:rsidRDefault="003025BE" w:rsidP="003025BE">
      <w:pPr>
        <w:pStyle w:val="ListeParagraf"/>
        <w:numPr>
          <w:ilvl w:val="0"/>
          <w:numId w:val="1"/>
        </w:numPr>
        <w:tabs>
          <w:tab w:val="left" w:pos="979"/>
          <w:tab w:val="left" w:pos="980"/>
        </w:tabs>
        <w:rPr>
          <w:sz w:val="24"/>
        </w:rPr>
      </w:pPr>
      <w:r>
        <w:rPr>
          <w:sz w:val="24"/>
        </w:rPr>
        <w:t>Mikro</w:t>
      </w:r>
      <w:r>
        <w:rPr>
          <w:spacing w:val="-17"/>
          <w:sz w:val="24"/>
        </w:rPr>
        <w:t xml:space="preserve"> </w:t>
      </w:r>
      <w:r>
        <w:rPr>
          <w:sz w:val="24"/>
        </w:rPr>
        <w:t>Bilgisayarlar</w:t>
      </w:r>
    </w:p>
    <w:p w:rsidR="003025BE" w:rsidRDefault="003025BE" w:rsidP="003025BE">
      <w:pPr>
        <w:pStyle w:val="ListeParagraf"/>
        <w:numPr>
          <w:ilvl w:val="0"/>
          <w:numId w:val="1"/>
        </w:numPr>
        <w:tabs>
          <w:tab w:val="left" w:pos="979"/>
          <w:tab w:val="left" w:pos="980"/>
        </w:tabs>
        <w:rPr>
          <w:sz w:val="24"/>
        </w:rPr>
      </w:pPr>
      <w:r>
        <w:rPr>
          <w:sz w:val="24"/>
        </w:rPr>
        <w:t>Kişisel</w:t>
      </w:r>
      <w:r>
        <w:rPr>
          <w:spacing w:val="-22"/>
          <w:sz w:val="24"/>
        </w:rPr>
        <w:t xml:space="preserve"> </w:t>
      </w:r>
      <w:r>
        <w:rPr>
          <w:sz w:val="24"/>
        </w:rPr>
        <w:t>Bilgisayarlar</w:t>
      </w:r>
    </w:p>
    <w:p w:rsidR="00D31EA2" w:rsidRDefault="00D31EA2"/>
    <w:sectPr w:rsidR="00D31EA2" w:rsidSect="003875D3">
      <w:pgSz w:w="11907" w:h="16839" w:code="9"/>
      <w:pgMar w:top="1134" w:right="1043" w:bottom="1134" w:left="1276" w:header="425" w:footer="4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BB6DD9"/>
    <w:multiLevelType w:val="hybridMultilevel"/>
    <w:tmpl w:val="F38859B2"/>
    <w:lvl w:ilvl="0" w:tplc="92AC58FA">
      <w:numFmt w:val="bullet"/>
      <w:lvlText w:val=""/>
      <w:lvlJc w:val="left"/>
      <w:pPr>
        <w:ind w:left="980" w:hanging="360"/>
      </w:pPr>
      <w:rPr>
        <w:rFonts w:ascii="Symbol" w:eastAsia="Symbol" w:hAnsi="Symbol" w:cs="Symbol" w:hint="default"/>
        <w:w w:val="100"/>
        <w:sz w:val="24"/>
        <w:szCs w:val="24"/>
      </w:rPr>
    </w:lvl>
    <w:lvl w:ilvl="1" w:tplc="D140254C">
      <w:numFmt w:val="bullet"/>
      <w:lvlText w:val="•"/>
      <w:lvlJc w:val="left"/>
      <w:pPr>
        <w:ind w:left="1840" w:hanging="360"/>
      </w:pPr>
      <w:rPr>
        <w:rFonts w:hint="default"/>
      </w:rPr>
    </w:lvl>
    <w:lvl w:ilvl="2" w:tplc="16F41642">
      <w:numFmt w:val="bullet"/>
      <w:lvlText w:val="•"/>
      <w:lvlJc w:val="left"/>
      <w:pPr>
        <w:ind w:left="2700" w:hanging="360"/>
      </w:pPr>
      <w:rPr>
        <w:rFonts w:hint="default"/>
      </w:rPr>
    </w:lvl>
    <w:lvl w:ilvl="3" w:tplc="232834C8">
      <w:numFmt w:val="bullet"/>
      <w:lvlText w:val="•"/>
      <w:lvlJc w:val="left"/>
      <w:pPr>
        <w:ind w:left="3560" w:hanging="360"/>
      </w:pPr>
      <w:rPr>
        <w:rFonts w:hint="default"/>
      </w:rPr>
    </w:lvl>
    <w:lvl w:ilvl="4" w:tplc="26645122">
      <w:numFmt w:val="bullet"/>
      <w:lvlText w:val="•"/>
      <w:lvlJc w:val="left"/>
      <w:pPr>
        <w:ind w:left="4420" w:hanging="360"/>
      </w:pPr>
      <w:rPr>
        <w:rFonts w:hint="default"/>
      </w:rPr>
    </w:lvl>
    <w:lvl w:ilvl="5" w:tplc="FE467C2E">
      <w:numFmt w:val="bullet"/>
      <w:lvlText w:val="•"/>
      <w:lvlJc w:val="left"/>
      <w:pPr>
        <w:ind w:left="5280" w:hanging="360"/>
      </w:pPr>
      <w:rPr>
        <w:rFonts w:hint="default"/>
      </w:rPr>
    </w:lvl>
    <w:lvl w:ilvl="6" w:tplc="4C165DBE">
      <w:numFmt w:val="bullet"/>
      <w:lvlText w:val="•"/>
      <w:lvlJc w:val="left"/>
      <w:pPr>
        <w:ind w:left="6140" w:hanging="360"/>
      </w:pPr>
      <w:rPr>
        <w:rFonts w:hint="default"/>
      </w:rPr>
    </w:lvl>
    <w:lvl w:ilvl="7" w:tplc="9B36D760">
      <w:numFmt w:val="bullet"/>
      <w:lvlText w:val="•"/>
      <w:lvlJc w:val="left"/>
      <w:pPr>
        <w:ind w:left="7000" w:hanging="360"/>
      </w:pPr>
      <w:rPr>
        <w:rFonts w:hint="default"/>
      </w:rPr>
    </w:lvl>
    <w:lvl w:ilvl="8" w:tplc="2E98D658">
      <w:numFmt w:val="bullet"/>
      <w:lvlText w:val="•"/>
      <w:lvlJc w:val="left"/>
      <w:pPr>
        <w:ind w:left="7860" w:hanging="360"/>
      </w:pPr>
      <w:rPr>
        <w:rFonts w:hint="default"/>
      </w:rPr>
    </w:lvl>
  </w:abstractNum>
  <w:abstractNum w:abstractNumId="1" w15:restartNumberingAfterBreak="0">
    <w:nsid w:val="658A2EDF"/>
    <w:multiLevelType w:val="hybridMultilevel"/>
    <w:tmpl w:val="DF68340C"/>
    <w:lvl w:ilvl="0" w:tplc="B4BE81E6">
      <w:start w:val="1"/>
      <w:numFmt w:val="decimal"/>
      <w:lvlText w:val="%1-"/>
      <w:lvlJc w:val="left"/>
      <w:pPr>
        <w:ind w:left="940" w:hanging="720"/>
      </w:pPr>
      <w:rPr>
        <w:rFonts w:hint="default"/>
      </w:rPr>
    </w:lvl>
    <w:lvl w:ilvl="1" w:tplc="041F0019" w:tentative="1">
      <w:start w:val="1"/>
      <w:numFmt w:val="lowerLetter"/>
      <w:lvlText w:val="%2."/>
      <w:lvlJc w:val="left"/>
      <w:pPr>
        <w:ind w:left="1300" w:hanging="360"/>
      </w:pPr>
    </w:lvl>
    <w:lvl w:ilvl="2" w:tplc="041F001B" w:tentative="1">
      <w:start w:val="1"/>
      <w:numFmt w:val="lowerRoman"/>
      <w:lvlText w:val="%3."/>
      <w:lvlJc w:val="right"/>
      <w:pPr>
        <w:ind w:left="2020" w:hanging="180"/>
      </w:pPr>
    </w:lvl>
    <w:lvl w:ilvl="3" w:tplc="041F000F" w:tentative="1">
      <w:start w:val="1"/>
      <w:numFmt w:val="decimal"/>
      <w:lvlText w:val="%4."/>
      <w:lvlJc w:val="left"/>
      <w:pPr>
        <w:ind w:left="2740" w:hanging="360"/>
      </w:pPr>
    </w:lvl>
    <w:lvl w:ilvl="4" w:tplc="041F0019" w:tentative="1">
      <w:start w:val="1"/>
      <w:numFmt w:val="lowerLetter"/>
      <w:lvlText w:val="%5."/>
      <w:lvlJc w:val="left"/>
      <w:pPr>
        <w:ind w:left="3460" w:hanging="360"/>
      </w:pPr>
    </w:lvl>
    <w:lvl w:ilvl="5" w:tplc="041F001B" w:tentative="1">
      <w:start w:val="1"/>
      <w:numFmt w:val="lowerRoman"/>
      <w:lvlText w:val="%6."/>
      <w:lvlJc w:val="right"/>
      <w:pPr>
        <w:ind w:left="4180" w:hanging="180"/>
      </w:pPr>
    </w:lvl>
    <w:lvl w:ilvl="6" w:tplc="041F000F" w:tentative="1">
      <w:start w:val="1"/>
      <w:numFmt w:val="decimal"/>
      <w:lvlText w:val="%7."/>
      <w:lvlJc w:val="left"/>
      <w:pPr>
        <w:ind w:left="4900" w:hanging="360"/>
      </w:pPr>
    </w:lvl>
    <w:lvl w:ilvl="7" w:tplc="041F0019" w:tentative="1">
      <w:start w:val="1"/>
      <w:numFmt w:val="lowerLetter"/>
      <w:lvlText w:val="%8."/>
      <w:lvlJc w:val="left"/>
      <w:pPr>
        <w:ind w:left="5620" w:hanging="360"/>
      </w:pPr>
    </w:lvl>
    <w:lvl w:ilvl="8" w:tplc="041F001B" w:tentative="1">
      <w:start w:val="1"/>
      <w:numFmt w:val="lowerRoman"/>
      <w:lvlText w:val="%9."/>
      <w:lvlJc w:val="right"/>
      <w:pPr>
        <w:ind w:left="63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5BE"/>
    <w:rsid w:val="003025BE"/>
    <w:rsid w:val="003875D3"/>
    <w:rsid w:val="00D31EA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397ACC-D970-4468-A5D3-0736DDDFA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025BE"/>
    <w:pPr>
      <w:widowControl w:val="0"/>
      <w:spacing w:after="0" w:line="240" w:lineRule="auto"/>
    </w:pPr>
    <w:rPr>
      <w:rFonts w:ascii="Verdana" w:eastAsia="Verdana" w:hAnsi="Verdana" w:cs="Verdana"/>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3025BE"/>
    <w:pPr>
      <w:widowControl w:val="0"/>
      <w:spacing w:after="0" w:line="240" w:lineRule="auto"/>
    </w:pPr>
    <w:rPr>
      <w:lang w:val="en-US" w:eastAsia="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3025BE"/>
    <w:rPr>
      <w:sz w:val="24"/>
      <w:szCs w:val="24"/>
    </w:rPr>
  </w:style>
  <w:style w:type="character" w:customStyle="1" w:styleId="GvdeMetniChar">
    <w:name w:val="Gövde Metni Char"/>
    <w:basedOn w:val="VarsaylanParagrafYazTipi"/>
    <w:link w:val="GvdeMetni"/>
    <w:uiPriority w:val="1"/>
    <w:rsid w:val="003025BE"/>
    <w:rPr>
      <w:rFonts w:ascii="Verdana" w:eastAsia="Verdana" w:hAnsi="Verdana" w:cs="Verdana"/>
      <w:sz w:val="24"/>
      <w:szCs w:val="24"/>
      <w:lang w:val="en-US" w:eastAsia="en-US"/>
    </w:rPr>
  </w:style>
  <w:style w:type="paragraph" w:customStyle="1" w:styleId="Balk31">
    <w:name w:val="Başlık 31"/>
    <w:basedOn w:val="Normal"/>
    <w:uiPriority w:val="1"/>
    <w:qFormat/>
    <w:rsid w:val="003025BE"/>
    <w:pPr>
      <w:ind w:left="100" w:right="219"/>
      <w:outlineLvl w:val="3"/>
    </w:pPr>
    <w:rPr>
      <w:b/>
      <w:bCs/>
      <w:sz w:val="27"/>
      <w:szCs w:val="27"/>
    </w:rPr>
  </w:style>
  <w:style w:type="paragraph" w:customStyle="1" w:styleId="TableParagraph">
    <w:name w:val="Table Paragraph"/>
    <w:basedOn w:val="Normal"/>
    <w:uiPriority w:val="1"/>
    <w:qFormat/>
    <w:rsid w:val="003025BE"/>
    <w:pPr>
      <w:ind w:left="65"/>
    </w:pPr>
  </w:style>
  <w:style w:type="paragraph" w:styleId="ListeParagraf">
    <w:name w:val="List Paragraph"/>
    <w:basedOn w:val="Normal"/>
    <w:uiPriority w:val="1"/>
    <w:qFormat/>
    <w:rsid w:val="003025BE"/>
    <w:pPr>
      <w:ind w:left="737" w:hanging="39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451</Words>
  <Characters>2572</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sınag_kimyalab</dc:creator>
  <cp:keywords/>
  <dc:description/>
  <cp:lastModifiedBy>sınag_kimyalab</cp:lastModifiedBy>
  <cp:revision>1</cp:revision>
  <dcterms:created xsi:type="dcterms:W3CDTF">2017-10-30T15:00:00Z</dcterms:created>
  <dcterms:modified xsi:type="dcterms:W3CDTF">2017-10-30T15:01:00Z</dcterms:modified>
</cp:coreProperties>
</file>