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EA" w:rsidRPr="003D12EC" w:rsidRDefault="00426CEA" w:rsidP="00426CEA">
      <w:pPr>
        <w:pStyle w:val="ListeParagraf"/>
        <w:spacing w:after="200"/>
        <w:jc w:val="both"/>
        <w:rPr>
          <w:rFonts w:eastAsia="Calibri"/>
          <w:b/>
          <w:lang w:eastAsia="en-US"/>
        </w:rPr>
      </w:pPr>
      <w:r w:rsidRPr="003D12EC">
        <w:rPr>
          <w:rFonts w:eastAsia="Calibri"/>
          <w:b/>
          <w:lang w:eastAsia="en-US"/>
        </w:rPr>
        <w:t>GELENEKSEL TÜRK DİNİ</w:t>
      </w:r>
    </w:p>
    <w:p w:rsidR="00426CEA" w:rsidRDefault="00426CEA" w:rsidP="00426CEA">
      <w:pPr>
        <w:ind w:firstLine="426"/>
        <w:contextualSpacing/>
        <w:jc w:val="both"/>
        <w:rPr>
          <w:rFonts w:asciiTheme="majorBidi" w:hAnsiTheme="majorBidi" w:cstheme="majorBidi"/>
          <w:spacing w:val="2"/>
          <w:sz w:val="24"/>
        </w:rPr>
      </w:pPr>
      <w:r w:rsidRPr="00DA20C8">
        <w:rPr>
          <w:rFonts w:asciiTheme="majorBidi" w:hAnsiTheme="majorBidi" w:cstheme="majorBidi"/>
          <w:sz w:val="24"/>
          <w:szCs w:val="24"/>
        </w:rPr>
        <w:t xml:space="preserve">Geçmişte farklı inanç sistemleri ile karşılaşan Türk topluluklarının çoğunluğu günümüzde Müslümandır. Bununla birlikte sayıları az da olsa </w:t>
      </w:r>
      <w:proofErr w:type="spellStart"/>
      <w:r w:rsidRPr="00DA20C8">
        <w:rPr>
          <w:rFonts w:asciiTheme="majorBidi" w:hAnsiTheme="majorBidi" w:cstheme="majorBidi"/>
          <w:sz w:val="24"/>
          <w:szCs w:val="24"/>
        </w:rPr>
        <w:t>Budizme</w:t>
      </w:r>
      <w:proofErr w:type="spellEnd"/>
      <w:r w:rsidRPr="00DA20C8">
        <w:rPr>
          <w:rFonts w:asciiTheme="majorBidi" w:hAnsiTheme="majorBidi" w:cstheme="majorBidi"/>
          <w:sz w:val="24"/>
          <w:szCs w:val="24"/>
        </w:rPr>
        <w:t xml:space="preserve">, Yahudiliğe ve Hıristiyanlığa mensup Türk toplulukları </w:t>
      </w:r>
      <w:r>
        <w:rPr>
          <w:rFonts w:asciiTheme="majorBidi" w:hAnsiTheme="majorBidi" w:cstheme="majorBidi"/>
          <w:sz w:val="24"/>
          <w:szCs w:val="24"/>
        </w:rPr>
        <w:t>vardır</w:t>
      </w:r>
      <w:r w:rsidRPr="00DA20C8">
        <w:rPr>
          <w:rFonts w:asciiTheme="majorBidi" w:hAnsiTheme="majorBidi" w:cstheme="majorBidi"/>
          <w:sz w:val="24"/>
          <w:szCs w:val="24"/>
        </w:rPr>
        <w:t xml:space="preserve">. Türklerin öteden beri sahip oldukları </w:t>
      </w:r>
      <w:r>
        <w:rPr>
          <w:rFonts w:asciiTheme="majorBidi" w:hAnsiTheme="majorBidi" w:cstheme="majorBidi"/>
          <w:sz w:val="24"/>
          <w:szCs w:val="24"/>
        </w:rPr>
        <w:t>kendilerine özgü inançları “</w:t>
      </w:r>
      <w:r w:rsidRPr="00DA20C8">
        <w:rPr>
          <w:rFonts w:asciiTheme="majorBidi" w:hAnsiTheme="majorBidi" w:cstheme="majorBidi"/>
          <w:sz w:val="24"/>
          <w:szCs w:val="24"/>
        </w:rPr>
        <w:t xml:space="preserve">Geleneksel </w:t>
      </w:r>
      <w:r>
        <w:rPr>
          <w:rFonts w:asciiTheme="majorBidi" w:hAnsiTheme="majorBidi" w:cstheme="majorBidi"/>
          <w:sz w:val="24"/>
          <w:szCs w:val="24"/>
        </w:rPr>
        <w:t xml:space="preserve">Türk Dini” kavramıyla belirtilir. </w:t>
      </w:r>
      <w:r w:rsidRPr="00DA20C8">
        <w:rPr>
          <w:rFonts w:asciiTheme="majorBidi" w:hAnsiTheme="majorBidi" w:cstheme="majorBidi"/>
          <w:sz w:val="24"/>
        </w:rPr>
        <w:t xml:space="preserve">Aslında </w:t>
      </w:r>
      <w:r w:rsidRPr="00DA20C8">
        <w:rPr>
          <w:rFonts w:asciiTheme="majorBidi" w:hAnsiTheme="majorBidi" w:cstheme="majorBidi"/>
          <w:spacing w:val="-1"/>
          <w:sz w:val="24"/>
        </w:rPr>
        <w:t>Türklerin evrensel</w:t>
      </w:r>
      <w:r w:rsidRPr="00DA20C8">
        <w:rPr>
          <w:rFonts w:asciiTheme="majorBidi" w:hAnsiTheme="majorBidi" w:cstheme="majorBidi"/>
          <w:spacing w:val="3"/>
          <w:sz w:val="24"/>
        </w:rPr>
        <w:t xml:space="preserve"> dinleri tanımadan önce, kendi </w:t>
      </w:r>
      <w:r w:rsidRPr="00DA20C8">
        <w:rPr>
          <w:rFonts w:asciiTheme="majorBidi" w:hAnsiTheme="majorBidi" w:cstheme="majorBidi"/>
          <w:bCs/>
          <w:spacing w:val="3"/>
          <w:sz w:val="24"/>
        </w:rPr>
        <w:t>inanç sistemleri</w:t>
      </w:r>
      <w:r w:rsidRPr="00DA20C8">
        <w:rPr>
          <w:rFonts w:asciiTheme="majorBidi" w:hAnsiTheme="majorBidi" w:cstheme="majorBidi"/>
          <w:spacing w:val="3"/>
          <w:sz w:val="24"/>
        </w:rPr>
        <w:t xml:space="preserve">ni nasıl adlandırdıkları </w:t>
      </w:r>
      <w:r w:rsidRPr="00DA20C8">
        <w:rPr>
          <w:rFonts w:asciiTheme="majorBidi" w:hAnsiTheme="majorBidi" w:cstheme="majorBidi"/>
          <w:spacing w:val="2"/>
          <w:sz w:val="24"/>
        </w:rPr>
        <w:t xml:space="preserve">tam olarak aydınlanmamıştır. </w:t>
      </w:r>
      <w:r>
        <w:rPr>
          <w:rFonts w:asciiTheme="majorBidi" w:hAnsiTheme="majorBidi" w:cstheme="majorBidi"/>
          <w:spacing w:val="2"/>
          <w:sz w:val="24"/>
        </w:rPr>
        <w:t>B</w:t>
      </w:r>
      <w:r w:rsidRPr="00DA20C8">
        <w:rPr>
          <w:rFonts w:asciiTheme="majorBidi" w:hAnsiTheme="majorBidi" w:cstheme="majorBidi"/>
          <w:spacing w:val="2"/>
          <w:sz w:val="24"/>
        </w:rPr>
        <w:t xml:space="preserve">azı bilim adamları </w:t>
      </w:r>
      <w:r>
        <w:rPr>
          <w:rFonts w:asciiTheme="majorBidi" w:hAnsiTheme="majorBidi" w:cstheme="majorBidi"/>
          <w:spacing w:val="2"/>
          <w:sz w:val="24"/>
        </w:rPr>
        <w:t xml:space="preserve">bu amaçla </w:t>
      </w:r>
      <w:r w:rsidRPr="00DA20C8">
        <w:rPr>
          <w:rFonts w:asciiTheme="majorBidi" w:hAnsiTheme="majorBidi" w:cstheme="majorBidi"/>
          <w:spacing w:val="2"/>
          <w:sz w:val="24"/>
        </w:rPr>
        <w:t xml:space="preserve">Şamanizm, </w:t>
      </w:r>
      <w:proofErr w:type="spellStart"/>
      <w:r w:rsidRPr="00DA20C8">
        <w:rPr>
          <w:rFonts w:asciiTheme="majorBidi" w:hAnsiTheme="majorBidi" w:cstheme="majorBidi"/>
          <w:spacing w:val="2"/>
          <w:sz w:val="24"/>
        </w:rPr>
        <w:t>Toyunizm</w:t>
      </w:r>
      <w:proofErr w:type="spellEnd"/>
      <w:r w:rsidRPr="00DA20C8">
        <w:rPr>
          <w:rFonts w:asciiTheme="majorBidi" w:hAnsiTheme="majorBidi" w:cstheme="majorBidi"/>
          <w:spacing w:val="2"/>
          <w:sz w:val="24"/>
        </w:rPr>
        <w:t>, Tek Tanrı Dini, Gök Tanrı Dini gibi adlar</w:t>
      </w:r>
      <w:r>
        <w:rPr>
          <w:rFonts w:asciiTheme="majorBidi" w:hAnsiTheme="majorBidi" w:cstheme="majorBidi"/>
          <w:spacing w:val="2"/>
          <w:sz w:val="24"/>
        </w:rPr>
        <w:t>ı</w:t>
      </w:r>
      <w:r w:rsidRPr="00DA20C8">
        <w:rPr>
          <w:rFonts w:asciiTheme="majorBidi" w:hAnsiTheme="majorBidi" w:cstheme="majorBidi"/>
          <w:spacing w:val="2"/>
          <w:sz w:val="24"/>
        </w:rPr>
        <w:t xml:space="preserve"> kullanır. </w:t>
      </w:r>
      <w:r>
        <w:rPr>
          <w:rFonts w:asciiTheme="majorBidi" w:hAnsiTheme="majorBidi" w:cstheme="majorBidi"/>
          <w:spacing w:val="2"/>
          <w:sz w:val="24"/>
        </w:rPr>
        <w:t>B</w:t>
      </w:r>
      <w:r w:rsidRPr="00DA20C8">
        <w:rPr>
          <w:rFonts w:asciiTheme="majorBidi" w:hAnsiTheme="majorBidi" w:cstheme="majorBidi"/>
          <w:spacing w:val="2"/>
          <w:sz w:val="24"/>
        </w:rPr>
        <w:t>u adlar</w:t>
      </w:r>
      <w:r>
        <w:rPr>
          <w:rFonts w:asciiTheme="majorBidi" w:hAnsiTheme="majorBidi" w:cstheme="majorBidi"/>
          <w:spacing w:val="2"/>
          <w:sz w:val="24"/>
        </w:rPr>
        <w:t>,</w:t>
      </w:r>
      <w:r w:rsidRPr="00DA20C8">
        <w:rPr>
          <w:rFonts w:asciiTheme="majorBidi" w:hAnsiTheme="majorBidi" w:cstheme="majorBidi"/>
          <w:spacing w:val="2"/>
          <w:sz w:val="24"/>
        </w:rPr>
        <w:t xml:space="preserve"> dinler tarihi açısından Türk inanç sisteminin </w:t>
      </w:r>
      <w:r>
        <w:rPr>
          <w:rFonts w:asciiTheme="majorBidi" w:hAnsiTheme="majorBidi" w:cstheme="majorBidi"/>
          <w:spacing w:val="2"/>
          <w:sz w:val="24"/>
        </w:rPr>
        <w:t xml:space="preserve">yalnızca </w:t>
      </w:r>
      <w:r w:rsidRPr="00DA20C8">
        <w:rPr>
          <w:rFonts w:asciiTheme="majorBidi" w:hAnsiTheme="majorBidi" w:cstheme="majorBidi"/>
          <w:spacing w:val="2"/>
          <w:sz w:val="24"/>
        </w:rPr>
        <w:t>bir boyutunu göster</w:t>
      </w:r>
      <w:r>
        <w:rPr>
          <w:rFonts w:asciiTheme="majorBidi" w:hAnsiTheme="majorBidi" w:cstheme="majorBidi"/>
          <w:spacing w:val="2"/>
          <w:sz w:val="24"/>
        </w:rPr>
        <w:t>i</w:t>
      </w:r>
      <w:r w:rsidRPr="00DA20C8">
        <w:rPr>
          <w:rFonts w:asciiTheme="majorBidi" w:hAnsiTheme="majorBidi" w:cstheme="majorBidi"/>
          <w:spacing w:val="2"/>
          <w:sz w:val="24"/>
        </w:rPr>
        <w:t>r.</w:t>
      </w:r>
    </w:p>
    <w:p w:rsidR="00426CEA" w:rsidRPr="00A05B10" w:rsidRDefault="00426CEA" w:rsidP="00426CEA">
      <w:pPr>
        <w:ind w:firstLine="426"/>
        <w:contextualSpacing/>
        <w:jc w:val="both"/>
        <w:rPr>
          <w:rFonts w:asciiTheme="majorBidi" w:hAnsiTheme="majorBidi" w:cstheme="majorBidi"/>
          <w:color w:val="FF0000"/>
          <w:sz w:val="24"/>
          <w:szCs w:val="24"/>
        </w:rPr>
      </w:pPr>
      <w:r w:rsidRPr="00A05B10">
        <w:rPr>
          <w:rFonts w:asciiTheme="majorBidi" w:hAnsiTheme="majorBidi" w:cstheme="majorBidi"/>
          <w:color w:val="FF0000"/>
          <w:spacing w:val="2"/>
          <w:sz w:val="24"/>
        </w:rPr>
        <w:t>G</w:t>
      </w:r>
      <w:r w:rsidRPr="00A05B10">
        <w:rPr>
          <w:rFonts w:asciiTheme="majorBidi" w:hAnsiTheme="majorBidi" w:cstheme="majorBidi"/>
          <w:color w:val="FF0000"/>
          <w:sz w:val="24"/>
        </w:rPr>
        <w:t xml:space="preserve">eleneksel Türk Dini, günümüzde özellikle Altay-Sibirya coğrafyasında mensubu bulunan ve herhangi bir evrensel dini benimsemeden önceki Türklerin </w:t>
      </w:r>
      <w:r w:rsidRPr="00A05B10">
        <w:rPr>
          <w:rFonts w:asciiTheme="majorBidi" w:hAnsiTheme="majorBidi" w:cstheme="majorBidi"/>
          <w:color w:val="FF0000"/>
          <w:spacing w:val="-2"/>
          <w:sz w:val="24"/>
        </w:rPr>
        <w:t xml:space="preserve">inançlarını, ibadet ve geleneklerini, ayrıca başka bir dini benimsemiş olmakla birlikte bir alt kültür olarak varlığını sürdüren inanç, ibadet ve gelenekleri ifade eder. </w:t>
      </w:r>
      <w:r w:rsidRPr="00A05B10">
        <w:rPr>
          <w:rFonts w:asciiTheme="majorBidi" w:hAnsiTheme="majorBidi" w:cstheme="majorBidi"/>
          <w:color w:val="FF0000"/>
          <w:spacing w:val="-6"/>
          <w:sz w:val="24"/>
        </w:rPr>
        <w:t xml:space="preserve"> </w:t>
      </w:r>
      <w:r w:rsidRPr="00A05B10">
        <w:rPr>
          <w:rFonts w:asciiTheme="majorBidi" w:hAnsiTheme="majorBidi" w:cstheme="majorBidi"/>
          <w:color w:val="FF0000"/>
          <w:sz w:val="24"/>
        </w:rPr>
        <w:t>Geleneksel Türk Dini,</w:t>
      </w:r>
      <w:r w:rsidRPr="00A05B10">
        <w:rPr>
          <w:rFonts w:asciiTheme="majorBidi" w:hAnsiTheme="majorBidi" w:cstheme="majorBidi"/>
          <w:color w:val="FF0000"/>
          <w:spacing w:val="-4"/>
          <w:sz w:val="24"/>
        </w:rPr>
        <w:t xml:space="preserve"> Tek Tanrı ve O’nun iradesinin her şeyi kuşattığı etrafında </w:t>
      </w:r>
      <w:r w:rsidRPr="00A05B10">
        <w:rPr>
          <w:rFonts w:asciiTheme="majorBidi" w:hAnsiTheme="majorBidi" w:cstheme="majorBidi"/>
          <w:color w:val="FF0000"/>
          <w:sz w:val="24"/>
        </w:rPr>
        <w:t xml:space="preserve">oluşmuştur. </w:t>
      </w:r>
      <w:r w:rsidRPr="00A05B10">
        <w:rPr>
          <w:rFonts w:asciiTheme="majorBidi" w:hAnsiTheme="majorBidi" w:cstheme="majorBidi"/>
          <w:color w:val="FF0000"/>
          <w:spacing w:val="-3"/>
          <w:sz w:val="24"/>
        </w:rPr>
        <w:t xml:space="preserve">Türklerdeki </w:t>
      </w:r>
      <w:r w:rsidRPr="00A05B10">
        <w:rPr>
          <w:rFonts w:asciiTheme="majorBidi" w:hAnsiTheme="majorBidi" w:cstheme="majorBidi"/>
          <w:color w:val="FF0000"/>
          <w:sz w:val="24"/>
        </w:rPr>
        <w:t xml:space="preserve">Tek Tanrı, öbür dünya, ruhun </w:t>
      </w:r>
      <w:r w:rsidRPr="00A05B10">
        <w:rPr>
          <w:rFonts w:asciiTheme="majorBidi" w:hAnsiTheme="majorBidi" w:cstheme="majorBidi"/>
          <w:color w:val="FF0000"/>
          <w:spacing w:val="5"/>
          <w:sz w:val="24"/>
        </w:rPr>
        <w:t xml:space="preserve">ölmezliği, kurban gibi inanç ve uygulamalar </w:t>
      </w:r>
      <w:proofErr w:type="spellStart"/>
      <w:r w:rsidRPr="00A05B10">
        <w:rPr>
          <w:rFonts w:asciiTheme="majorBidi" w:hAnsiTheme="majorBidi" w:cstheme="majorBidi"/>
          <w:color w:val="FF0000"/>
          <w:spacing w:val="-3"/>
          <w:sz w:val="24"/>
        </w:rPr>
        <w:t>İslâmın</w:t>
      </w:r>
      <w:proofErr w:type="spellEnd"/>
      <w:r w:rsidRPr="00A05B10">
        <w:rPr>
          <w:rFonts w:asciiTheme="majorBidi" w:hAnsiTheme="majorBidi" w:cstheme="majorBidi"/>
          <w:color w:val="FF0000"/>
          <w:spacing w:val="-3"/>
          <w:sz w:val="24"/>
        </w:rPr>
        <w:t xml:space="preserve"> kabulünde etkili olmuştur.</w:t>
      </w:r>
    </w:p>
    <w:p w:rsidR="00426CEA" w:rsidRDefault="00426CEA" w:rsidP="00426CEA">
      <w:pPr>
        <w:ind w:firstLine="426"/>
        <w:contextualSpacing/>
        <w:jc w:val="both"/>
        <w:rPr>
          <w:rFonts w:asciiTheme="majorBidi" w:hAnsiTheme="majorBidi" w:cstheme="majorBidi"/>
          <w:b/>
          <w:bCs/>
          <w:sz w:val="24"/>
          <w:szCs w:val="24"/>
        </w:rPr>
      </w:pPr>
    </w:p>
    <w:p w:rsidR="00426CEA" w:rsidRDefault="00426CEA" w:rsidP="00426CEA">
      <w:pPr>
        <w:ind w:firstLine="426"/>
        <w:contextualSpacing/>
        <w:jc w:val="both"/>
        <w:rPr>
          <w:rFonts w:asciiTheme="majorBidi" w:hAnsiTheme="majorBidi" w:cstheme="majorBidi"/>
          <w:b/>
          <w:bCs/>
          <w:sz w:val="24"/>
          <w:szCs w:val="24"/>
        </w:rPr>
      </w:pPr>
      <w:r>
        <w:rPr>
          <w:rFonts w:asciiTheme="majorBidi" w:hAnsiTheme="majorBidi" w:cstheme="majorBidi"/>
          <w:b/>
          <w:bCs/>
          <w:sz w:val="24"/>
          <w:szCs w:val="24"/>
        </w:rPr>
        <w:t>İnanç Esasları</w:t>
      </w:r>
    </w:p>
    <w:p w:rsidR="00426CEA" w:rsidRDefault="00426CEA" w:rsidP="00426CEA">
      <w:pPr>
        <w:ind w:firstLine="426"/>
        <w:contextualSpacing/>
        <w:jc w:val="both"/>
        <w:rPr>
          <w:rFonts w:asciiTheme="majorBidi" w:hAnsiTheme="majorBidi" w:cstheme="majorBidi"/>
          <w:b/>
          <w:bCs/>
          <w:sz w:val="24"/>
          <w:szCs w:val="24"/>
        </w:rPr>
      </w:pPr>
    </w:p>
    <w:p w:rsidR="00426CEA" w:rsidRPr="00DA20C8" w:rsidRDefault="00426CEA" w:rsidP="00426CEA">
      <w:pPr>
        <w:ind w:firstLine="426"/>
        <w:contextualSpacing/>
        <w:jc w:val="both"/>
        <w:rPr>
          <w:rFonts w:asciiTheme="majorBidi" w:hAnsiTheme="majorBidi" w:cstheme="majorBidi"/>
          <w:b/>
          <w:bCs/>
          <w:sz w:val="24"/>
          <w:szCs w:val="24"/>
        </w:rPr>
      </w:pPr>
      <w:r>
        <w:rPr>
          <w:rFonts w:asciiTheme="majorBidi" w:hAnsiTheme="majorBidi" w:cstheme="majorBidi"/>
          <w:b/>
          <w:bCs/>
          <w:sz w:val="24"/>
          <w:szCs w:val="24"/>
        </w:rPr>
        <w:t>Tanrı</w:t>
      </w:r>
    </w:p>
    <w:p w:rsidR="00426CEA" w:rsidRPr="00DA20C8"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 xml:space="preserve">Türkler, Geleneksel Türk Dini döneminde, evrensel ve vahye dayalı dinlerin tek Tanrı anlayışına yakın özelliklere sahip bir Tanrı anlayışına erişmiştir. W. </w:t>
      </w:r>
      <w:proofErr w:type="spellStart"/>
      <w:r w:rsidRPr="00DA20C8">
        <w:rPr>
          <w:rFonts w:asciiTheme="majorBidi" w:hAnsiTheme="majorBidi" w:cstheme="majorBidi"/>
          <w:sz w:val="24"/>
          <w:szCs w:val="24"/>
        </w:rPr>
        <w:t>Schmidt</w:t>
      </w:r>
      <w:proofErr w:type="spellEnd"/>
      <w:r w:rsidRPr="00DA20C8">
        <w:rPr>
          <w:rFonts w:asciiTheme="majorBidi" w:hAnsiTheme="majorBidi" w:cstheme="majorBidi"/>
          <w:sz w:val="24"/>
          <w:szCs w:val="24"/>
        </w:rPr>
        <w:t>, Türklerin Asya Hunları çağında tek Tanrılığa doğru gelişmiş yüksek bir dine sahip oldukları kanaatin</w:t>
      </w:r>
      <w:r>
        <w:rPr>
          <w:rFonts w:asciiTheme="majorBidi" w:hAnsiTheme="majorBidi" w:cstheme="majorBidi"/>
          <w:sz w:val="24"/>
          <w:szCs w:val="24"/>
        </w:rPr>
        <w:t>dedir.</w:t>
      </w:r>
      <w:r w:rsidRPr="00DA20C8">
        <w:rPr>
          <w:rFonts w:asciiTheme="majorBidi" w:hAnsiTheme="majorBidi" w:cstheme="majorBidi"/>
          <w:sz w:val="24"/>
          <w:szCs w:val="24"/>
        </w:rPr>
        <w:t xml:space="preserve"> Ona göre, Gök-Tanrı yalnız kendisine itaat edilmesi gereken, koruyucu bir kudrettir. Hunlarda insanlar tarafından yapılan dua, kurban sunma ve törenlerden kurulu bir din sistemi </w:t>
      </w:r>
      <w:r>
        <w:rPr>
          <w:rFonts w:asciiTheme="majorBidi" w:hAnsiTheme="majorBidi" w:cstheme="majorBidi"/>
          <w:sz w:val="24"/>
          <w:szCs w:val="24"/>
        </w:rPr>
        <w:t xml:space="preserve">vardır. </w:t>
      </w:r>
      <w:r w:rsidRPr="00DA20C8">
        <w:rPr>
          <w:rFonts w:asciiTheme="majorBidi" w:hAnsiTheme="majorBidi" w:cstheme="majorBidi"/>
          <w:sz w:val="24"/>
          <w:szCs w:val="24"/>
        </w:rPr>
        <w:t xml:space="preserve">Türk din tarihinde en köklü terim Tanrı kavramıdır. Çin yıllıklarında Hunların bir Gök Tanrıya inandıklarından söz edilir. Hatta Çin’e “Kudretli bir Varlık” olarak Gök Tanrı inancını sokanların Türkler olduğu, </w:t>
      </w:r>
      <w:proofErr w:type="spellStart"/>
      <w:r w:rsidRPr="00DA20C8">
        <w:rPr>
          <w:rFonts w:asciiTheme="majorBidi" w:hAnsiTheme="majorBidi" w:cstheme="majorBidi"/>
          <w:i/>
          <w:sz w:val="24"/>
          <w:szCs w:val="24"/>
        </w:rPr>
        <w:t>T’ien</w:t>
      </w:r>
      <w:proofErr w:type="spellEnd"/>
      <w:r w:rsidRPr="00DA20C8">
        <w:rPr>
          <w:rFonts w:asciiTheme="majorBidi" w:hAnsiTheme="majorBidi" w:cstheme="majorBidi"/>
          <w:sz w:val="24"/>
          <w:szCs w:val="24"/>
        </w:rPr>
        <w:t xml:space="preserve"> şekliyle Tanrı kelimesinin Çin’e Türklerden geçtiği ileri sürül</w:t>
      </w:r>
      <w:r>
        <w:rPr>
          <w:rFonts w:asciiTheme="majorBidi" w:hAnsiTheme="majorBidi" w:cstheme="majorBidi"/>
          <w:sz w:val="24"/>
          <w:szCs w:val="24"/>
        </w:rPr>
        <w:t>ür.</w:t>
      </w:r>
    </w:p>
    <w:p w:rsidR="00426CEA" w:rsidRPr="00A05B10" w:rsidRDefault="00426CEA" w:rsidP="00426CEA">
      <w:pPr>
        <w:ind w:firstLine="426"/>
        <w:contextualSpacing/>
        <w:jc w:val="both"/>
        <w:rPr>
          <w:rFonts w:asciiTheme="majorBidi" w:hAnsiTheme="majorBidi" w:cstheme="majorBidi"/>
          <w:color w:val="FF0000"/>
          <w:sz w:val="24"/>
          <w:szCs w:val="24"/>
        </w:rPr>
      </w:pPr>
      <w:r w:rsidRPr="00A05B10">
        <w:rPr>
          <w:rFonts w:asciiTheme="majorBidi" w:hAnsiTheme="majorBidi" w:cstheme="majorBidi"/>
          <w:color w:val="FF0000"/>
          <w:sz w:val="24"/>
          <w:szCs w:val="24"/>
        </w:rPr>
        <w:t xml:space="preserve">Türklerde her şeye güç yetiren bir Tanrı anlayışı </w:t>
      </w:r>
      <w:proofErr w:type="gramStart"/>
      <w:r w:rsidRPr="00A05B10">
        <w:rPr>
          <w:rFonts w:asciiTheme="majorBidi" w:hAnsiTheme="majorBidi" w:cstheme="majorBidi"/>
          <w:color w:val="FF0000"/>
          <w:sz w:val="24"/>
          <w:szCs w:val="24"/>
        </w:rPr>
        <w:t>hakimdir</w:t>
      </w:r>
      <w:proofErr w:type="gramEnd"/>
      <w:r w:rsidRPr="00A05B10">
        <w:rPr>
          <w:rFonts w:asciiTheme="majorBidi" w:hAnsiTheme="majorBidi" w:cstheme="majorBidi"/>
          <w:color w:val="FF0000"/>
          <w:sz w:val="24"/>
          <w:szCs w:val="24"/>
        </w:rPr>
        <w:t xml:space="preserve">. Tanrı, Ezelî ve Ebedî, yani Bengü ve Mengü’dür. Hakanlara kut ve güç verir. Kozmik düzen, insanların ve toplumun kaderi O’na bağlıdır. </w:t>
      </w:r>
      <w:proofErr w:type="spellStart"/>
      <w:r w:rsidRPr="00A05B10">
        <w:rPr>
          <w:rFonts w:asciiTheme="majorBidi" w:hAnsiTheme="majorBidi" w:cstheme="majorBidi"/>
          <w:color w:val="FF0000"/>
          <w:sz w:val="24"/>
          <w:szCs w:val="24"/>
        </w:rPr>
        <w:t>Antropomorfik</w:t>
      </w:r>
      <w:proofErr w:type="spellEnd"/>
      <w:r w:rsidRPr="00A05B10">
        <w:rPr>
          <w:rFonts w:asciiTheme="majorBidi" w:hAnsiTheme="majorBidi" w:cstheme="majorBidi"/>
          <w:color w:val="FF0000"/>
          <w:sz w:val="24"/>
          <w:szCs w:val="24"/>
        </w:rPr>
        <w:t xml:space="preserve"> özellikler taşımaz, resim ve heykelleri yapılarak ona tapınılmaz. Türk Tanrı anlayışında, Asur, Babil, Yunan ve Roma tanrıları gibi tanrıçalarla evlilik şeklinde kutsal evliliğe rastlanmaz. </w:t>
      </w:r>
    </w:p>
    <w:p w:rsidR="00426CEA" w:rsidRPr="00465E12" w:rsidRDefault="00426CEA" w:rsidP="00426CEA">
      <w:pPr>
        <w:ind w:firstLine="426"/>
        <w:jc w:val="both"/>
        <w:rPr>
          <w:color w:val="00B050"/>
          <w:sz w:val="24"/>
        </w:rPr>
      </w:pPr>
    </w:p>
    <w:p w:rsidR="00426CEA" w:rsidRPr="00A05B10" w:rsidRDefault="00426CEA" w:rsidP="00426CEA">
      <w:pPr>
        <w:ind w:firstLine="426"/>
        <w:contextualSpacing/>
        <w:jc w:val="both"/>
        <w:rPr>
          <w:rFonts w:asciiTheme="majorBidi" w:hAnsiTheme="majorBidi" w:cstheme="majorBidi"/>
          <w:color w:val="00B050"/>
          <w:sz w:val="24"/>
          <w:szCs w:val="24"/>
        </w:rPr>
      </w:pPr>
      <w:r w:rsidRPr="00A05B10">
        <w:rPr>
          <w:rFonts w:asciiTheme="majorBidi" w:hAnsiTheme="majorBidi" w:cstheme="majorBidi"/>
          <w:color w:val="00B050"/>
          <w:sz w:val="24"/>
          <w:szCs w:val="24"/>
        </w:rPr>
        <w:t>Türklerin din tarihine dair bilgilerin elde edildiği yazılı ve sözlü malzemelerden, seyahatnamelerden, tarih ve coğrafya eserlerinden, komşu milletlerin rivayetlerinden ulaşılan Tanrı inancına dair bilgiler şöyle özetlenebilir: Tanrı, sonsuz bir hayata sahiptir; ezelî ve ebedîdir. Tanrı her şeyi yaratır, yaşatır ve öldürür, üstün bir kudrete sahiptir. Tanrı, insana güç, kuvvet ve zafer verir. Kâinatı yönetir ve insanın kaderine hâkimdir. Tanrı, irade ve kelam sahibidir. Tanrı, her şeyi bilir, insana bilgiyi O verir. İnsan, Tanrı’nın kuludur ve O’nun buyruğu altındadır; O’nun, emir ve yasaklarına uymakla yükümlüdür. Tanrı esirgeyici ve koruyucudur; kulun duasını kabul edicidir.</w:t>
      </w:r>
    </w:p>
    <w:p w:rsidR="00426CEA"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İslâm kültür sahasına girdikten sonra Türklerde Tanrı adı dini edebiyatta eski ve yeni anlayışla birlikte kullanıl</w:t>
      </w:r>
      <w:r>
        <w:rPr>
          <w:rFonts w:asciiTheme="majorBidi" w:hAnsiTheme="majorBidi" w:cstheme="majorBidi"/>
          <w:sz w:val="24"/>
          <w:szCs w:val="24"/>
        </w:rPr>
        <w:t>mıştır</w:t>
      </w:r>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 xml:space="preserve">Divan-ı </w:t>
      </w:r>
      <w:proofErr w:type="spellStart"/>
      <w:r w:rsidRPr="00DA20C8">
        <w:rPr>
          <w:rFonts w:asciiTheme="majorBidi" w:hAnsiTheme="majorBidi" w:cstheme="majorBidi"/>
          <w:i/>
          <w:iCs/>
          <w:sz w:val="24"/>
          <w:szCs w:val="24"/>
        </w:rPr>
        <w:t>Lügati’t</w:t>
      </w:r>
      <w:proofErr w:type="spellEnd"/>
      <w:r w:rsidRPr="00DA20C8">
        <w:rPr>
          <w:rFonts w:asciiTheme="majorBidi" w:hAnsiTheme="majorBidi" w:cstheme="majorBidi"/>
          <w:i/>
          <w:iCs/>
          <w:sz w:val="24"/>
          <w:szCs w:val="24"/>
        </w:rPr>
        <w:t>-Türk</w:t>
      </w:r>
      <w:r w:rsidRPr="00DA20C8">
        <w:rPr>
          <w:rFonts w:asciiTheme="majorBidi" w:hAnsiTheme="majorBidi" w:cstheme="majorBidi"/>
          <w:sz w:val="24"/>
          <w:szCs w:val="24"/>
        </w:rPr>
        <w:t xml:space="preserve">’te, </w:t>
      </w:r>
      <w:r w:rsidRPr="00DA20C8">
        <w:rPr>
          <w:rFonts w:asciiTheme="majorBidi" w:hAnsiTheme="majorBidi" w:cstheme="majorBidi"/>
          <w:i/>
          <w:iCs/>
          <w:sz w:val="24"/>
          <w:szCs w:val="24"/>
        </w:rPr>
        <w:t xml:space="preserve">Kutadgu </w:t>
      </w:r>
      <w:proofErr w:type="spellStart"/>
      <w:r w:rsidRPr="00DA20C8">
        <w:rPr>
          <w:rFonts w:asciiTheme="majorBidi" w:hAnsiTheme="majorBidi" w:cstheme="majorBidi"/>
          <w:i/>
          <w:iCs/>
          <w:sz w:val="24"/>
          <w:szCs w:val="24"/>
        </w:rPr>
        <w:t>Bilig</w:t>
      </w:r>
      <w:r w:rsidRPr="00DA20C8">
        <w:rPr>
          <w:rFonts w:asciiTheme="majorBidi" w:hAnsiTheme="majorBidi" w:cstheme="majorBidi"/>
          <w:sz w:val="24"/>
          <w:szCs w:val="24"/>
        </w:rPr>
        <w:t>’te</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Dede Korkut</w:t>
      </w:r>
      <w:r w:rsidRPr="00DA20C8">
        <w:rPr>
          <w:rFonts w:asciiTheme="majorBidi" w:hAnsiTheme="majorBidi" w:cstheme="majorBidi"/>
          <w:sz w:val="24"/>
          <w:szCs w:val="24"/>
        </w:rPr>
        <w:t xml:space="preserve">’ta, </w:t>
      </w:r>
      <w:proofErr w:type="spellStart"/>
      <w:r w:rsidRPr="00DA20C8">
        <w:rPr>
          <w:rFonts w:asciiTheme="majorBidi" w:hAnsiTheme="majorBidi" w:cstheme="majorBidi"/>
          <w:i/>
          <w:iCs/>
          <w:sz w:val="24"/>
          <w:szCs w:val="24"/>
        </w:rPr>
        <w:t>Oğuzname</w:t>
      </w:r>
      <w:r w:rsidRPr="00DA20C8">
        <w:rPr>
          <w:rFonts w:asciiTheme="majorBidi" w:hAnsiTheme="majorBidi" w:cstheme="majorBidi"/>
          <w:sz w:val="24"/>
          <w:szCs w:val="24"/>
        </w:rPr>
        <w:t>’de</w:t>
      </w:r>
      <w:proofErr w:type="spellEnd"/>
      <w:r w:rsidRPr="00DA20C8">
        <w:rPr>
          <w:rFonts w:asciiTheme="majorBidi" w:hAnsiTheme="majorBidi" w:cstheme="majorBidi"/>
          <w:sz w:val="24"/>
          <w:szCs w:val="24"/>
        </w:rPr>
        <w:t>, ilk Türkçe Kur’an çevirilerinde</w:t>
      </w:r>
      <w:r>
        <w:rPr>
          <w:rFonts w:asciiTheme="majorBidi" w:hAnsiTheme="majorBidi" w:cstheme="majorBidi"/>
          <w:sz w:val="24"/>
          <w:szCs w:val="24"/>
        </w:rPr>
        <w:t>,</w:t>
      </w:r>
      <w:r w:rsidRPr="00DA20C8">
        <w:rPr>
          <w:rFonts w:asciiTheme="majorBidi" w:hAnsiTheme="majorBidi" w:cstheme="majorBidi"/>
          <w:sz w:val="24"/>
          <w:szCs w:val="24"/>
        </w:rPr>
        <w:t xml:space="preserve"> Yunus Emre’de, Süleyman Çelebi’de, Hasan Basri Çantay’da, Mehmet Akif Ersoy’da, Elmalılı M. Hamdi </w:t>
      </w:r>
      <w:proofErr w:type="spellStart"/>
      <w:r w:rsidRPr="00DA20C8">
        <w:rPr>
          <w:rFonts w:asciiTheme="majorBidi" w:hAnsiTheme="majorBidi" w:cstheme="majorBidi"/>
          <w:sz w:val="24"/>
          <w:szCs w:val="24"/>
        </w:rPr>
        <w:t>Yazır’da</w:t>
      </w:r>
      <w:proofErr w:type="spellEnd"/>
      <w:r w:rsidRPr="00DA20C8">
        <w:rPr>
          <w:rFonts w:asciiTheme="majorBidi" w:hAnsiTheme="majorBidi" w:cstheme="majorBidi"/>
          <w:sz w:val="24"/>
          <w:szCs w:val="24"/>
        </w:rPr>
        <w:t xml:space="preserve"> ve günümüze kadar birçok edebiyat eserinde Tanrı adı ve inancı yadırganmadan, İslâmî anlayışla kaynaşmış bir biçimde varlığını sürdürmüştür.</w:t>
      </w:r>
    </w:p>
    <w:p w:rsidR="00426CEA" w:rsidRPr="00DA20C8" w:rsidRDefault="00426CEA" w:rsidP="00426CEA">
      <w:pPr>
        <w:ind w:firstLine="426"/>
        <w:contextualSpacing/>
        <w:jc w:val="both"/>
        <w:rPr>
          <w:rFonts w:asciiTheme="majorBidi" w:hAnsiTheme="majorBidi" w:cstheme="majorBidi"/>
          <w:sz w:val="24"/>
          <w:szCs w:val="24"/>
        </w:rPr>
      </w:pPr>
    </w:p>
    <w:p w:rsidR="00426CEA" w:rsidRDefault="00426CEA" w:rsidP="00426CEA">
      <w:pPr>
        <w:ind w:firstLine="426"/>
        <w:contextualSpacing/>
        <w:jc w:val="both"/>
        <w:rPr>
          <w:rFonts w:asciiTheme="majorBidi" w:hAnsiTheme="majorBidi" w:cstheme="majorBidi"/>
          <w:b/>
          <w:sz w:val="24"/>
          <w:szCs w:val="24"/>
        </w:rPr>
      </w:pPr>
    </w:p>
    <w:p w:rsidR="00426CEA" w:rsidRPr="005C37F7" w:rsidRDefault="00426CEA" w:rsidP="00426CEA">
      <w:pPr>
        <w:ind w:firstLine="426"/>
        <w:contextualSpacing/>
        <w:jc w:val="both"/>
        <w:rPr>
          <w:rFonts w:asciiTheme="majorBidi" w:hAnsiTheme="majorBidi" w:cstheme="majorBidi"/>
          <w:b/>
          <w:sz w:val="24"/>
          <w:szCs w:val="24"/>
        </w:rPr>
      </w:pPr>
      <w:r w:rsidRPr="005C37F7">
        <w:rPr>
          <w:rFonts w:asciiTheme="majorBidi" w:hAnsiTheme="majorBidi" w:cstheme="majorBidi"/>
          <w:b/>
          <w:sz w:val="24"/>
          <w:szCs w:val="24"/>
        </w:rPr>
        <w:lastRenderedPageBreak/>
        <w:t>Atalar Kültü</w:t>
      </w:r>
    </w:p>
    <w:p w:rsidR="00426CEA"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Geleneksel Türk Din tarihinin en önemli özelliklerinden biri ölmüş ataları tazimdir. Atalar kültü patriarkal aile tipinin egemen olduğu toplumlarda görül</w:t>
      </w:r>
      <w:r>
        <w:rPr>
          <w:rFonts w:asciiTheme="majorBidi" w:hAnsiTheme="majorBidi" w:cstheme="majorBidi"/>
          <w:sz w:val="24"/>
          <w:szCs w:val="24"/>
        </w:rPr>
        <w:t>ü</w:t>
      </w:r>
      <w:r w:rsidRPr="00DA20C8">
        <w:rPr>
          <w:rFonts w:asciiTheme="majorBidi" w:hAnsiTheme="majorBidi" w:cstheme="majorBidi"/>
          <w:sz w:val="24"/>
          <w:szCs w:val="24"/>
        </w:rPr>
        <w:t>r. Atalar kültünün temelini, ölen ataların ve özellikle babaların ruhlarının geride kalanlara iyilik ya da kötülüklerinin dokunabileceği ve onlara karşı duyulan minnet duygusu oluştur</w:t>
      </w:r>
      <w:r>
        <w:rPr>
          <w:rFonts w:asciiTheme="majorBidi" w:hAnsiTheme="majorBidi" w:cstheme="majorBidi"/>
          <w:sz w:val="24"/>
          <w:szCs w:val="24"/>
        </w:rPr>
        <w:t>u</w:t>
      </w:r>
      <w:r w:rsidRPr="00DA20C8">
        <w:rPr>
          <w:rFonts w:asciiTheme="majorBidi" w:hAnsiTheme="majorBidi" w:cstheme="majorBidi"/>
          <w:sz w:val="24"/>
          <w:szCs w:val="24"/>
        </w:rPr>
        <w:t xml:space="preserve">r. </w:t>
      </w:r>
    </w:p>
    <w:p w:rsidR="00530D91"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Atalar kültünde ölen her atanın ruhu dolayısıyla mezarı kült konusu sayılma</w:t>
      </w:r>
      <w:r>
        <w:rPr>
          <w:rFonts w:asciiTheme="majorBidi" w:hAnsiTheme="majorBidi" w:cstheme="majorBidi"/>
          <w:sz w:val="24"/>
          <w:szCs w:val="24"/>
        </w:rPr>
        <w:t>z</w:t>
      </w:r>
      <w:r w:rsidRPr="00DA20C8">
        <w:rPr>
          <w:rFonts w:asciiTheme="majorBidi" w:hAnsiTheme="majorBidi" w:cstheme="majorBidi"/>
          <w:sz w:val="24"/>
          <w:szCs w:val="24"/>
        </w:rPr>
        <w:t>, yalnızca saygıdeğer olanlar bu kültün konusu ol</w:t>
      </w:r>
      <w:r>
        <w:rPr>
          <w:rFonts w:asciiTheme="majorBidi" w:hAnsiTheme="majorBidi" w:cstheme="majorBidi"/>
          <w:sz w:val="24"/>
          <w:szCs w:val="24"/>
        </w:rPr>
        <w:t>u</w:t>
      </w:r>
      <w:r w:rsidRPr="00DA20C8">
        <w:rPr>
          <w:rFonts w:asciiTheme="majorBidi" w:hAnsiTheme="majorBidi" w:cstheme="majorBidi"/>
          <w:sz w:val="24"/>
          <w:szCs w:val="24"/>
        </w:rPr>
        <w:t xml:space="preserve">r. </w:t>
      </w:r>
    </w:p>
    <w:p w:rsidR="00426CEA" w:rsidRDefault="00426CEA" w:rsidP="00426CEA">
      <w:pPr>
        <w:ind w:firstLine="426"/>
        <w:contextualSpacing/>
        <w:jc w:val="both"/>
        <w:rPr>
          <w:rFonts w:asciiTheme="majorBidi" w:hAnsiTheme="majorBidi" w:cstheme="majorBidi"/>
          <w:sz w:val="24"/>
          <w:szCs w:val="24"/>
        </w:rPr>
      </w:pPr>
      <w:r w:rsidRPr="00A05B10">
        <w:rPr>
          <w:rFonts w:asciiTheme="majorBidi" w:hAnsiTheme="majorBidi" w:cstheme="majorBidi"/>
          <w:color w:val="FF0000"/>
          <w:sz w:val="24"/>
          <w:szCs w:val="24"/>
        </w:rPr>
        <w:t>Eski Türklerdeki büyük ve kahraman ata ruhlarının yaşadığı ve gömüldükleri yerler ve bu tür ruhların takdisi, Müslüman Türklerde şehitlerin ve evliyanın mezar ve türbelerinin ziyaret edilmesi, buralarda dua, adak ve kurban sunulması şeklinde varlığını sürdürmektedir.</w:t>
      </w:r>
    </w:p>
    <w:p w:rsidR="00426CEA" w:rsidRDefault="00426CEA" w:rsidP="00426CEA">
      <w:pPr>
        <w:ind w:firstLine="426"/>
        <w:contextualSpacing/>
        <w:jc w:val="both"/>
        <w:rPr>
          <w:rFonts w:asciiTheme="majorBidi" w:hAnsiTheme="majorBidi" w:cstheme="majorBidi"/>
          <w:sz w:val="24"/>
          <w:szCs w:val="24"/>
        </w:rPr>
      </w:pPr>
    </w:p>
    <w:p w:rsidR="00426CEA" w:rsidRPr="00656BBD" w:rsidRDefault="00426CEA" w:rsidP="00426CEA">
      <w:pPr>
        <w:ind w:firstLine="426"/>
        <w:contextualSpacing/>
        <w:jc w:val="both"/>
        <w:rPr>
          <w:rFonts w:asciiTheme="majorBidi" w:hAnsiTheme="majorBidi" w:cstheme="majorBidi"/>
          <w:b/>
          <w:sz w:val="24"/>
          <w:szCs w:val="24"/>
        </w:rPr>
      </w:pPr>
      <w:r w:rsidRPr="00656BBD">
        <w:rPr>
          <w:rFonts w:asciiTheme="majorBidi" w:hAnsiTheme="majorBidi" w:cstheme="majorBidi"/>
          <w:b/>
          <w:sz w:val="24"/>
          <w:szCs w:val="24"/>
        </w:rPr>
        <w:t>Şaman (Kam)</w:t>
      </w:r>
      <w:r>
        <w:rPr>
          <w:rFonts w:asciiTheme="majorBidi" w:hAnsiTheme="majorBidi" w:cstheme="majorBidi"/>
          <w:b/>
          <w:sz w:val="24"/>
          <w:szCs w:val="24"/>
        </w:rPr>
        <w:t xml:space="preserve"> ve Şamanizm</w:t>
      </w:r>
    </w:p>
    <w:p w:rsidR="00426CEA"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 xml:space="preserve">Şamanizm, tipik olarak Sibirya ve Orta Asya’ya özgü bir dini olgudur. Terim, </w:t>
      </w:r>
      <w:proofErr w:type="spellStart"/>
      <w:r w:rsidRPr="00DA20C8">
        <w:rPr>
          <w:rFonts w:asciiTheme="majorBidi" w:hAnsiTheme="majorBidi" w:cstheme="majorBidi"/>
          <w:sz w:val="24"/>
          <w:szCs w:val="24"/>
        </w:rPr>
        <w:t>Tunguzca</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şaman</w:t>
      </w:r>
      <w:r w:rsidRPr="00DA20C8">
        <w:rPr>
          <w:rFonts w:asciiTheme="majorBidi" w:hAnsiTheme="majorBidi" w:cstheme="majorBidi"/>
          <w:sz w:val="24"/>
          <w:szCs w:val="24"/>
        </w:rPr>
        <w:t xml:space="preserve"> </w:t>
      </w:r>
      <w:r>
        <w:rPr>
          <w:rFonts w:asciiTheme="majorBidi" w:hAnsiTheme="majorBidi" w:cstheme="majorBidi"/>
          <w:sz w:val="24"/>
          <w:szCs w:val="24"/>
        </w:rPr>
        <w:t xml:space="preserve">sözcüğünden gelir. </w:t>
      </w:r>
      <w:proofErr w:type="spellStart"/>
      <w:r>
        <w:rPr>
          <w:rFonts w:asciiTheme="majorBidi" w:hAnsiTheme="majorBidi" w:cstheme="majorBidi"/>
          <w:sz w:val="24"/>
          <w:szCs w:val="24"/>
        </w:rPr>
        <w:t>Tunguzca’da</w:t>
      </w:r>
      <w:proofErr w:type="spellEnd"/>
      <w:r>
        <w:rPr>
          <w:rFonts w:asciiTheme="majorBidi" w:hAnsiTheme="majorBidi" w:cstheme="majorBidi"/>
          <w:sz w:val="24"/>
          <w:szCs w:val="24"/>
        </w:rPr>
        <w:t xml:space="preserve"> </w:t>
      </w:r>
      <w:proofErr w:type="spellStart"/>
      <w:r w:rsidRPr="00715DF4">
        <w:rPr>
          <w:rFonts w:asciiTheme="majorBidi" w:hAnsiTheme="majorBidi" w:cstheme="majorBidi"/>
          <w:i/>
          <w:iCs/>
          <w:sz w:val="24"/>
          <w:szCs w:val="24"/>
        </w:rPr>
        <w:t>şa</w:t>
      </w:r>
      <w:proofErr w:type="spellEnd"/>
      <w:r w:rsidRPr="00DA20C8">
        <w:rPr>
          <w:rFonts w:asciiTheme="majorBidi" w:hAnsiTheme="majorBidi" w:cstheme="majorBidi"/>
          <w:sz w:val="24"/>
          <w:szCs w:val="24"/>
        </w:rPr>
        <w:t xml:space="preserve"> bilmek, </w:t>
      </w:r>
      <w:r w:rsidRPr="00715DF4">
        <w:rPr>
          <w:rFonts w:asciiTheme="majorBidi" w:hAnsiTheme="majorBidi" w:cstheme="majorBidi"/>
          <w:i/>
          <w:iCs/>
          <w:sz w:val="24"/>
          <w:szCs w:val="24"/>
        </w:rPr>
        <w:t>şaman</w:t>
      </w:r>
      <w:r w:rsidRPr="00DA20C8">
        <w:rPr>
          <w:rFonts w:asciiTheme="majorBidi" w:hAnsiTheme="majorBidi" w:cstheme="majorBidi"/>
          <w:sz w:val="24"/>
          <w:szCs w:val="24"/>
        </w:rPr>
        <w:t xml:space="preserve"> ise bilen, bilgin anlamındadır. Dolayısıyla şaman, bilgisiyle ve inancının gücüyle şaman ustalığının dil, müzik, hareket ve nesne dünyasını bir araya getirir. Asya’nın ortalarında ve kuzeyinde konuşulan öteki toplulukların dillerinde buna karşılık gelen </w:t>
      </w:r>
      <w:r>
        <w:rPr>
          <w:rFonts w:asciiTheme="majorBidi" w:hAnsiTheme="majorBidi" w:cstheme="majorBidi"/>
          <w:sz w:val="24"/>
          <w:szCs w:val="24"/>
        </w:rPr>
        <w:t xml:space="preserve">terimlerden en yaygın olanı </w:t>
      </w:r>
      <w:r w:rsidRPr="00715DF4">
        <w:rPr>
          <w:rFonts w:asciiTheme="majorBidi" w:hAnsiTheme="majorBidi" w:cstheme="majorBidi"/>
          <w:i/>
          <w:iCs/>
          <w:sz w:val="24"/>
          <w:szCs w:val="24"/>
        </w:rPr>
        <w:t>kam</w:t>
      </w:r>
      <w:r>
        <w:rPr>
          <w:rFonts w:asciiTheme="majorBidi" w:hAnsiTheme="majorBidi" w:cstheme="majorBidi"/>
          <w:sz w:val="24"/>
          <w:szCs w:val="24"/>
        </w:rPr>
        <w:t>dır.</w:t>
      </w:r>
    </w:p>
    <w:p w:rsidR="00426CEA"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Asya’nın ortalarını ve kuzeyini kapsayan geniş coğrafyada toplumun dinî-</w:t>
      </w:r>
      <w:proofErr w:type="spellStart"/>
      <w:r w:rsidRPr="00DA20C8">
        <w:rPr>
          <w:rFonts w:asciiTheme="majorBidi" w:hAnsiTheme="majorBidi" w:cstheme="majorBidi"/>
          <w:sz w:val="24"/>
          <w:szCs w:val="24"/>
        </w:rPr>
        <w:t>sihrî</w:t>
      </w:r>
      <w:proofErr w:type="spellEnd"/>
      <w:r w:rsidRPr="00DA20C8">
        <w:rPr>
          <w:rFonts w:asciiTheme="majorBidi" w:hAnsiTheme="majorBidi" w:cstheme="majorBidi"/>
          <w:sz w:val="24"/>
          <w:szCs w:val="24"/>
        </w:rPr>
        <w:t xml:space="preserve"> yaşamı hep şaman etrafında döner. Ancak bununla birlikte birçok kabilede şamanın yanı sıra kurban sunucu bir rahip de vardır. Ayrıca her aile reisi evdeki dini yaşamın da başıdır. Yine de şaman önemli bir kişi olma özelliğini korur. Çünkü esrime (</w:t>
      </w:r>
      <w:proofErr w:type="spellStart"/>
      <w:r w:rsidRPr="00DA20C8">
        <w:rPr>
          <w:rFonts w:asciiTheme="majorBidi" w:hAnsiTheme="majorBidi" w:cstheme="majorBidi"/>
          <w:i/>
          <w:sz w:val="24"/>
          <w:szCs w:val="24"/>
        </w:rPr>
        <w:t>vecd</w:t>
      </w:r>
      <w:proofErr w:type="spellEnd"/>
      <w:r w:rsidRPr="00DA20C8">
        <w:rPr>
          <w:rFonts w:asciiTheme="majorBidi" w:hAnsiTheme="majorBidi" w:cstheme="majorBidi"/>
          <w:i/>
          <w:sz w:val="24"/>
          <w:szCs w:val="24"/>
        </w:rPr>
        <w:t xml:space="preserve">, </w:t>
      </w:r>
      <w:proofErr w:type="spellStart"/>
      <w:r w:rsidRPr="00DA20C8">
        <w:rPr>
          <w:rFonts w:asciiTheme="majorBidi" w:hAnsiTheme="majorBidi" w:cstheme="majorBidi"/>
          <w:i/>
          <w:sz w:val="24"/>
          <w:szCs w:val="24"/>
        </w:rPr>
        <w:t>extase</w:t>
      </w:r>
      <w:proofErr w:type="spellEnd"/>
      <w:r w:rsidRPr="00DA20C8">
        <w:rPr>
          <w:rFonts w:asciiTheme="majorBidi" w:hAnsiTheme="majorBidi" w:cstheme="majorBidi"/>
          <w:sz w:val="24"/>
          <w:szCs w:val="24"/>
        </w:rPr>
        <w:t xml:space="preserve">) deneyiminin en yetkin dini deneyim sayıldığı bütün bu bölgelerde, esrimenin baş ustası şamandır. </w:t>
      </w:r>
    </w:p>
    <w:p w:rsidR="00426CEA" w:rsidRDefault="00426CEA" w:rsidP="00426CEA">
      <w:pPr>
        <w:ind w:firstLine="426"/>
        <w:contextualSpacing/>
        <w:jc w:val="both"/>
        <w:rPr>
          <w:rFonts w:asciiTheme="majorBidi" w:hAnsiTheme="majorBidi" w:cstheme="majorBidi"/>
          <w:color w:val="00B050"/>
          <w:sz w:val="24"/>
          <w:szCs w:val="24"/>
        </w:rPr>
      </w:pPr>
    </w:p>
    <w:p w:rsidR="00426CEA" w:rsidRPr="00A05B10" w:rsidRDefault="00426CEA" w:rsidP="00426CEA">
      <w:pPr>
        <w:ind w:firstLine="426"/>
        <w:contextualSpacing/>
        <w:jc w:val="both"/>
        <w:rPr>
          <w:rFonts w:asciiTheme="majorBidi" w:hAnsiTheme="majorBidi" w:cstheme="majorBidi"/>
          <w:color w:val="00B050"/>
          <w:sz w:val="24"/>
          <w:szCs w:val="24"/>
        </w:rPr>
      </w:pPr>
      <w:r w:rsidRPr="00A05B10">
        <w:rPr>
          <w:rFonts w:asciiTheme="majorBidi" w:hAnsiTheme="majorBidi" w:cstheme="majorBidi"/>
          <w:color w:val="00B050"/>
          <w:sz w:val="24"/>
          <w:szCs w:val="24"/>
        </w:rPr>
        <w:t xml:space="preserve">Dinler Tarihi araştırmaları şamanların her zaman esrimeye başvurduğunu göstermektedir. Şamanlık hakkında uygun bir tanım yapılması gerekirse; </w:t>
      </w:r>
      <w:r w:rsidRPr="00A05B10">
        <w:rPr>
          <w:rFonts w:asciiTheme="majorBidi" w:hAnsiTheme="majorBidi" w:cstheme="majorBidi"/>
          <w:i/>
          <w:color w:val="00B050"/>
          <w:sz w:val="24"/>
          <w:szCs w:val="24"/>
        </w:rPr>
        <w:t>şamanlık, esrime tekniğidir.</w:t>
      </w:r>
      <w:r w:rsidRPr="00A05B10">
        <w:rPr>
          <w:rFonts w:asciiTheme="majorBidi" w:hAnsiTheme="majorBidi" w:cstheme="majorBidi"/>
          <w:color w:val="00B050"/>
          <w:sz w:val="24"/>
          <w:szCs w:val="24"/>
        </w:rPr>
        <w:t xml:space="preserve"> Bununla birlikte şamanlık, birtakım başka sihir ve din biçimleriyle de bir arada bulunabilir. Şamanlar genellikle erkek olur, ancak kadın şamanlara da rastlanır. Şamanlar özel kıyafetleriyle toplumda ayırt edilir. Her şamanın kendisine özgü cübbesi, külahı, davulu/tefi ve maskesi bulunur. Herkes şaman olamaz. İnanışa göre şaman olacak kişinin farklılıklarının kendini göstermesi, şamanın doğumuyla başlar. Araştırmacılar, erkek ya da kadın şamanın şamanlık ruhunu miras, bir tür </w:t>
      </w:r>
      <w:proofErr w:type="spellStart"/>
      <w:r w:rsidRPr="00A05B10">
        <w:rPr>
          <w:rFonts w:asciiTheme="majorBidi" w:hAnsiTheme="majorBidi" w:cstheme="majorBidi"/>
          <w:color w:val="00B050"/>
          <w:sz w:val="24"/>
          <w:szCs w:val="24"/>
        </w:rPr>
        <w:t>seçilmişlik</w:t>
      </w:r>
      <w:proofErr w:type="spellEnd"/>
      <w:r w:rsidRPr="00A05B10">
        <w:rPr>
          <w:rFonts w:asciiTheme="majorBidi" w:hAnsiTheme="majorBidi" w:cstheme="majorBidi"/>
          <w:color w:val="00B050"/>
          <w:sz w:val="24"/>
          <w:szCs w:val="24"/>
        </w:rPr>
        <w:t xml:space="preserve"> yoluyla aldıkları konusunda görüş birliğine sahiptir. Buna göre şaman olmanın yollarından biri irsiyet, diğeri doğal istidattır.</w:t>
      </w:r>
    </w:p>
    <w:p w:rsidR="00426CEA" w:rsidRDefault="00426CEA" w:rsidP="00426CEA">
      <w:pPr>
        <w:ind w:firstLine="426"/>
        <w:contextualSpacing/>
        <w:jc w:val="both"/>
        <w:rPr>
          <w:rFonts w:asciiTheme="majorBidi" w:hAnsiTheme="majorBidi" w:cstheme="majorBidi"/>
          <w:color w:val="FF0000"/>
          <w:sz w:val="24"/>
          <w:szCs w:val="24"/>
        </w:rPr>
      </w:pPr>
    </w:p>
    <w:p w:rsidR="00426CEA" w:rsidRDefault="00426CEA" w:rsidP="00426CEA">
      <w:pPr>
        <w:ind w:firstLine="426"/>
        <w:contextualSpacing/>
        <w:jc w:val="both"/>
        <w:rPr>
          <w:rFonts w:asciiTheme="majorBidi" w:hAnsiTheme="majorBidi" w:cstheme="majorBidi"/>
          <w:sz w:val="24"/>
          <w:szCs w:val="24"/>
        </w:rPr>
      </w:pPr>
      <w:r w:rsidRPr="00A05B10">
        <w:rPr>
          <w:rFonts w:asciiTheme="majorBidi" w:hAnsiTheme="majorBidi" w:cstheme="majorBidi"/>
          <w:color w:val="FF0000"/>
          <w:sz w:val="24"/>
          <w:szCs w:val="24"/>
        </w:rPr>
        <w:t xml:space="preserve">Orta ve Kuzey Asya topluluklarının </w:t>
      </w:r>
      <w:proofErr w:type="spellStart"/>
      <w:r w:rsidRPr="00A05B10">
        <w:rPr>
          <w:rFonts w:asciiTheme="majorBidi" w:hAnsiTheme="majorBidi" w:cstheme="majorBidi"/>
          <w:color w:val="FF0000"/>
          <w:sz w:val="24"/>
          <w:szCs w:val="24"/>
        </w:rPr>
        <w:t>sihrî</w:t>
      </w:r>
      <w:proofErr w:type="spellEnd"/>
      <w:r w:rsidRPr="00A05B10">
        <w:rPr>
          <w:rFonts w:asciiTheme="majorBidi" w:hAnsiTheme="majorBidi" w:cstheme="majorBidi"/>
          <w:color w:val="FF0000"/>
          <w:sz w:val="24"/>
          <w:szCs w:val="24"/>
        </w:rPr>
        <w:t>-dinî hayatının daha çok “şaman” etrafında merkezîleştiğini düşünen araştırmacılar, Türklerin eski inançlarını “Şamanizm” olarak nitelendirmiştir. Ancak bu nitelendirmenin yapılan bilimsel araştırmalarla isabetli ve doğru olmadığı ortaya konulmuştur. Günümüzde özellikle Yakut, Altay, Hakas, Tuva gibi Sibirya Türk topluluklarında şamanlık yeniden canlandırılmaktadır.</w:t>
      </w:r>
    </w:p>
    <w:p w:rsidR="00426CEA" w:rsidRDefault="00426CEA" w:rsidP="00426CEA">
      <w:pPr>
        <w:ind w:firstLine="426"/>
        <w:contextualSpacing/>
        <w:jc w:val="both"/>
        <w:rPr>
          <w:rFonts w:asciiTheme="majorBidi" w:hAnsiTheme="majorBidi" w:cstheme="majorBidi"/>
          <w:sz w:val="24"/>
          <w:szCs w:val="24"/>
        </w:rPr>
      </w:pPr>
    </w:p>
    <w:p w:rsidR="00426CEA" w:rsidRPr="00DA20C8" w:rsidRDefault="00426CEA" w:rsidP="00426CEA">
      <w:pPr>
        <w:ind w:firstLine="426"/>
        <w:contextualSpacing/>
        <w:jc w:val="both"/>
        <w:rPr>
          <w:rFonts w:asciiTheme="majorBidi" w:hAnsiTheme="majorBidi" w:cstheme="majorBidi"/>
          <w:b/>
          <w:bCs/>
          <w:sz w:val="24"/>
          <w:szCs w:val="24"/>
        </w:rPr>
      </w:pPr>
      <w:r w:rsidRPr="00DA20C8">
        <w:rPr>
          <w:rFonts w:asciiTheme="majorBidi" w:hAnsiTheme="majorBidi" w:cstheme="majorBidi"/>
          <w:b/>
          <w:bCs/>
          <w:sz w:val="24"/>
          <w:szCs w:val="24"/>
        </w:rPr>
        <w:t>Tabiatla İlgili İnançlar</w:t>
      </w:r>
    </w:p>
    <w:p w:rsidR="00426CEA" w:rsidRDefault="00426CEA" w:rsidP="00426CEA">
      <w:pPr>
        <w:ind w:firstLine="426"/>
        <w:contextualSpacing/>
        <w:jc w:val="both"/>
        <w:rPr>
          <w:rFonts w:asciiTheme="majorBidi" w:hAnsiTheme="majorBidi" w:cstheme="majorBidi"/>
          <w:sz w:val="24"/>
          <w:szCs w:val="24"/>
        </w:rPr>
      </w:pPr>
      <w:r>
        <w:rPr>
          <w:rFonts w:asciiTheme="majorBidi" w:hAnsiTheme="majorBidi" w:cstheme="majorBidi"/>
          <w:sz w:val="24"/>
          <w:szCs w:val="24"/>
        </w:rPr>
        <w:t xml:space="preserve">Geleneksel Türk </w:t>
      </w:r>
      <w:proofErr w:type="spellStart"/>
      <w:r>
        <w:rPr>
          <w:rFonts w:asciiTheme="majorBidi" w:hAnsiTheme="majorBidi" w:cstheme="majorBidi"/>
          <w:sz w:val="24"/>
          <w:szCs w:val="24"/>
        </w:rPr>
        <w:t>Dini’nde</w:t>
      </w:r>
      <w:proofErr w:type="spellEnd"/>
      <w:r w:rsidRPr="00DA20C8">
        <w:rPr>
          <w:rFonts w:asciiTheme="majorBidi" w:hAnsiTheme="majorBidi" w:cstheme="majorBidi"/>
          <w:sz w:val="24"/>
          <w:szCs w:val="24"/>
        </w:rPr>
        <w:t xml:space="preserve"> yaygın olarak tabiat güçlerinin kutsallığı</w:t>
      </w:r>
      <w:r>
        <w:rPr>
          <w:rFonts w:asciiTheme="majorBidi" w:hAnsiTheme="majorBidi" w:cstheme="majorBidi"/>
          <w:sz w:val="24"/>
          <w:szCs w:val="24"/>
        </w:rPr>
        <w:t xml:space="preserve">na rastlanır. </w:t>
      </w:r>
      <w:r w:rsidRPr="00DA20C8">
        <w:rPr>
          <w:rFonts w:asciiTheme="majorBidi" w:hAnsiTheme="majorBidi" w:cstheme="majorBidi"/>
          <w:sz w:val="24"/>
          <w:szCs w:val="24"/>
        </w:rPr>
        <w:t xml:space="preserve">Çok eski dönemlerden itibaren Türkler, tabiatta bazı güçlerin bulunduğuna inanmış ve onları kutsallaştırmıştır. </w:t>
      </w:r>
      <w:r>
        <w:rPr>
          <w:rFonts w:asciiTheme="majorBidi" w:hAnsiTheme="majorBidi" w:cstheme="majorBidi"/>
          <w:sz w:val="24"/>
          <w:szCs w:val="24"/>
        </w:rPr>
        <w:t>T</w:t>
      </w:r>
      <w:r w:rsidRPr="00DA20C8">
        <w:rPr>
          <w:rFonts w:asciiTheme="majorBidi" w:hAnsiTheme="majorBidi" w:cstheme="majorBidi"/>
          <w:sz w:val="24"/>
          <w:szCs w:val="24"/>
        </w:rPr>
        <w:t>abiatta mevcut dağ, kaya, su, ağaç gibi varlıkların ruhları (</w:t>
      </w:r>
      <w:r w:rsidRPr="00DA20C8">
        <w:rPr>
          <w:rFonts w:asciiTheme="majorBidi" w:hAnsiTheme="majorBidi" w:cstheme="majorBidi"/>
          <w:i/>
          <w:sz w:val="24"/>
          <w:szCs w:val="24"/>
        </w:rPr>
        <w:t>iye</w:t>
      </w:r>
      <w:r w:rsidRPr="00DA20C8">
        <w:rPr>
          <w:rFonts w:asciiTheme="majorBidi" w:hAnsiTheme="majorBidi" w:cstheme="majorBidi"/>
          <w:sz w:val="24"/>
          <w:szCs w:val="24"/>
        </w:rPr>
        <w:t>) olduğuna, hatta bu ruhların iyilik ve kötülük getirenler şekli</w:t>
      </w:r>
      <w:r w:rsidR="00530D91">
        <w:rPr>
          <w:rFonts w:asciiTheme="majorBidi" w:hAnsiTheme="majorBidi" w:cstheme="majorBidi"/>
          <w:sz w:val="24"/>
          <w:szCs w:val="24"/>
        </w:rPr>
        <w:t>nde ikiye ayrıldığına inanılır.</w:t>
      </w:r>
    </w:p>
    <w:p w:rsidR="00530D91" w:rsidRDefault="00530D91" w:rsidP="00426CEA">
      <w:pPr>
        <w:ind w:firstLine="426"/>
        <w:contextualSpacing/>
        <w:jc w:val="both"/>
        <w:rPr>
          <w:rFonts w:asciiTheme="majorBidi" w:hAnsiTheme="majorBidi" w:cstheme="majorBidi"/>
          <w:sz w:val="24"/>
          <w:szCs w:val="24"/>
        </w:rPr>
      </w:pPr>
    </w:p>
    <w:p w:rsidR="00426CEA" w:rsidRDefault="00426CEA" w:rsidP="00426CEA">
      <w:pPr>
        <w:ind w:firstLine="426"/>
        <w:contextualSpacing/>
        <w:jc w:val="both"/>
        <w:rPr>
          <w:rFonts w:asciiTheme="majorBidi" w:hAnsiTheme="majorBidi" w:cstheme="majorBidi"/>
          <w:sz w:val="24"/>
          <w:szCs w:val="24"/>
        </w:rPr>
      </w:pPr>
      <w:r w:rsidRPr="00A05B10">
        <w:rPr>
          <w:rFonts w:asciiTheme="majorBidi" w:hAnsiTheme="majorBidi" w:cstheme="majorBidi"/>
          <w:color w:val="FF0000"/>
          <w:sz w:val="24"/>
          <w:szCs w:val="24"/>
        </w:rPr>
        <w:t xml:space="preserve">Orhun </w:t>
      </w:r>
      <w:proofErr w:type="spellStart"/>
      <w:r w:rsidRPr="00A05B10">
        <w:rPr>
          <w:rFonts w:asciiTheme="majorBidi" w:hAnsiTheme="majorBidi" w:cstheme="majorBidi"/>
          <w:color w:val="FF0000"/>
          <w:sz w:val="24"/>
          <w:szCs w:val="24"/>
        </w:rPr>
        <w:t>Kitâbelerinde</w:t>
      </w:r>
      <w:proofErr w:type="spellEnd"/>
      <w:r w:rsidRPr="00A05B10">
        <w:rPr>
          <w:rFonts w:asciiTheme="majorBidi" w:hAnsiTheme="majorBidi" w:cstheme="majorBidi"/>
          <w:color w:val="FF0000"/>
          <w:sz w:val="24"/>
          <w:szCs w:val="24"/>
        </w:rPr>
        <w:t xml:space="preserve"> yer alan “Yer-</w:t>
      </w:r>
      <w:proofErr w:type="spellStart"/>
      <w:r w:rsidRPr="00A05B10">
        <w:rPr>
          <w:rFonts w:asciiTheme="majorBidi" w:hAnsiTheme="majorBidi" w:cstheme="majorBidi"/>
          <w:color w:val="FF0000"/>
          <w:sz w:val="24"/>
          <w:szCs w:val="24"/>
        </w:rPr>
        <w:t>Sub</w:t>
      </w:r>
      <w:proofErr w:type="spellEnd"/>
      <w:r w:rsidRPr="00A05B10">
        <w:rPr>
          <w:rFonts w:asciiTheme="majorBidi" w:hAnsiTheme="majorBidi" w:cstheme="majorBidi"/>
          <w:color w:val="FF0000"/>
          <w:sz w:val="24"/>
          <w:szCs w:val="24"/>
        </w:rPr>
        <w:t>” ifadesi natürist inançları belirtir. Türklerde Yer-Sular “</w:t>
      </w:r>
      <w:proofErr w:type="spellStart"/>
      <w:r w:rsidRPr="00A05B10">
        <w:rPr>
          <w:rFonts w:asciiTheme="majorBidi" w:hAnsiTheme="majorBidi" w:cstheme="majorBidi"/>
          <w:color w:val="FF0000"/>
          <w:sz w:val="24"/>
          <w:szCs w:val="24"/>
        </w:rPr>
        <w:t>ıduk</w:t>
      </w:r>
      <w:proofErr w:type="spellEnd"/>
      <w:r w:rsidRPr="00A05B10">
        <w:rPr>
          <w:rFonts w:asciiTheme="majorBidi" w:hAnsiTheme="majorBidi" w:cstheme="majorBidi"/>
          <w:color w:val="FF0000"/>
          <w:sz w:val="24"/>
          <w:szCs w:val="24"/>
        </w:rPr>
        <w:t xml:space="preserve">” yani kutsal kabul edilir. Göktürk ve Uygurlarda Yer-Su’lar şeklinde ifade edilen natürist inançlar diğer Türk topluluklarında dağ, su, ırmak, göl, pınar, ağaç, orman ve kaya kültleri şeklinde varlığını sürdürür. Tabiatla ilgili inançları Türk kültüründe yaşanılan yerlerin kutsallaşmasını sağlamıştır. </w:t>
      </w:r>
    </w:p>
    <w:p w:rsidR="00426CEA" w:rsidRDefault="00426CEA" w:rsidP="00426CEA">
      <w:pPr>
        <w:ind w:firstLine="426"/>
        <w:contextualSpacing/>
        <w:jc w:val="both"/>
        <w:rPr>
          <w:rFonts w:asciiTheme="majorBidi" w:hAnsiTheme="majorBidi" w:cstheme="majorBidi"/>
          <w:sz w:val="24"/>
          <w:szCs w:val="24"/>
        </w:rPr>
      </w:pPr>
    </w:p>
    <w:p w:rsidR="00426CEA" w:rsidRPr="00DA20C8" w:rsidRDefault="00426CEA" w:rsidP="00426CEA">
      <w:pPr>
        <w:ind w:firstLine="426"/>
        <w:contextualSpacing/>
        <w:jc w:val="both"/>
        <w:rPr>
          <w:rFonts w:asciiTheme="majorBidi" w:hAnsiTheme="majorBidi" w:cstheme="majorBidi"/>
          <w:b/>
          <w:bCs/>
          <w:sz w:val="24"/>
          <w:szCs w:val="24"/>
        </w:rPr>
      </w:pPr>
      <w:r w:rsidRPr="00DA20C8">
        <w:rPr>
          <w:rFonts w:asciiTheme="majorBidi" w:hAnsiTheme="majorBidi" w:cstheme="majorBidi"/>
          <w:b/>
          <w:bCs/>
          <w:sz w:val="24"/>
          <w:szCs w:val="24"/>
        </w:rPr>
        <w:t>Kozmoloji ve Dünyanın Sonu</w:t>
      </w:r>
    </w:p>
    <w:p w:rsidR="00530D91"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 xml:space="preserve">Geleneksel Türk Dininde evreni ve yaşamı algılama biçimi dinî inançlar üzerine temellenmiştir. Ancak bu anlayış zaman içerisinde değişme ve gelişme göstermiş, hatta modern dönemde yabancı etkiler sebebiyle </w:t>
      </w:r>
      <w:proofErr w:type="spellStart"/>
      <w:r w:rsidRPr="00DA20C8">
        <w:rPr>
          <w:rFonts w:asciiTheme="majorBidi" w:hAnsiTheme="majorBidi" w:cstheme="majorBidi"/>
          <w:i/>
          <w:sz w:val="24"/>
          <w:szCs w:val="24"/>
        </w:rPr>
        <w:t>senkretik</w:t>
      </w:r>
      <w:proofErr w:type="spellEnd"/>
      <w:r w:rsidRPr="00DA20C8">
        <w:rPr>
          <w:rFonts w:asciiTheme="majorBidi" w:hAnsiTheme="majorBidi" w:cstheme="majorBidi"/>
          <w:sz w:val="24"/>
          <w:szCs w:val="24"/>
        </w:rPr>
        <w:t xml:space="preserve"> bir anlayış ortaya çıkmıştır.</w:t>
      </w:r>
      <w:r>
        <w:rPr>
          <w:rFonts w:asciiTheme="majorBidi" w:hAnsiTheme="majorBidi" w:cstheme="majorBidi"/>
          <w:sz w:val="24"/>
          <w:szCs w:val="24"/>
        </w:rPr>
        <w:t xml:space="preserve"> </w:t>
      </w:r>
    </w:p>
    <w:p w:rsidR="00426CEA" w:rsidRPr="00A05B10" w:rsidRDefault="00426CEA" w:rsidP="00426CEA">
      <w:pPr>
        <w:ind w:firstLine="426"/>
        <w:contextualSpacing/>
        <w:jc w:val="both"/>
        <w:rPr>
          <w:rFonts w:asciiTheme="majorBidi" w:hAnsiTheme="majorBidi" w:cstheme="majorBidi"/>
          <w:color w:val="FF0000"/>
          <w:sz w:val="24"/>
          <w:szCs w:val="24"/>
        </w:rPr>
      </w:pPr>
      <w:r w:rsidRPr="00A05B10">
        <w:rPr>
          <w:rFonts w:asciiTheme="majorBidi" w:hAnsiTheme="majorBidi" w:cstheme="majorBidi"/>
          <w:color w:val="FF0000"/>
          <w:sz w:val="24"/>
          <w:szCs w:val="24"/>
        </w:rPr>
        <w:t>Geleneksel Türk Dini temelde Gök-Tanrı inancı, Yer-Su’lar ve atalar kültü ile evrensel bir sistem olma eğilimindedir. Türklerde evrensel Tanrı anlayışı ile evrensel düzen anlayışı birleşmiştir.</w:t>
      </w:r>
    </w:p>
    <w:p w:rsidR="00426CEA" w:rsidRPr="00DA20C8"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 xml:space="preserve">Türklerin kozmoloji anlayışına göre kâinat iki ana bölgeden oluşur. Göktürk yazıtlarında bu ikili evren tasavvuru </w:t>
      </w:r>
      <w:r w:rsidRPr="00DA20C8">
        <w:rPr>
          <w:rFonts w:asciiTheme="majorBidi" w:hAnsiTheme="majorBidi" w:cstheme="majorBidi"/>
          <w:i/>
          <w:iCs/>
          <w:sz w:val="24"/>
          <w:szCs w:val="24"/>
        </w:rPr>
        <w:t xml:space="preserve">“Yukarıda mavi gök, aşağıda yağız yer” </w:t>
      </w:r>
      <w:r w:rsidRPr="00DA20C8">
        <w:rPr>
          <w:rFonts w:asciiTheme="majorBidi" w:hAnsiTheme="majorBidi" w:cstheme="majorBidi"/>
          <w:sz w:val="24"/>
          <w:szCs w:val="24"/>
        </w:rPr>
        <w:t xml:space="preserve">şeklinde belirtilir. Bu anlayış Türk kültür tarihinde sembolik yansımasını </w:t>
      </w:r>
      <w:r w:rsidRPr="00DA20C8">
        <w:rPr>
          <w:rFonts w:asciiTheme="majorBidi" w:hAnsiTheme="majorBidi" w:cstheme="majorBidi"/>
          <w:i/>
          <w:iCs/>
          <w:sz w:val="24"/>
          <w:szCs w:val="24"/>
        </w:rPr>
        <w:t>yurt</w:t>
      </w:r>
      <w:r w:rsidRPr="00DA20C8">
        <w:rPr>
          <w:rFonts w:asciiTheme="majorBidi" w:hAnsiTheme="majorBidi" w:cstheme="majorBidi"/>
          <w:sz w:val="24"/>
          <w:szCs w:val="24"/>
        </w:rPr>
        <w:t xml:space="preserve"> veya </w:t>
      </w:r>
      <w:r w:rsidRPr="00DA20C8">
        <w:rPr>
          <w:rFonts w:asciiTheme="majorBidi" w:hAnsiTheme="majorBidi" w:cstheme="majorBidi"/>
          <w:i/>
          <w:iCs/>
          <w:sz w:val="24"/>
          <w:szCs w:val="24"/>
        </w:rPr>
        <w:t>otağ</w:t>
      </w:r>
      <w:r w:rsidRPr="00DA20C8">
        <w:rPr>
          <w:rFonts w:asciiTheme="majorBidi" w:hAnsiTheme="majorBidi" w:cstheme="majorBidi"/>
          <w:sz w:val="24"/>
          <w:szCs w:val="24"/>
        </w:rPr>
        <w:t xml:space="preserve"> adı verilen Türk çadırında bulur. Bu çadır, </w:t>
      </w:r>
      <w:proofErr w:type="spellStart"/>
      <w:r w:rsidRPr="00DA20C8">
        <w:rPr>
          <w:rFonts w:asciiTheme="majorBidi" w:hAnsiTheme="majorBidi" w:cstheme="majorBidi"/>
          <w:sz w:val="24"/>
          <w:szCs w:val="24"/>
        </w:rPr>
        <w:t>üniversalist</w:t>
      </w:r>
      <w:proofErr w:type="spellEnd"/>
      <w:r w:rsidRPr="00DA20C8">
        <w:rPr>
          <w:rFonts w:asciiTheme="majorBidi" w:hAnsiTheme="majorBidi" w:cstheme="majorBidi"/>
          <w:sz w:val="24"/>
          <w:szCs w:val="24"/>
        </w:rPr>
        <w:t xml:space="preserve"> kozmoloji anlayışına uygun olarak kâinatın bir modeli ve bir tür </w:t>
      </w:r>
      <w:proofErr w:type="spellStart"/>
      <w:r w:rsidRPr="00DA20C8">
        <w:rPr>
          <w:rFonts w:asciiTheme="majorBidi" w:hAnsiTheme="majorBidi" w:cstheme="majorBidi"/>
          <w:sz w:val="24"/>
          <w:szCs w:val="24"/>
        </w:rPr>
        <w:t>mikrokozmostur</w:t>
      </w:r>
      <w:proofErr w:type="spellEnd"/>
      <w:r w:rsidRPr="00DA20C8">
        <w:rPr>
          <w:rFonts w:asciiTheme="majorBidi" w:hAnsiTheme="majorBidi" w:cstheme="majorBidi"/>
          <w:sz w:val="24"/>
          <w:szCs w:val="24"/>
        </w:rPr>
        <w:t>. Geleneksel Türk çadırında olduğu gibi gökyüzü bir yarım kubbe biçimindedir ve dört köşeli olarak tasavvur edilen yeryüzünü örtmektedir. Gök-Tanrı evrenseldir ve Türklerin kâinat tasavvurunda yer ve gök birbirini tamamlar. Türklerdeki bu iki katlı kozmoloji anlayışı, belli bir dönemden itibaren üç tabakalı bir tasavvura dönüşmüş, böylece gök ve yer katlarına bir de yer altı eklenmiştir. Yer altı ile ilgili tasavvur, Türklerin yabancı dinlerin etkisine güçlü bir şekilde girdiği dönemden itibaren şekillenmeye başla</w:t>
      </w:r>
      <w:r>
        <w:rPr>
          <w:rFonts w:asciiTheme="majorBidi" w:hAnsiTheme="majorBidi" w:cstheme="majorBidi"/>
          <w:sz w:val="24"/>
          <w:szCs w:val="24"/>
        </w:rPr>
        <w:t>m</w:t>
      </w:r>
      <w:r w:rsidRPr="00DA20C8">
        <w:rPr>
          <w:rFonts w:asciiTheme="majorBidi" w:hAnsiTheme="majorBidi" w:cstheme="majorBidi"/>
          <w:sz w:val="24"/>
          <w:szCs w:val="24"/>
        </w:rPr>
        <w:t>ı</w:t>
      </w:r>
      <w:r>
        <w:rPr>
          <w:rFonts w:asciiTheme="majorBidi" w:hAnsiTheme="majorBidi" w:cstheme="majorBidi"/>
          <w:sz w:val="24"/>
          <w:szCs w:val="24"/>
        </w:rPr>
        <w:t>ş</w:t>
      </w:r>
      <w:r w:rsidRPr="00DA20C8">
        <w:rPr>
          <w:rFonts w:asciiTheme="majorBidi" w:hAnsiTheme="majorBidi" w:cstheme="majorBidi"/>
          <w:sz w:val="24"/>
          <w:szCs w:val="24"/>
        </w:rPr>
        <w:t xml:space="preserve"> ve özellikle </w:t>
      </w:r>
      <w:r>
        <w:rPr>
          <w:rFonts w:asciiTheme="majorBidi" w:hAnsiTheme="majorBidi" w:cstheme="majorBidi"/>
          <w:sz w:val="24"/>
          <w:szCs w:val="24"/>
        </w:rPr>
        <w:t>10</w:t>
      </w:r>
      <w:r w:rsidRPr="00DA20C8">
        <w:rPr>
          <w:rFonts w:asciiTheme="majorBidi" w:hAnsiTheme="majorBidi" w:cstheme="majorBidi"/>
          <w:sz w:val="24"/>
          <w:szCs w:val="24"/>
        </w:rPr>
        <w:t>. yüzyıldan sonra net olarak ortaya çık</w:t>
      </w:r>
      <w:r>
        <w:rPr>
          <w:rFonts w:asciiTheme="majorBidi" w:hAnsiTheme="majorBidi" w:cstheme="majorBidi"/>
          <w:sz w:val="24"/>
          <w:szCs w:val="24"/>
        </w:rPr>
        <w:t>mıştır</w:t>
      </w:r>
      <w:r w:rsidRPr="00DA20C8">
        <w:rPr>
          <w:rFonts w:asciiTheme="majorBidi" w:hAnsiTheme="majorBidi" w:cstheme="majorBidi"/>
          <w:sz w:val="24"/>
          <w:szCs w:val="24"/>
        </w:rPr>
        <w:t xml:space="preserve">. </w:t>
      </w:r>
    </w:p>
    <w:p w:rsidR="00426CEA"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 xml:space="preserve">Türkler dünyanın sonu veya kıyamet konusuna daha az ilgi göstermiştir. Orhun yazıtlarında göğün ve yerin yıkılıp çökmesine, mevcut hayat düzeninin bozulmasına işaretler varsa da, henüz bu bir kıyamet inancına dönüşmüş değildir. Daha sonraki dönemlerde dünyanın sonu ile ilgili Budizm, Hıristiyanlık ve </w:t>
      </w:r>
      <w:proofErr w:type="spellStart"/>
      <w:r w:rsidRPr="00DA20C8">
        <w:rPr>
          <w:rFonts w:asciiTheme="majorBidi" w:hAnsiTheme="majorBidi" w:cstheme="majorBidi"/>
          <w:sz w:val="24"/>
          <w:szCs w:val="24"/>
        </w:rPr>
        <w:t>İslâmdan</w:t>
      </w:r>
      <w:proofErr w:type="spellEnd"/>
      <w:r w:rsidRPr="00DA20C8">
        <w:rPr>
          <w:rFonts w:asciiTheme="majorBidi" w:hAnsiTheme="majorBidi" w:cstheme="majorBidi"/>
          <w:sz w:val="24"/>
          <w:szCs w:val="24"/>
        </w:rPr>
        <w:t xml:space="preserve"> kaynaklanan etkiler Türklerde kıyamet anlayışını şekillendirmiştir.</w:t>
      </w:r>
    </w:p>
    <w:p w:rsidR="00426CEA" w:rsidRDefault="00426CEA" w:rsidP="00426CEA">
      <w:pPr>
        <w:ind w:firstLine="426"/>
        <w:contextualSpacing/>
        <w:jc w:val="both"/>
        <w:rPr>
          <w:rFonts w:asciiTheme="majorBidi" w:hAnsiTheme="majorBidi" w:cstheme="majorBidi"/>
          <w:sz w:val="24"/>
          <w:szCs w:val="24"/>
        </w:rPr>
      </w:pPr>
    </w:p>
    <w:p w:rsidR="00426CEA" w:rsidRPr="00DA20C8" w:rsidRDefault="00426CEA" w:rsidP="00426CEA">
      <w:pPr>
        <w:ind w:firstLine="426"/>
        <w:contextualSpacing/>
        <w:jc w:val="both"/>
        <w:rPr>
          <w:rFonts w:asciiTheme="majorBidi" w:hAnsiTheme="majorBidi" w:cstheme="majorBidi"/>
          <w:b/>
          <w:sz w:val="24"/>
          <w:szCs w:val="24"/>
        </w:rPr>
      </w:pPr>
      <w:r w:rsidRPr="00DA20C8">
        <w:rPr>
          <w:rFonts w:asciiTheme="majorBidi" w:hAnsiTheme="majorBidi" w:cstheme="majorBidi"/>
          <w:b/>
          <w:sz w:val="24"/>
          <w:szCs w:val="24"/>
        </w:rPr>
        <w:t>Ahl</w:t>
      </w:r>
      <w:r>
        <w:rPr>
          <w:rFonts w:asciiTheme="majorBidi" w:hAnsiTheme="majorBidi" w:cstheme="majorBidi"/>
          <w:b/>
          <w:sz w:val="24"/>
          <w:szCs w:val="24"/>
        </w:rPr>
        <w:t>a</w:t>
      </w:r>
      <w:r w:rsidRPr="00DA20C8">
        <w:rPr>
          <w:rFonts w:asciiTheme="majorBidi" w:hAnsiTheme="majorBidi" w:cstheme="majorBidi"/>
          <w:b/>
          <w:sz w:val="24"/>
          <w:szCs w:val="24"/>
        </w:rPr>
        <w:t>k</w:t>
      </w:r>
    </w:p>
    <w:p w:rsidR="00426CEA" w:rsidRPr="00DA20C8" w:rsidRDefault="00426CEA" w:rsidP="00426CEA">
      <w:pPr>
        <w:ind w:firstLine="426"/>
        <w:contextualSpacing/>
        <w:jc w:val="both"/>
        <w:rPr>
          <w:rFonts w:asciiTheme="majorBidi" w:hAnsiTheme="majorBidi" w:cstheme="majorBidi"/>
          <w:sz w:val="24"/>
          <w:szCs w:val="24"/>
        </w:rPr>
      </w:pPr>
      <w:r w:rsidRPr="00F02808">
        <w:rPr>
          <w:rFonts w:asciiTheme="majorBidi" w:hAnsiTheme="majorBidi" w:cstheme="majorBidi"/>
          <w:color w:val="FF0000"/>
          <w:sz w:val="24"/>
          <w:szCs w:val="24"/>
        </w:rPr>
        <w:t xml:space="preserve">Türklerin ahlâkî özelliklerinden söz eden eserlerde çok eskiden beri onların ahlâkî bakımdan yüksek düzeyde olduklarına vurgu yapıldığı görülür. </w:t>
      </w:r>
      <w:proofErr w:type="spellStart"/>
      <w:r w:rsidRPr="00F02808">
        <w:rPr>
          <w:rFonts w:asciiTheme="majorBidi" w:hAnsiTheme="majorBidi" w:cstheme="majorBidi"/>
          <w:color w:val="FF0000"/>
          <w:sz w:val="24"/>
          <w:szCs w:val="24"/>
        </w:rPr>
        <w:t>İslâmdan</w:t>
      </w:r>
      <w:proofErr w:type="spellEnd"/>
      <w:r w:rsidRPr="00F02808">
        <w:rPr>
          <w:rFonts w:asciiTheme="majorBidi" w:hAnsiTheme="majorBidi" w:cstheme="majorBidi"/>
          <w:color w:val="FF0000"/>
          <w:sz w:val="24"/>
          <w:szCs w:val="24"/>
        </w:rPr>
        <w:t xml:space="preserve"> sonra olduğu gibi önce de dünya milletleri arasında Türkler örnek ahlâk anlayışının temsilcileri sayılmıştır. Onlar, tarihte millet yapısının temelini ahlâkın oluşturduğunu düşünmüşler ve değerlere büyük önem vermişlerdir.</w:t>
      </w:r>
    </w:p>
    <w:p w:rsidR="00426CEA" w:rsidRPr="00DA20C8"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Geçmişten günümüze Türklerin ahlâkına dair bilgi veren eserlerde genel olarak onların iyi niyetli, hoşgörülü, özde, sözde, işte doğru ki</w:t>
      </w:r>
      <w:r>
        <w:rPr>
          <w:rFonts w:asciiTheme="majorBidi" w:hAnsiTheme="majorBidi" w:cstheme="majorBidi"/>
          <w:sz w:val="24"/>
          <w:szCs w:val="24"/>
        </w:rPr>
        <w:t>ms</w:t>
      </w:r>
      <w:r w:rsidRPr="00DA20C8">
        <w:rPr>
          <w:rFonts w:asciiTheme="majorBidi" w:hAnsiTheme="majorBidi" w:cstheme="majorBidi"/>
          <w:sz w:val="24"/>
          <w:szCs w:val="24"/>
        </w:rPr>
        <w:t xml:space="preserve">eler oldukları vurgulanır. Ayrıca Türkler açık sözlülüğe önem verir, yaldızlı sözler ve yapmacık hareketlerden uzak dururlar. Hileli yollarla mal-mülk edinmez, böyle zengin olmayı tasvip etmezler. Öteden beri gayretli, çalışkan, hareketli, azimli, yiğit, mücadeleci ve disiplinli olmalarıyla Tarihte kendilerinden çok söz ettirmişlerdir. Ayrıca ahlâklı ve faziletli olma, doğruluğu esas alma, mazlumun yanında, zalimin karşısında durma, konukseverlik ve inancına bağlılık, Türklerin sahip olduğu değerlerin başında gelir. Cinayet, zina, yalan yere yemin, aldatma, riya, hırsızlık, adam öldürme, kibir, yerme ve </w:t>
      </w:r>
      <w:proofErr w:type="spellStart"/>
      <w:r w:rsidRPr="00DA20C8">
        <w:rPr>
          <w:rFonts w:asciiTheme="majorBidi" w:hAnsiTheme="majorBidi" w:cstheme="majorBidi"/>
          <w:sz w:val="24"/>
          <w:szCs w:val="24"/>
        </w:rPr>
        <w:t>kovuculuk</w:t>
      </w:r>
      <w:proofErr w:type="spellEnd"/>
      <w:r w:rsidRPr="00DA20C8">
        <w:rPr>
          <w:rFonts w:asciiTheme="majorBidi" w:hAnsiTheme="majorBidi" w:cstheme="majorBidi"/>
          <w:sz w:val="24"/>
          <w:szCs w:val="24"/>
        </w:rPr>
        <w:t xml:space="preserve"> kötü görülen davranışlardır. Geçmişte bu davranışlardan zina, hırsızlık, yalan yere yemin ve sebepsiz adam öldürme bağışlanmayan ve ölümle cezalandırılan davranışlar arasında yer almıştır. Bunun yanında savaştan kaçmak da kötü bir hareket olarak kabul edilerek çok ağır cezalandırılmıştır. Topraklarına bağlılık, vatan sevgisi ve ülkelerini savunma Türklerin en dikkat çeken özellikleri arasında sayılmıştır. Aile, devletin en küçük birimi kabul edilmiş ve mukaddes sayılmıştır. Eşlerin birbirine ihaneti söz konusu olmamış, kararlar her zaman istişareyle alınmıştır. Sınıf farkının olmadığı Türk toplumunda insanlar arasında adalete önem verilmiştir. Arkadaşlar ve dostlar arasında sevgi ve saygı esas alınmıştır.</w:t>
      </w:r>
    </w:p>
    <w:p w:rsidR="00426CEA" w:rsidRDefault="00426CEA" w:rsidP="00426CEA">
      <w:pPr>
        <w:ind w:firstLine="426"/>
        <w:contextualSpacing/>
        <w:jc w:val="both"/>
        <w:rPr>
          <w:rFonts w:asciiTheme="majorBidi" w:hAnsiTheme="majorBidi" w:cstheme="majorBidi"/>
          <w:b/>
          <w:sz w:val="24"/>
          <w:szCs w:val="24"/>
        </w:rPr>
      </w:pPr>
    </w:p>
    <w:p w:rsidR="00530D91" w:rsidRDefault="00530D91" w:rsidP="00426CEA">
      <w:pPr>
        <w:ind w:firstLine="426"/>
        <w:contextualSpacing/>
        <w:jc w:val="both"/>
        <w:rPr>
          <w:rFonts w:asciiTheme="majorBidi" w:hAnsiTheme="majorBidi" w:cstheme="majorBidi"/>
          <w:b/>
          <w:sz w:val="24"/>
          <w:szCs w:val="24"/>
        </w:rPr>
      </w:pPr>
    </w:p>
    <w:p w:rsidR="00530D91" w:rsidRDefault="00530D91" w:rsidP="00426CEA">
      <w:pPr>
        <w:ind w:firstLine="426"/>
        <w:contextualSpacing/>
        <w:jc w:val="both"/>
        <w:rPr>
          <w:rFonts w:asciiTheme="majorBidi" w:hAnsiTheme="majorBidi" w:cstheme="majorBidi"/>
          <w:b/>
          <w:sz w:val="24"/>
          <w:szCs w:val="24"/>
        </w:rPr>
      </w:pPr>
    </w:p>
    <w:p w:rsidR="00426CEA" w:rsidRPr="00DA20C8" w:rsidRDefault="00426CEA" w:rsidP="00426CEA">
      <w:pPr>
        <w:ind w:firstLine="426"/>
        <w:contextualSpacing/>
        <w:jc w:val="both"/>
        <w:rPr>
          <w:rFonts w:asciiTheme="majorBidi" w:hAnsiTheme="majorBidi" w:cstheme="majorBidi"/>
          <w:b/>
          <w:sz w:val="24"/>
          <w:szCs w:val="24"/>
        </w:rPr>
      </w:pPr>
      <w:bookmarkStart w:id="0" w:name="_GoBack"/>
      <w:bookmarkEnd w:id="0"/>
      <w:r>
        <w:rPr>
          <w:rFonts w:asciiTheme="majorBidi" w:hAnsiTheme="majorBidi" w:cstheme="majorBidi"/>
          <w:b/>
          <w:sz w:val="24"/>
          <w:szCs w:val="24"/>
        </w:rPr>
        <w:lastRenderedPageBreak/>
        <w:t xml:space="preserve">Mabet ve </w:t>
      </w:r>
      <w:r w:rsidRPr="00DA20C8">
        <w:rPr>
          <w:rFonts w:asciiTheme="majorBidi" w:hAnsiTheme="majorBidi" w:cstheme="majorBidi"/>
          <w:b/>
          <w:sz w:val="24"/>
          <w:szCs w:val="24"/>
        </w:rPr>
        <w:t>İbadet</w:t>
      </w:r>
    </w:p>
    <w:p w:rsidR="00426CEA"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 xml:space="preserve">Çin kaynakları Göktürklerde </w:t>
      </w:r>
      <w:r w:rsidRPr="00DA20C8">
        <w:rPr>
          <w:rFonts w:asciiTheme="majorBidi" w:hAnsiTheme="majorBidi" w:cstheme="majorBidi"/>
          <w:i/>
          <w:iCs/>
          <w:sz w:val="24"/>
          <w:szCs w:val="24"/>
        </w:rPr>
        <w:t>Fu-yun-se</w:t>
      </w:r>
      <w:r w:rsidRPr="00DA20C8">
        <w:rPr>
          <w:rFonts w:asciiTheme="majorBidi" w:hAnsiTheme="majorBidi" w:cstheme="majorBidi"/>
          <w:sz w:val="24"/>
          <w:szCs w:val="24"/>
        </w:rPr>
        <w:t xml:space="preserve"> adı verilen ibadethanelerin bulunduğundan söz e</w:t>
      </w:r>
      <w:r>
        <w:rPr>
          <w:rFonts w:asciiTheme="majorBidi" w:hAnsiTheme="majorBidi" w:cstheme="majorBidi"/>
          <w:sz w:val="24"/>
          <w:szCs w:val="24"/>
        </w:rPr>
        <w:t>der</w:t>
      </w:r>
      <w:r w:rsidRPr="00DA20C8">
        <w:rPr>
          <w:rFonts w:asciiTheme="majorBidi" w:hAnsiTheme="majorBidi" w:cstheme="majorBidi"/>
          <w:sz w:val="24"/>
          <w:szCs w:val="24"/>
        </w:rPr>
        <w:t>.</w:t>
      </w:r>
      <w:r>
        <w:rPr>
          <w:rFonts w:asciiTheme="majorBidi" w:hAnsiTheme="majorBidi" w:cstheme="majorBidi"/>
          <w:sz w:val="24"/>
          <w:szCs w:val="24"/>
        </w:rPr>
        <w:t xml:space="preserve"> Bunun yanında </w:t>
      </w:r>
      <w:r w:rsidRPr="00DA20C8">
        <w:rPr>
          <w:rFonts w:asciiTheme="majorBidi" w:hAnsiTheme="majorBidi" w:cstheme="majorBidi"/>
          <w:sz w:val="24"/>
          <w:szCs w:val="24"/>
        </w:rPr>
        <w:t>Türk çadırının Türklerde ibadet mekânı olarak kullanıl</w:t>
      </w:r>
      <w:r>
        <w:rPr>
          <w:rFonts w:asciiTheme="majorBidi" w:hAnsiTheme="majorBidi" w:cstheme="majorBidi"/>
          <w:sz w:val="24"/>
          <w:szCs w:val="24"/>
        </w:rPr>
        <w:t xml:space="preserve">dığı da söylenir. </w:t>
      </w:r>
      <w:r w:rsidRPr="00DA20C8">
        <w:rPr>
          <w:rFonts w:asciiTheme="majorBidi" w:hAnsiTheme="majorBidi" w:cstheme="majorBidi"/>
          <w:sz w:val="24"/>
          <w:szCs w:val="24"/>
        </w:rPr>
        <w:t>Türklerde hiçbir zaman put olarak nitelendirilecek nesneler yapı</w:t>
      </w:r>
      <w:r>
        <w:rPr>
          <w:rFonts w:asciiTheme="majorBidi" w:hAnsiTheme="majorBidi" w:cstheme="majorBidi"/>
          <w:sz w:val="24"/>
          <w:szCs w:val="24"/>
        </w:rPr>
        <w:t>lmamış, onlara tapınılmamıştır.</w:t>
      </w:r>
    </w:p>
    <w:p w:rsidR="00426CEA" w:rsidRPr="00DA20C8"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 xml:space="preserve">Eski Türklerde sistemli yapılan bireysel ibadetler </w:t>
      </w:r>
      <w:r>
        <w:rPr>
          <w:rFonts w:asciiTheme="majorBidi" w:hAnsiTheme="majorBidi" w:cstheme="majorBidi"/>
          <w:sz w:val="24"/>
          <w:szCs w:val="24"/>
        </w:rPr>
        <w:t>yoktur.</w:t>
      </w:r>
      <w:r w:rsidRPr="00DA20C8">
        <w:rPr>
          <w:rFonts w:asciiTheme="majorBidi" w:hAnsiTheme="majorBidi" w:cstheme="majorBidi"/>
          <w:sz w:val="24"/>
          <w:szCs w:val="24"/>
        </w:rPr>
        <w:t xml:space="preserve"> </w:t>
      </w:r>
      <w:r>
        <w:rPr>
          <w:rFonts w:asciiTheme="majorBidi" w:hAnsiTheme="majorBidi" w:cstheme="majorBidi"/>
          <w:sz w:val="24"/>
          <w:szCs w:val="24"/>
        </w:rPr>
        <w:t>D</w:t>
      </w:r>
      <w:r w:rsidRPr="00DA20C8">
        <w:rPr>
          <w:rFonts w:asciiTheme="majorBidi" w:hAnsiTheme="majorBidi" w:cstheme="majorBidi"/>
          <w:sz w:val="24"/>
          <w:szCs w:val="24"/>
        </w:rPr>
        <w:t xml:space="preserve">ualar ferdi olarak yapılagelmiştir. Geleneksel Türk Dininde ibadet türü olarak </w:t>
      </w:r>
      <w:r w:rsidRPr="00DA20C8">
        <w:rPr>
          <w:rFonts w:asciiTheme="majorBidi" w:hAnsiTheme="majorBidi" w:cstheme="majorBidi"/>
          <w:i/>
          <w:iCs/>
          <w:sz w:val="24"/>
          <w:szCs w:val="24"/>
        </w:rPr>
        <w:t>saçı</w:t>
      </w:r>
      <w:r w:rsidRPr="00DA20C8">
        <w:rPr>
          <w:rFonts w:asciiTheme="majorBidi" w:hAnsiTheme="majorBidi" w:cstheme="majorBidi"/>
          <w:sz w:val="24"/>
          <w:szCs w:val="24"/>
        </w:rPr>
        <w:t xml:space="preserve"> ve </w:t>
      </w:r>
      <w:r w:rsidRPr="00DA20C8">
        <w:rPr>
          <w:rFonts w:asciiTheme="majorBidi" w:hAnsiTheme="majorBidi" w:cstheme="majorBidi"/>
          <w:i/>
          <w:iCs/>
          <w:sz w:val="24"/>
          <w:szCs w:val="24"/>
        </w:rPr>
        <w:t>yalama</w:t>
      </w:r>
      <w:r w:rsidRPr="00DA20C8">
        <w:rPr>
          <w:rFonts w:asciiTheme="majorBidi" w:hAnsiTheme="majorBidi" w:cstheme="majorBidi"/>
          <w:sz w:val="24"/>
          <w:szCs w:val="24"/>
        </w:rPr>
        <w:t xml:space="preserve"> adıyla gerçekleştirilen ağaçlara bağlanan çaputlar dikkat çek</w:t>
      </w:r>
      <w:r>
        <w:rPr>
          <w:rFonts w:asciiTheme="majorBidi" w:hAnsiTheme="majorBidi" w:cstheme="majorBidi"/>
          <w:sz w:val="24"/>
          <w:szCs w:val="24"/>
        </w:rPr>
        <w:t>er</w:t>
      </w:r>
      <w:r w:rsidRPr="00DA20C8">
        <w:rPr>
          <w:rFonts w:asciiTheme="majorBidi" w:hAnsiTheme="majorBidi" w:cstheme="majorBidi"/>
          <w:sz w:val="24"/>
          <w:szCs w:val="24"/>
        </w:rPr>
        <w:t xml:space="preserve">, bunlar kansız kurban olarak değerlendirilir. Türklerde en köklü ibadet kan akıtarak gerçekleştirilen kanlı kurban uygulamasıdır. Bu kurban için </w:t>
      </w:r>
      <w:proofErr w:type="spellStart"/>
      <w:r w:rsidRPr="00715DF4">
        <w:rPr>
          <w:rFonts w:asciiTheme="majorBidi" w:hAnsiTheme="majorBidi" w:cstheme="majorBidi"/>
          <w:i/>
          <w:iCs/>
          <w:sz w:val="24"/>
          <w:szCs w:val="24"/>
        </w:rPr>
        <w:t>kereh</w:t>
      </w:r>
      <w:proofErr w:type="spellEnd"/>
      <w:r w:rsidRPr="00715DF4">
        <w:rPr>
          <w:rFonts w:asciiTheme="majorBidi" w:hAnsiTheme="majorBidi" w:cstheme="majorBidi"/>
          <w:i/>
          <w:iCs/>
          <w:sz w:val="24"/>
          <w:szCs w:val="24"/>
        </w:rPr>
        <w:t xml:space="preserve">, </w:t>
      </w:r>
      <w:proofErr w:type="spellStart"/>
      <w:r w:rsidRPr="00715DF4">
        <w:rPr>
          <w:rFonts w:asciiTheme="majorBidi" w:hAnsiTheme="majorBidi" w:cstheme="majorBidi"/>
          <w:i/>
          <w:iCs/>
          <w:sz w:val="24"/>
          <w:szCs w:val="24"/>
        </w:rPr>
        <w:t>kergek</w:t>
      </w:r>
      <w:proofErr w:type="spellEnd"/>
      <w:r w:rsidRPr="00715DF4">
        <w:rPr>
          <w:rFonts w:asciiTheme="majorBidi" w:hAnsiTheme="majorBidi" w:cstheme="majorBidi"/>
          <w:i/>
          <w:iCs/>
          <w:sz w:val="24"/>
          <w:szCs w:val="24"/>
        </w:rPr>
        <w:t xml:space="preserve">, </w:t>
      </w:r>
      <w:proofErr w:type="spellStart"/>
      <w:r w:rsidRPr="00715DF4">
        <w:rPr>
          <w:rFonts w:asciiTheme="majorBidi" w:hAnsiTheme="majorBidi" w:cstheme="majorBidi"/>
          <w:i/>
          <w:iCs/>
          <w:sz w:val="24"/>
          <w:szCs w:val="24"/>
        </w:rPr>
        <w:t>kudayı</w:t>
      </w:r>
      <w:proofErr w:type="spellEnd"/>
      <w:r w:rsidRPr="00715DF4">
        <w:rPr>
          <w:rFonts w:asciiTheme="majorBidi" w:hAnsiTheme="majorBidi" w:cstheme="majorBidi"/>
          <w:i/>
          <w:iCs/>
          <w:sz w:val="24"/>
          <w:szCs w:val="24"/>
        </w:rPr>
        <w:t xml:space="preserve">, </w:t>
      </w:r>
      <w:proofErr w:type="spellStart"/>
      <w:r w:rsidRPr="00715DF4">
        <w:rPr>
          <w:rFonts w:asciiTheme="majorBidi" w:hAnsiTheme="majorBidi" w:cstheme="majorBidi"/>
          <w:i/>
          <w:iCs/>
          <w:sz w:val="24"/>
          <w:szCs w:val="24"/>
        </w:rPr>
        <w:t>ıtık</w:t>
      </w:r>
      <w:proofErr w:type="spellEnd"/>
      <w:r w:rsidRPr="00715DF4">
        <w:rPr>
          <w:rFonts w:asciiTheme="majorBidi" w:hAnsiTheme="majorBidi" w:cstheme="majorBidi"/>
          <w:i/>
          <w:iCs/>
          <w:sz w:val="24"/>
          <w:szCs w:val="24"/>
        </w:rPr>
        <w:t xml:space="preserve">, </w:t>
      </w:r>
      <w:proofErr w:type="spellStart"/>
      <w:r w:rsidRPr="00715DF4">
        <w:rPr>
          <w:rFonts w:asciiTheme="majorBidi" w:hAnsiTheme="majorBidi" w:cstheme="majorBidi"/>
          <w:i/>
          <w:iCs/>
          <w:sz w:val="24"/>
          <w:szCs w:val="24"/>
        </w:rPr>
        <w:t>ıyık</w:t>
      </w:r>
      <w:proofErr w:type="spellEnd"/>
      <w:r w:rsidRPr="00715DF4">
        <w:rPr>
          <w:rFonts w:asciiTheme="majorBidi" w:hAnsiTheme="majorBidi" w:cstheme="majorBidi"/>
          <w:i/>
          <w:iCs/>
          <w:sz w:val="24"/>
          <w:szCs w:val="24"/>
        </w:rPr>
        <w:t xml:space="preserve">, </w:t>
      </w:r>
      <w:proofErr w:type="spellStart"/>
      <w:r w:rsidRPr="00715DF4">
        <w:rPr>
          <w:rFonts w:asciiTheme="majorBidi" w:hAnsiTheme="majorBidi" w:cstheme="majorBidi"/>
          <w:i/>
          <w:iCs/>
          <w:sz w:val="24"/>
          <w:szCs w:val="24"/>
        </w:rPr>
        <w:t>ıduk</w:t>
      </w:r>
      <w:proofErr w:type="spellEnd"/>
      <w:r w:rsidRPr="00715DF4">
        <w:rPr>
          <w:rFonts w:asciiTheme="majorBidi" w:hAnsiTheme="majorBidi" w:cstheme="majorBidi"/>
          <w:i/>
          <w:iCs/>
          <w:sz w:val="24"/>
          <w:szCs w:val="24"/>
        </w:rPr>
        <w:t xml:space="preserve">, yağış </w:t>
      </w:r>
      <w:r w:rsidRPr="00715DF4">
        <w:rPr>
          <w:rFonts w:asciiTheme="majorBidi" w:hAnsiTheme="majorBidi" w:cstheme="majorBidi"/>
          <w:sz w:val="24"/>
          <w:szCs w:val="24"/>
        </w:rPr>
        <w:t>ve</w:t>
      </w:r>
      <w:r w:rsidRPr="00715DF4">
        <w:rPr>
          <w:rFonts w:asciiTheme="majorBidi" w:hAnsiTheme="majorBidi" w:cstheme="majorBidi"/>
          <w:i/>
          <w:iCs/>
          <w:sz w:val="24"/>
          <w:szCs w:val="24"/>
        </w:rPr>
        <w:t xml:space="preserve"> </w:t>
      </w:r>
      <w:proofErr w:type="spellStart"/>
      <w:r w:rsidRPr="00715DF4">
        <w:rPr>
          <w:rFonts w:asciiTheme="majorBidi" w:hAnsiTheme="majorBidi" w:cstheme="majorBidi"/>
          <w:i/>
          <w:iCs/>
          <w:sz w:val="24"/>
          <w:szCs w:val="24"/>
        </w:rPr>
        <w:t>tapığ</w:t>
      </w:r>
      <w:proofErr w:type="spellEnd"/>
      <w:r w:rsidRPr="00DA20C8">
        <w:rPr>
          <w:rFonts w:asciiTheme="majorBidi" w:hAnsiTheme="majorBidi" w:cstheme="majorBidi"/>
          <w:sz w:val="24"/>
          <w:szCs w:val="24"/>
        </w:rPr>
        <w:t xml:space="preserve"> gibi kelimeler kullanılır. Bazı Türk toplulukları bu tür kurban uygulamalarını günümüze kadar sürdürmüştür.</w:t>
      </w:r>
      <w:r w:rsidRPr="00656BBD">
        <w:rPr>
          <w:rFonts w:asciiTheme="majorBidi" w:hAnsiTheme="majorBidi" w:cstheme="majorBidi"/>
          <w:sz w:val="24"/>
          <w:szCs w:val="24"/>
        </w:rPr>
        <w:t xml:space="preserve"> </w:t>
      </w:r>
      <w:r w:rsidRPr="00DA20C8">
        <w:rPr>
          <w:rFonts w:asciiTheme="majorBidi" w:hAnsiTheme="majorBidi" w:cstheme="majorBidi"/>
          <w:sz w:val="24"/>
          <w:szCs w:val="24"/>
        </w:rPr>
        <w:t>Günümüzde Müslüman olsun ya da olmasın bazı Türk topluluklarında at kurbanı uygula</w:t>
      </w:r>
      <w:r>
        <w:rPr>
          <w:rFonts w:asciiTheme="majorBidi" w:hAnsiTheme="majorBidi" w:cstheme="majorBidi"/>
          <w:sz w:val="24"/>
          <w:szCs w:val="24"/>
        </w:rPr>
        <w:t>masına rastlanır</w:t>
      </w:r>
      <w:r w:rsidRPr="00DA20C8">
        <w:rPr>
          <w:rFonts w:asciiTheme="majorBidi" w:hAnsiTheme="majorBidi" w:cstheme="majorBidi"/>
          <w:sz w:val="24"/>
          <w:szCs w:val="24"/>
        </w:rPr>
        <w:t>.</w:t>
      </w:r>
    </w:p>
    <w:p w:rsidR="00426CEA" w:rsidRDefault="00426CEA" w:rsidP="00426CEA">
      <w:pPr>
        <w:ind w:firstLine="426"/>
        <w:contextualSpacing/>
        <w:jc w:val="both"/>
        <w:rPr>
          <w:rFonts w:asciiTheme="majorBidi" w:hAnsiTheme="majorBidi" w:cstheme="majorBidi"/>
          <w:sz w:val="24"/>
          <w:szCs w:val="24"/>
        </w:rPr>
      </w:pPr>
      <w:r w:rsidRPr="00DA20C8">
        <w:rPr>
          <w:rFonts w:asciiTheme="majorBidi" w:hAnsiTheme="majorBidi" w:cstheme="majorBidi"/>
          <w:sz w:val="24"/>
          <w:szCs w:val="24"/>
        </w:rPr>
        <w:t>Türklerde, her yıl düzenli olarak resmi dini törenler yapıldığı hakkında kaynaklarda bilgi bulun</w:t>
      </w:r>
      <w:r>
        <w:rPr>
          <w:rFonts w:asciiTheme="majorBidi" w:hAnsiTheme="majorBidi" w:cstheme="majorBidi"/>
          <w:sz w:val="24"/>
          <w:szCs w:val="24"/>
        </w:rPr>
        <w:t>u</w:t>
      </w:r>
      <w:r w:rsidRPr="00DA20C8">
        <w:rPr>
          <w:rFonts w:asciiTheme="majorBidi" w:hAnsiTheme="majorBidi" w:cstheme="majorBidi"/>
          <w:sz w:val="24"/>
          <w:szCs w:val="24"/>
        </w:rPr>
        <w:t>r. Bu törenler ilkbahar ve güz dönemlerinde düzenlendiğinden mevsim değişikliklerine göre gerçekleştirildiği düşünül</w:t>
      </w:r>
      <w:r>
        <w:rPr>
          <w:rFonts w:asciiTheme="majorBidi" w:hAnsiTheme="majorBidi" w:cstheme="majorBidi"/>
          <w:sz w:val="24"/>
          <w:szCs w:val="24"/>
        </w:rPr>
        <w:t>ü</w:t>
      </w:r>
      <w:r w:rsidRPr="00DA20C8">
        <w:rPr>
          <w:rFonts w:asciiTheme="majorBidi" w:hAnsiTheme="majorBidi" w:cstheme="majorBidi"/>
          <w:sz w:val="24"/>
          <w:szCs w:val="24"/>
        </w:rPr>
        <w:t>r.</w:t>
      </w:r>
    </w:p>
    <w:p w:rsidR="00426CEA" w:rsidRDefault="00426CEA" w:rsidP="00426CEA">
      <w:pPr>
        <w:ind w:firstLine="425"/>
        <w:contextualSpacing/>
        <w:jc w:val="both"/>
        <w:rPr>
          <w:color w:val="000000"/>
          <w:spacing w:val="-4"/>
          <w:sz w:val="24"/>
        </w:rPr>
      </w:pPr>
    </w:p>
    <w:p w:rsidR="00426CEA" w:rsidRPr="00AB6A1F" w:rsidRDefault="00426CEA" w:rsidP="00426CEA">
      <w:pPr>
        <w:ind w:firstLine="425"/>
        <w:contextualSpacing/>
        <w:jc w:val="both"/>
        <w:rPr>
          <w:bCs/>
          <w:color w:val="000000"/>
          <w:sz w:val="24"/>
        </w:rPr>
      </w:pPr>
      <w:r w:rsidRPr="00AB6A1F">
        <w:rPr>
          <w:bCs/>
          <w:color w:val="000000"/>
          <w:sz w:val="24"/>
        </w:rPr>
        <w:t xml:space="preserve"> </w:t>
      </w:r>
    </w:p>
    <w:p w:rsidR="00720AA7" w:rsidRDefault="00720AA7"/>
    <w:sectPr w:rsidR="00720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EA"/>
    <w:rsid w:val="00426CEA"/>
    <w:rsid w:val="00530D91"/>
    <w:rsid w:val="00720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2193A-F8E8-4767-B7C3-E3841A2B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E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6CE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1785</Words>
  <Characters>10180</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2021-07-05T16:44:00Z</dcterms:created>
  <dcterms:modified xsi:type="dcterms:W3CDTF">2021-07-06T10:20:00Z</dcterms:modified>
</cp:coreProperties>
</file>