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8221"/>
      </w:tblGrid>
      <w:tr w:rsidR="00BC32DD" w:rsidRPr="001A2552" w:rsidTr="00DB074D">
        <w:trPr>
          <w:jc w:val="center"/>
        </w:trPr>
        <w:tc>
          <w:tcPr>
            <w:tcW w:w="1413" w:type="dxa"/>
            <w:vAlign w:val="center"/>
          </w:tcPr>
          <w:p w:rsidR="00BC32DD" w:rsidRPr="001A2552" w:rsidRDefault="00BC32DD" w:rsidP="00832AEF">
            <w:pPr>
              <w:pStyle w:val="DersBasliklar"/>
              <w:rPr>
                <w:szCs w:val="16"/>
              </w:rPr>
            </w:pPr>
            <w:r w:rsidRPr="001A2552">
              <w:rPr>
                <w:szCs w:val="16"/>
              </w:rPr>
              <w:t>Dersin Kodu ve İsmi</w:t>
            </w:r>
          </w:p>
        </w:tc>
        <w:tc>
          <w:tcPr>
            <w:tcW w:w="8221" w:type="dxa"/>
          </w:tcPr>
          <w:p w:rsidR="00BC32DD" w:rsidRPr="00232AAE" w:rsidRDefault="003A13D7" w:rsidP="00832AEF">
            <w:pPr>
              <w:pStyle w:val="DersBilgileri"/>
              <w:rPr>
                <w:bCs/>
                <w:szCs w:val="16"/>
              </w:rPr>
            </w:pPr>
            <w:r w:rsidRPr="00232AAE">
              <w:rPr>
                <w:bCs/>
                <w:szCs w:val="16"/>
              </w:rPr>
              <w:t>ZTO 443</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Sorumlusu</w:t>
            </w:r>
          </w:p>
        </w:tc>
        <w:tc>
          <w:tcPr>
            <w:tcW w:w="8221" w:type="dxa"/>
          </w:tcPr>
          <w:p w:rsidR="003A13D7" w:rsidRPr="001A2552" w:rsidRDefault="003A13D7" w:rsidP="003A13D7">
            <w:pPr>
              <w:pStyle w:val="DersBilgileri"/>
              <w:rPr>
                <w:szCs w:val="16"/>
              </w:rPr>
            </w:pPr>
            <w:r>
              <w:rPr>
                <w:szCs w:val="16"/>
              </w:rPr>
              <w:t>Prof. Dr. Aydın GÜNEŞ</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Düzeyi</w:t>
            </w:r>
          </w:p>
        </w:tc>
        <w:tc>
          <w:tcPr>
            <w:tcW w:w="8221" w:type="dxa"/>
          </w:tcPr>
          <w:p w:rsidR="003A13D7" w:rsidRPr="001A2552" w:rsidRDefault="003A13D7" w:rsidP="003A13D7">
            <w:pPr>
              <w:pStyle w:val="DersBilgileri"/>
              <w:rPr>
                <w:szCs w:val="16"/>
              </w:rPr>
            </w:pPr>
            <w:r>
              <w:rPr>
                <w:szCs w:val="16"/>
              </w:rPr>
              <w:t>Lisans</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Kredisi</w:t>
            </w:r>
          </w:p>
        </w:tc>
        <w:tc>
          <w:tcPr>
            <w:tcW w:w="8221" w:type="dxa"/>
          </w:tcPr>
          <w:p w:rsidR="003A13D7" w:rsidRPr="001A2552" w:rsidRDefault="003A13D7" w:rsidP="003A13D7">
            <w:pPr>
              <w:pStyle w:val="DersBilgileri"/>
              <w:rPr>
                <w:szCs w:val="16"/>
              </w:rPr>
            </w:pPr>
            <w:r>
              <w:rPr>
                <w:szCs w:val="16"/>
              </w:rPr>
              <w:t>2</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Türü</w:t>
            </w:r>
          </w:p>
        </w:tc>
        <w:tc>
          <w:tcPr>
            <w:tcW w:w="8221" w:type="dxa"/>
          </w:tcPr>
          <w:p w:rsidR="003A13D7" w:rsidRPr="001A2552" w:rsidRDefault="003A13D7" w:rsidP="003A13D7">
            <w:pPr>
              <w:pStyle w:val="DersBilgileri"/>
              <w:rPr>
                <w:szCs w:val="16"/>
              </w:rPr>
            </w:pPr>
            <w:r>
              <w:rPr>
                <w:szCs w:val="16"/>
              </w:rPr>
              <w:t>Zorunlu</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İçeriği</w:t>
            </w:r>
          </w:p>
        </w:tc>
        <w:tc>
          <w:tcPr>
            <w:tcW w:w="8221" w:type="dxa"/>
          </w:tcPr>
          <w:p w:rsidR="003A13D7" w:rsidRPr="001A2552" w:rsidRDefault="003A13D7" w:rsidP="003A13D7">
            <w:pPr>
              <w:pStyle w:val="DersBilgileri"/>
              <w:ind w:left="0"/>
              <w:rPr>
                <w:szCs w:val="16"/>
              </w:rPr>
            </w:pPr>
            <w:r>
              <w:rPr>
                <w:szCs w:val="16"/>
              </w:rPr>
              <w:t xml:space="preserve">Bitki gelişim faktörleri, iklim toprak ilişkileri, bitki yetiştirme ortamları, bitki besin elementleri ve bitkideki fonksiyonları, bitki besin elementlerinin bitkiye alınımı ve kritik seviyeleri, bitki besin elementi eksiklikleri, gübreler ve gübreleme yöntemleri, </w:t>
            </w:r>
            <w:r w:rsidR="00E6392F">
              <w:rPr>
                <w:szCs w:val="16"/>
              </w:rPr>
              <w:t>toprak çevre ilişkileri, toprak ve bitki analiz sonuçlarının yorumlanmaları konularında bilgiler verilecektir.</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Amacı</w:t>
            </w:r>
          </w:p>
        </w:tc>
        <w:tc>
          <w:tcPr>
            <w:tcW w:w="8221" w:type="dxa"/>
          </w:tcPr>
          <w:p w:rsidR="003A13D7" w:rsidRPr="001A2552" w:rsidRDefault="00DB074D" w:rsidP="00232AAE">
            <w:pPr>
              <w:pStyle w:val="DersBilgileri"/>
              <w:ind w:left="0"/>
              <w:rPr>
                <w:szCs w:val="16"/>
              </w:rPr>
            </w:pPr>
            <w:r>
              <w:rPr>
                <w:szCs w:val="16"/>
              </w:rPr>
              <w:t xml:space="preserve">Geçmişten gelecek nesillere miras kalan en önemli kültürel varlıklarımızdan biri toprağın </w:t>
            </w:r>
            <w:bookmarkStart w:id="0" w:name="_GoBack"/>
            <w:bookmarkEnd w:id="0"/>
            <w:r>
              <w:rPr>
                <w:szCs w:val="16"/>
              </w:rPr>
              <w:t xml:space="preserve">sürdürülebilir kullanımı konusunda </w:t>
            </w:r>
            <w:r w:rsidRPr="004435DB">
              <w:rPr>
                <w:rFonts w:ascii="Arial" w:hAnsi="Arial" w:cs="Arial"/>
                <w:sz w:val="18"/>
                <w:szCs w:val="18"/>
                <w:shd w:val="clear" w:color="auto" w:fill="FEFEFE"/>
              </w:rPr>
              <w:t>yetişmiş, çağın koşullarına uygun bilgilerle donatılmış, analitik düşünce ve sorunları sorgulama ve çözme yeteneğine sahip, etik sorumluluklarının bilincinde, üretken, katılımcı, toplum refahını geliştirici, tarımın küresel boyutta önemini benimsemiş meslek insanlarını yetiştirmektir</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Süresi</w:t>
            </w:r>
          </w:p>
        </w:tc>
        <w:tc>
          <w:tcPr>
            <w:tcW w:w="8221" w:type="dxa"/>
          </w:tcPr>
          <w:p w:rsidR="003A13D7" w:rsidRPr="001A2552" w:rsidRDefault="003A13D7" w:rsidP="003A13D7">
            <w:pPr>
              <w:pStyle w:val="DersBilgileri"/>
              <w:rPr>
                <w:szCs w:val="16"/>
              </w:rPr>
            </w:pPr>
            <w:r>
              <w:rPr>
                <w:szCs w:val="16"/>
              </w:rPr>
              <w:t>2 saat</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Eğitim Dili</w:t>
            </w:r>
          </w:p>
        </w:tc>
        <w:tc>
          <w:tcPr>
            <w:tcW w:w="8221" w:type="dxa"/>
          </w:tcPr>
          <w:p w:rsidR="003A13D7" w:rsidRPr="001A2552" w:rsidRDefault="003A13D7" w:rsidP="003A13D7">
            <w:pPr>
              <w:pStyle w:val="DersBilgileri"/>
              <w:rPr>
                <w:szCs w:val="16"/>
              </w:rPr>
            </w:pPr>
            <w:r>
              <w:rPr>
                <w:szCs w:val="16"/>
              </w:rPr>
              <w:t>Türkçe</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Ön Koşul</w:t>
            </w:r>
          </w:p>
        </w:tc>
        <w:tc>
          <w:tcPr>
            <w:tcW w:w="8221" w:type="dxa"/>
          </w:tcPr>
          <w:p w:rsidR="003A13D7" w:rsidRPr="001A2552" w:rsidRDefault="003A13D7" w:rsidP="003A13D7">
            <w:pPr>
              <w:pStyle w:val="DersBilgileri"/>
              <w:rPr>
                <w:szCs w:val="16"/>
              </w:rPr>
            </w:pPr>
            <w:r>
              <w:rPr>
                <w:szCs w:val="16"/>
              </w:rPr>
              <w:t>Yok</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Önerilen Kaynaklar</w:t>
            </w:r>
          </w:p>
        </w:tc>
        <w:tc>
          <w:tcPr>
            <w:tcW w:w="8221" w:type="dxa"/>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r w:rsidRPr="00DB074D">
                    <w:rPr>
                      <w:rFonts w:ascii="Arial TUR" w:hAnsi="Arial TUR" w:cs="Arial TUR"/>
                      <w:sz w:val="18"/>
                      <w:szCs w:val="18"/>
                    </w:rPr>
                    <w:t xml:space="preserve">Aktaş, M.(1991). Bitki Besleme Ve Toprak Verimliliği. </w:t>
                  </w:r>
                  <w:proofErr w:type="spellStart"/>
                  <w:r w:rsidRPr="00DB074D">
                    <w:rPr>
                      <w:rFonts w:ascii="Arial TUR" w:hAnsi="Arial TUR" w:cs="Arial TUR"/>
                      <w:sz w:val="18"/>
                      <w:szCs w:val="18"/>
                    </w:rPr>
                    <w:t>A.Ü.Ziraat</w:t>
                  </w:r>
                  <w:proofErr w:type="spellEnd"/>
                  <w:r w:rsidRPr="00DB074D">
                    <w:rPr>
                      <w:rFonts w:ascii="Arial TUR" w:hAnsi="Arial TUR" w:cs="Arial TUR"/>
                      <w:sz w:val="18"/>
                      <w:szCs w:val="18"/>
                    </w:rPr>
                    <w:t xml:space="preserve"> Fakültesi Yayınları,1202, 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Brady</w:t>
                  </w:r>
                  <w:proofErr w:type="spellEnd"/>
                  <w:r w:rsidRPr="00DB074D">
                    <w:rPr>
                      <w:rFonts w:ascii="Arial TUR" w:hAnsi="Arial TUR" w:cs="Arial TUR"/>
                      <w:sz w:val="18"/>
                      <w:szCs w:val="18"/>
                    </w:rPr>
                    <w:t xml:space="preserve">, N.C.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Weil,R</w:t>
                  </w:r>
                  <w:proofErr w:type="gramEnd"/>
                  <w:r w:rsidRPr="00DB074D">
                    <w:rPr>
                      <w:rFonts w:ascii="Arial TUR" w:hAnsi="Arial TUR" w:cs="Arial TUR"/>
                      <w:sz w:val="18"/>
                      <w:szCs w:val="18"/>
                    </w:rPr>
                    <w:t>.R</w:t>
                  </w:r>
                  <w:proofErr w:type="spellEnd"/>
                  <w:r w:rsidRPr="00DB074D">
                    <w:rPr>
                      <w:rFonts w:ascii="Arial TUR" w:hAnsi="Arial TUR" w:cs="Arial TUR"/>
                      <w:sz w:val="18"/>
                      <w:szCs w:val="18"/>
                    </w:rPr>
                    <w:t xml:space="preserve">.(2002). </w:t>
                  </w:r>
                  <w:proofErr w:type="spellStart"/>
                  <w:r w:rsidRPr="00DB074D">
                    <w:rPr>
                      <w:rFonts w:ascii="Arial TUR" w:hAnsi="Arial TUR" w:cs="Arial TUR"/>
                      <w:sz w:val="18"/>
                      <w:szCs w:val="18"/>
                    </w:rPr>
                    <w:t>Elements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the</w:t>
                  </w:r>
                  <w:proofErr w:type="spellEnd"/>
                  <w:r w:rsidRPr="00DB074D">
                    <w:rPr>
                      <w:rFonts w:ascii="Arial TUR" w:hAnsi="Arial TUR" w:cs="Arial TUR"/>
                      <w:sz w:val="18"/>
                      <w:szCs w:val="18"/>
                    </w:rPr>
                    <w:t xml:space="preserve"> Nature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Proporties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Soils</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Prentice-Hall</w:t>
                  </w:r>
                  <w:proofErr w:type="spellEnd"/>
                  <w:r w:rsidRPr="00DB074D">
                    <w:rPr>
                      <w:rFonts w:ascii="Arial TUR" w:hAnsi="Arial TUR" w:cs="Arial TUR"/>
                      <w:sz w:val="18"/>
                      <w:szCs w:val="18"/>
                    </w:rPr>
                    <w:t xml:space="preserve"> </w:t>
                  </w:r>
                </w:p>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Inc</w:t>
                  </w:r>
                  <w:proofErr w:type="spellEnd"/>
                  <w:r w:rsidRPr="00DB074D">
                    <w:rPr>
                      <w:rFonts w:ascii="Arial TUR" w:hAnsi="Arial TUR" w:cs="Arial TUR"/>
                      <w:sz w:val="18"/>
                      <w:szCs w:val="18"/>
                    </w:rPr>
                    <w:t>. New Jersey.</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r w:rsidRPr="00DB074D">
                    <w:rPr>
                      <w:rFonts w:ascii="Arial TUR" w:hAnsi="Arial TUR" w:cs="Arial TUR"/>
                      <w:sz w:val="18"/>
                      <w:szCs w:val="18"/>
                    </w:rPr>
                    <w:t>Brohi,A.R</w:t>
                  </w:r>
                  <w:proofErr w:type="gramStart"/>
                  <w:r w:rsidRPr="00DB074D">
                    <w:rPr>
                      <w:rFonts w:ascii="Arial TUR" w:hAnsi="Arial TUR" w:cs="Arial TUR"/>
                      <w:sz w:val="18"/>
                      <w:szCs w:val="18"/>
                    </w:rPr>
                    <w:t>.,</w:t>
                  </w:r>
                  <w:proofErr w:type="spellStart"/>
                  <w:proofErr w:type="gramEnd"/>
                  <w:r w:rsidRPr="00DB074D">
                    <w:rPr>
                      <w:rFonts w:ascii="Arial TUR" w:hAnsi="Arial TUR" w:cs="Arial TUR"/>
                      <w:sz w:val="18"/>
                      <w:szCs w:val="18"/>
                    </w:rPr>
                    <w:t>Aydeniz,A</w:t>
                  </w:r>
                  <w:proofErr w:type="spellEnd"/>
                  <w:r w:rsidRPr="00DB074D">
                    <w:rPr>
                      <w:rFonts w:ascii="Arial TUR" w:hAnsi="Arial TUR" w:cs="Arial TUR"/>
                      <w:sz w:val="18"/>
                      <w:szCs w:val="18"/>
                    </w:rPr>
                    <w:t xml:space="preserve">. Ve Karaman, M.R.(1997). Toprak Verimliliği. Türk Hava Kurumu Basımevi, </w:t>
                  </w:r>
                </w:p>
                <w:p w:rsidR="00DB074D" w:rsidRPr="00DB074D" w:rsidRDefault="00DB074D" w:rsidP="00DB074D">
                  <w:pPr>
                    <w:jc w:val="left"/>
                    <w:rPr>
                      <w:rFonts w:ascii="Arial TUR" w:hAnsi="Arial TUR" w:cs="Arial TUR"/>
                      <w:sz w:val="18"/>
                      <w:szCs w:val="18"/>
                    </w:rPr>
                  </w:pPr>
                  <w:r w:rsidRPr="00DB074D">
                    <w:rPr>
                      <w:rFonts w:ascii="Arial TUR" w:hAnsi="Arial TUR" w:cs="Arial TUR"/>
                      <w:sz w:val="18"/>
                      <w:szCs w:val="18"/>
                    </w:rPr>
                    <w:t>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Evans</w:t>
                  </w:r>
                  <w:proofErr w:type="spellEnd"/>
                  <w:r w:rsidRPr="00DB074D">
                    <w:rPr>
                      <w:rFonts w:ascii="Arial TUR" w:hAnsi="Arial TUR" w:cs="Arial TUR"/>
                      <w:sz w:val="18"/>
                      <w:szCs w:val="18"/>
                    </w:rPr>
                    <w:t xml:space="preserve">, L.T.(2003). </w:t>
                  </w:r>
                  <w:proofErr w:type="spellStart"/>
                  <w:r w:rsidRPr="00DB074D">
                    <w:rPr>
                      <w:rFonts w:ascii="Arial TUR" w:hAnsi="Arial TUR" w:cs="Arial TUR"/>
                      <w:sz w:val="18"/>
                      <w:szCs w:val="18"/>
                    </w:rPr>
                    <w:t>Agricultural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Intensificication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Sustainability</w:t>
                  </w:r>
                  <w:proofErr w:type="spellEnd"/>
                  <w:r w:rsidRPr="00DB074D">
                    <w:rPr>
                      <w:rFonts w:ascii="Arial TUR" w:hAnsi="Arial TUR" w:cs="Arial TUR"/>
                      <w:sz w:val="18"/>
                      <w:szCs w:val="18"/>
                    </w:rPr>
                    <w:t>. Outlook on Agriculture,</w:t>
                  </w:r>
                  <w:proofErr w:type="gramStart"/>
                  <w:r w:rsidRPr="00DB074D">
                    <w:rPr>
                      <w:rFonts w:ascii="Arial TUR" w:hAnsi="Arial TUR" w:cs="Arial TUR"/>
                      <w:sz w:val="18"/>
                      <w:szCs w:val="18"/>
                    </w:rPr>
                    <w:t>32:83</w:t>
                  </w:r>
                  <w:proofErr w:type="gramEnd"/>
                  <w:r w:rsidRPr="00DB074D">
                    <w:rPr>
                      <w:rFonts w:ascii="Arial TUR" w:hAnsi="Arial TUR" w:cs="Arial TUR"/>
                      <w:sz w:val="18"/>
                      <w:szCs w:val="18"/>
                    </w:rPr>
                    <w:t>-89.</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Finck</w:t>
                  </w:r>
                  <w:proofErr w:type="spellEnd"/>
                  <w:r w:rsidRPr="00DB074D">
                    <w:rPr>
                      <w:rFonts w:ascii="Arial TUR" w:hAnsi="Arial TUR" w:cs="Arial TUR"/>
                      <w:sz w:val="18"/>
                      <w:szCs w:val="18"/>
                    </w:rPr>
                    <w:t xml:space="preserve">, A.(1975). </w:t>
                  </w:r>
                  <w:proofErr w:type="spellStart"/>
                  <w:r w:rsidRPr="00DB074D">
                    <w:rPr>
                      <w:rFonts w:ascii="Arial TUR" w:hAnsi="Arial TUR" w:cs="Arial TUR"/>
                      <w:sz w:val="18"/>
                      <w:szCs w:val="18"/>
                    </w:rPr>
                    <w:t>Pflanzenernaehrung</w:t>
                  </w:r>
                  <w:proofErr w:type="spellEnd"/>
                  <w:r w:rsidRPr="00DB074D">
                    <w:rPr>
                      <w:rFonts w:ascii="Arial TUR" w:hAnsi="Arial TUR" w:cs="Arial TUR"/>
                      <w:sz w:val="18"/>
                      <w:szCs w:val="18"/>
                    </w:rPr>
                    <w:t xml:space="preserve"> in </w:t>
                  </w:r>
                  <w:proofErr w:type="spellStart"/>
                  <w:r w:rsidRPr="00DB074D">
                    <w:rPr>
                      <w:rFonts w:ascii="Arial TUR" w:hAnsi="Arial TUR" w:cs="Arial TUR"/>
                      <w:sz w:val="18"/>
                      <w:szCs w:val="18"/>
                    </w:rPr>
                    <w:t>Stichworten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Verlag</w:t>
                  </w:r>
                  <w:proofErr w:type="spellEnd"/>
                  <w:r w:rsidRPr="00DB074D">
                    <w:rPr>
                      <w:rFonts w:ascii="Arial TUR" w:hAnsi="Arial TUR" w:cs="Arial TUR"/>
                      <w:sz w:val="18"/>
                      <w:szCs w:val="18"/>
                    </w:rPr>
                    <w:t xml:space="preserve"> Ferdinand </w:t>
                  </w:r>
                  <w:proofErr w:type="spellStart"/>
                  <w:r w:rsidRPr="00DB074D">
                    <w:rPr>
                      <w:rFonts w:ascii="Arial TUR" w:hAnsi="Arial TUR" w:cs="Arial TUR"/>
                      <w:sz w:val="18"/>
                      <w:szCs w:val="18"/>
                    </w:rPr>
                    <w:t>Hirt</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Kiel</w:t>
                  </w:r>
                  <w:proofErr w:type="spellEnd"/>
                  <w:r w:rsidRPr="00DB074D">
                    <w:rPr>
                      <w:rFonts w:ascii="Arial TUR" w:hAnsi="Arial TUR" w:cs="Arial TUR"/>
                      <w:sz w:val="18"/>
                      <w:szCs w:val="18"/>
                    </w:rPr>
                    <w:t>.</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r w:rsidRPr="00DB074D">
                    <w:rPr>
                      <w:rFonts w:ascii="Arial TUR" w:hAnsi="Arial TUR" w:cs="Arial TUR"/>
                      <w:sz w:val="18"/>
                      <w:szCs w:val="18"/>
                    </w:rPr>
                    <w:t>Havlin,J:L</w:t>
                  </w:r>
                  <w:proofErr w:type="gramStart"/>
                  <w:r w:rsidRPr="00DB074D">
                    <w:rPr>
                      <w:rFonts w:ascii="Arial TUR" w:hAnsi="Arial TUR" w:cs="Arial TUR"/>
                      <w:sz w:val="18"/>
                      <w:szCs w:val="18"/>
                    </w:rPr>
                    <w:t>:,</w:t>
                  </w:r>
                  <w:proofErr w:type="gramEnd"/>
                  <w:r w:rsidRPr="00DB074D">
                    <w:rPr>
                      <w:rFonts w:ascii="Arial TUR" w:hAnsi="Arial TUR" w:cs="Arial TUR"/>
                      <w:sz w:val="18"/>
                      <w:szCs w:val="18"/>
                    </w:rPr>
                    <w:t>Beaton,J.D.,</w:t>
                  </w:r>
                  <w:proofErr w:type="spellStart"/>
                  <w:r w:rsidRPr="00DB074D">
                    <w:rPr>
                      <w:rFonts w:ascii="Arial TUR" w:hAnsi="Arial TUR" w:cs="Arial TUR"/>
                      <w:sz w:val="18"/>
                      <w:szCs w:val="18"/>
                    </w:rPr>
                    <w:t>Tisdale,S.L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Nelson, W.L.(2005).</w:t>
                  </w:r>
                  <w:proofErr w:type="spellStart"/>
                  <w:r w:rsidRPr="00DB074D">
                    <w:rPr>
                      <w:rFonts w:ascii="Arial TUR" w:hAnsi="Arial TUR" w:cs="Arial TUR"/>
                      <w:sz w:val="18"/>
                      <w:szCs w:val="18"/>
                    </w:rPr>
                    <w:t>Soil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Fertility</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Fertilizers</w:t>
                  </w:r>
                  <w:proofErr w:type="spellEnd"/>
                  <w:r w:rsidRPr="00DB074D">
                    <w:rPr>
                      <w:rFonts w:ascii="Arial TUR" w:hAnsi="Arial TUR" w:cs="Arial TUR"/>
                      <w:sz w:val="18"/>
                      <w:szCs w:val="18"/>
                    </w:rPr>
                    <w:t xml:space="preserve">. </w:t>
                  </w:r>
                </w:p>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Pearson</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Ed.Inc.New</w:t>
                  </w:r>
                  <w:proofErr w:type="spellEnd"/>
                  <w:proofErr w:type="gramEnd"/>
                  <w:r w:rsidRPr="00DB074D">
                    <w:rPr>
                      <w:rFonts w:ascii="Arial TUR" w:hAnsi="Arial TUR" w:cs="Arial TUR"/>
                      <w:sz w:val="18"/>
                      <w:szCs w:val="18"/>
                    </w:rPr>
                    <w:t xml:space="preserve"> Jersey.</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Karaçal</w:t>
                  </w:r>
                  <w:proofErr w:type="spellEnd"/>
                  <w:r w:rsidRPr="00DB074D">
                    <w:rPr>
                      <w:rFonts w:ascii="Arial TUR" w:hAnsi="Arial TUR" w:cs="Arial TUR"/>
                      <w:sz w:val="18"/>
                      <w:szCs w:val="18"/>
                    </w:rPr>
                    <w:t xml:space="preserve">, İ. (2008). Toprak Verimliliği. Ders </w:t>
                  </w:r>
                  <w:proofErr w:type="spellStart"/>
                  <w:proofErr w:type="gramStart"/>
                  <w:r w:rsidRPr="00DB074D">
                    <w:rPr>
                      <w:rFonts w:ascii="Arial TUR" w:hAnsi="Arial TUR" w:cs="Arial TUR"/>
                      <w:sz w:val="18"/>
                      <w:szCs w:val="18"/>
                    </w:rPr>
                    <w:t>Kitabı,Nobel</w:t>
                  </w:r>
                  <w:proofErr w:type="spellEnd"/>
                  <w:proofErr w:type="gramEnd"/>
                  <w:r w:rsidRPr="00DB074D">
                    <w:rPr>
                      <w:rFonts w:ascii="Arial TUR" w:hAnsi="Arial TUR" w:cs="Arial TUR"/>
                      <w:sz w:val="18"/>
                      <w:szCs w:val="18"/>
                    </w:rPr>
                    <w:t xml:space="preserve"> Yayınevi, Yayın No:1335, 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Marschner</w:t>
                  </w:r>
                  <w:proofErr w:type="spellEnd"/>
                  <w:r w:rsidRPr="00DB074D">
                    <w:rPr>
                      <w:rFonts w:ascii="Arial TUR" w:hAnsi="Arial TUR" w:cs="Arial TUR"/>
                      <w:sz w:val="18"/>
                      <w:szCs w:val="18"/>
                    </w:rPr>
                    <w:t xml:space="preserve">, H.(1995). Mineral </w:t>
                  </w:r>
                  <w:proofErr w:type="spellStart"/>
                  <w:r w:rsidRPr="00DB074D">
                    <w:rPr>
                      <w:rFonts w:ascii="Arial TUR" w:hAnsi="Arial TUR" w:cs="Arial TUR"/>
                      <w:sz w:val="18"/>
                      <w:szCs w:val="18"/>
                    </w:rPr>
                    <w:t>Nutrition</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Higher</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Plants</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Academic</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Press</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Inc.San</w:t>
                  </w:r>
                  <w:proofErr w:type="spellEnd"/>
                  <w:proofErr w:type="gramEnd"/>
                  <w:r w:rsidRPr="00DB074D">
                    <w:rPr>
                      <w:rFonts w:ascii="Arial TUR" w:hAnsi="Arial TUR" w:cs="Arial TUR"/>
                      <w:sz w:val="18"/>
                      <w:szCs w:val="18"/>
                    </w:rPr>
                    <w:t xml:space="preserve"> </w:t>
                  </w:r>
                  <w:proofErr w:type="spellStart"/>
                  <w:r w:rsidRPr="00DB074D">
                    <w:rPr>
                      <w:rFonts w:ascii="Arial TUR" w:hAnsi="Arial TUR" w:cs="Arial TUR"/>
                      <w:sz w:val="18"/>
                      <w:szCs w:val="18"/>
                    </w:rPr>
                    <w:t>Diego,CA</w:t>
                  </w:r>
                  <w:proofErr w:type="spellEnd"/>
                  <w:r w:rsidRPr="00DB074D">
                    <w:rPr>
                      <w:rFonts w:ascii="Arial TUR" w:hAnsi="Arial TUR" w:cs="Arial TUR"/>
                      <w:sz w:val="18"/>
                      <w:szCs w:val="18"/>
                    </w:rPr>
                    <w:t>.</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proofErr w:type="gramStart"/>
                  <w:r w:rsidRPr="00DB074D">
                    <w:rPr>
                      <w:rFonts w:ascii="Arial TUR" w:hAnsi="Arial TUR" w:cs="Arial TUR"/>
                      <w:sz w:val="18"/>
                      <w:szCs w:val="18"/>
                    </w:rPr>
                    <w:t>Mengel,K</w:t>
                  </w:r>
                  <w:proofErr w:type="spellEnd"/>
                  <w:proofErr w:type="gram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Kirkby,E.A</w:t>
                  </w:r>
                  <w:proofErr w:type="spellEnd"/>
                  <w:r w:rsidRPr="00DB074D">
                    <w:rPr>
                      <w:rFonts w:ascii="Arial TUR" w:hAnsi="Arial TUR" w:cs="Arial TUR"/>
                      <w:sz w:val="18"/>
                      <w:szCs w:val="18"/>
                    </w:rPr>
                    <w:t xml:space="preserve">.(1978). </w:t>
                  </w:r>
                  <w:proofErr w:type="spellStart"/>
                  <w:r w:rsidRPr="00DB074D">
                    <w:rPr>
                      <w:rFonts w:ascii="Arial TUR" w:hAnsi="Arial TUR" w:cs="Arial TUR"/>
                      <w:sz w:val="18"/>
                      <w:szCs w:val="18"/>
                    </w:rPr>
                    <w:t>Principles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Plant</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Nutrition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Int.Potash</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Inst</w:t>
                  </w:r>
                  <w:proofErr w:type="spellEnd"/>
                  <w:proofErr w:type="gramStart"/>
                  <w:r w:rsidRPr="00DB074D">
                    <w:rPr>
                      <w:rFonts w:ascii="Arial TUR" w:hAnsi="Arial TUR" w:cs="Arial TUR"/>
                      <w:sz w:val="18"/>
                      <w:szCs w:val="18"/>
                    </w:rPr>
                    <w:t>.,</w:t>
                  </w:r>
                  <w:proofErr w:type="gramEnd"/>
                  <w:r w:rsidRPr="00DB074D">
                    <w:rPr>
                      <w:rFonts w:ascii="Arial TUR" w:hAnsi="Arial TUR" w:cs="Arial TUR"/>
                      <w:sz w:val="18"/>
                      <w:szCs w:val="18"/>
                    </w:rPr>
                    <w:t>Bern.</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proofErr w:type="gramStart"/>
                  <w:r w:rsidRPr="00DB074D">
                    <w:rPr>
                      <w:rFonts w:ascii="Arial TUR" w:hAnsi="Arial TUR" w:cs="Arial TUR"/>
                      <w:sz w:val="18"/>
                      <w:szCs w:val="18"/>
                    </w:rPr>
                    <w:t>Zabunoğlu,S</w:t>
                  </w:r>
                  <w:proofErr w:type="spellEnd"/>
                  <w:proofErr w:type="gramEnd"/>
                  <w:r w:rsidRPr="00DB074D">
                    <w:rPr>
                      <w:rFonts w:ascii="Arial TUR" w:hAnsi="Arial TUR" w:cs="Arial TUR"/>
                      <w:sz w:val="18"/>
                      <w:szCs w:val="18"/>
                    </w:rPr>
                    <w:t xml:space="preserve">. Ve </w:t>
                  </w:r>
                  <w:proofErr w:type="spellStart"/>
                  <w:r w:rsidRPr="00DB074D">
                    <w:rPr>
                      <w:rFonts w:ascii="Arial TUR" w:hAnsi="Arial TUR" w:cs="Arial TUR"/>
                      <w:sz w:val="18"/>
                      <w:szCs w:val="18"/>
                    </w:rPr>
                    <w:t>Karaçal</w:t>
                  </w:r>
                  <w:proofErr w:type="spellEnd"/>
                  <w:r w:rsidRPr="00DB074D">
                    <w:rPr>
                      <w:rFonts w:ascii="Arial TUR" w:hAnsi="Arial TUR" w:cs="Arial TUR"/>
                      <w:sz w:val="18"/>
                      <w:szCs w:val="18"/>
                    </w:rPr>
                    <w:t xml:space="preserve">, İ.(1992).Gübreler ve </w:t>
                  </w:r>
                  <w:proofErr w:type="spellStart"/>
                  <w:r w:rsidRPr="00DB074D">
                    <w:rPr>
                      <w:rFonts w:ascii="Arial TUR" w:hAnsi="Arial TUR" w:cs="Arial TUR"/>
                      <w:sz w:val="18"/>
                      <w:szCs w:val="18"/>
                    </w:rPr>
                    <w:t>Gübreleme,III.Baskı,A.Ü.Ziraat</w:t>
                  </w:r>
                  <w:proofErr w:type="spellEnd"/>
                  <w:r w:rsidRPr="00DB074D">
                    <w:rPr>
                      <w:rFonts w:ascii="Arial TUR" w:hAnsi="Arial TUR" w:cs="Arial TUR"/>
                      <w:sz w:val="18"/>
                      <w:szCs w:val="18"/>
                    </w:rPr>
                    <w:t xml:space="preserve"> Fakültesi Yayınlar</w:t>
                  </w:r>
                </w:p>
              </w:tc>
            </w:tr>
          </w:tbl>
          <w:p w:rsidR="003A13D7" w:rsidRPr="001A2552" w:rsidRDefault="003A13D7" w:rsidP="003A13D7">
            <w:pPr>
              <w:pStyle w:val="Kaynakca"/>
              <w:rPr>
                <w:szCs w:val="16"/>
                <w:lang w:val="tr-TR"/>
              </w:rPr>
            </w:pP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Pr>
                <w:szCs w:val="16"/>
              </w:rPr>
              <w:t xml:space="preserve">Dersin </w:t>
            </w:r>
            <w:r w:rsidRPr="001A2552">
              <w:rPr>
                <w:szCs w:val="16"/>
              </w:rPr>
              <w:t>Kredisi</w:t>
            </w:r>
            <w:r>
              <w:rPr>
                <w:szCs w:val="16"/>
              </w:rPr>
              <w:t xml:space="preserve"> (AKTS)</w:t>
            </w:r>
          </w:p>
        </w:tc>
        <w:tc>
          <w:tcPr>
            <w:tcW w:w="8221" w:type="dxa"/>
            <w:vAlign w:val="center"/>
          </w:tcPr>
          <w:p w:rsidR="003A13D7" w:rsidRPr="001A2552" w:rsidRDefault="003A13D7" w:rsidP="003A13D7">
            <w:pPr>
              <w:pStyle w:val="DersBilgileri"/>
              <w:rPr>
                <w:szCs w:val="16"/>
              </w:rPr>
            </w:pPr>
            <w:r>
              <w:rPr>
                <w:szCs w:val="16"/>
              </w:rPr>
              <w:t>2</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Laboratuvar</w:t>
            </w:r>
          </w:p>
        </w:tc>
        <w:tc>
          <w:tcPr>
            <w:tcW w:w="8221" w:type="dxa"/>
            <w:vAlign w:val="center"/>
          </w:tcPr>
          <w:p w:rsidR="003A13D7" w:rsidRPr="001A2552" w:rsidRDefault="003A13D7" w:rsidP="003A13D7">
            <w:pPr>
              <w:pStyle w:val="DersBilgileri"/>
              <w:rPr>
                <w:szCs w:val="16"/>
              </w:rPr>
            </w:pP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Diğer-1</w:t>
            </w:r>
          </w:p>
        </w:tc>
        <w:tc>
          <w:tcPr>
            <w:tcW w:w="8221" w:type="dxa"/>
            <w:vAlign w:val="center"/>
          </w:tcPr>
          <w:p w:rsidR="003A13D7" w:rsidRPr="001A2552" w:rsidRDefault="003A13D7" w:rsidP="003A13D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sectPr w:rsidR="00BC32DD"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32AAE"/>
    <w:rsid w:val="003A13D7"/>
    <w:rsid w:val="00832BE3"/>
    <w:rsid w:val="00BC32DD"/>
    <w:rsid w:val="00DB074D"/>
    <w:rsid w:val="00E639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324</Words>
  <Characters>1848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MEHMET BURAK TAŞKIN</cp:lastModifiedBy>
  <cp:revision>5</cp:revision>
  <dcterms:created xsi:type="dcterms:W3CDTF">2017-02-03T08:50:00Z</dcterms:created>
  <dcterms:modified xsi:type="dcterms:W3CDTF">2021-10-14T06:30:00Z</dcterms:modified>
</cp:coreProperties>
</file>