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2B533046" w14:textId="77777777" w:rsidTr="00D53CFE">
        <w:tc>
          <w:tcPr>
            <w:tcW w:w="7164" w:type="dxa"/>
            <w:shd w:val="clear" w:color="auto" w:fill="auto"/>
          </w:tcPr>
          <w:p w14:paraId="4675ABF8" w14:textId="4B3B7AA4" w:rsidR="00370C33" w:rsidRPr="00D53CFE" w:rsidRDefault="001832BC" w:rsidP="00DB3EF9">
            <w:r>
              <w:rPr>
                <w:lang w:val="en"/>
              </w:rPr>
              <w:t>MATERIAL INFORMATION</w:t>
            </w:r>
          </w:p>
        </w:tc>
      </w:tr>
    </w:tbl>
    <w:p w14:paraId="316FA57A" w14:textId="77777777" w:rsidR="00370C33" w:rsidRDefault="00370C33" w:rsidP="003C4013">
      <w:pPr>
        <w:rPr>
          <w:b/>
        </w:rPr>
      </w:pPr>
    </w:p>
    <w:p w14:paraId="232C0E11" w14:textId="77777777" w:rsidR="00572E4F" w:rsidRPr="009E6959" w:rsidRDefault="00572E4F" w:rsidP="003C4013"/>
    <w:p w14:paraId="6C24665C" w14:textId="77777777" w:rsidR="00BE4E32" w:rsidRPr="00BE4E32" w:rsidRDefault="00BE4E32" w:rsidP="00C703B1">
      <w:pPr>
        <w:jc w:val="both"/>
        <w:rPr>
          <w:b/>
        </w:rPr>
      </w:pPr>
      <w:r>
        <w:rPr>
          <w:b/>
          <w:lang w:val="en"/>
        </w:rPr>
        <w:t>7. CERAMIC MATERIALS</w:t>
      </w:r>
    </w:p>
    <w:p w14:paraId="4B77BC80" w14:textId="77777777" w:rsidR="009B40A3" w:rsidRPr="008E47AC" w:rsidRDefault="009B40A3" w:rsidP="00C703B1">
      <w:pPr>
        <w:jc w:val="both"/>
      </w:pPr>
    </w:p>
    <w:p w14:paraId="4B8755B0" w14:textId="61F5F4CA" w:rsidR="009B40A3" w:rsidRDefault="00A9447A" w:rsidP="00C703B1">
      <w:pPr>
        <w:jc w:val="both"/>
      </w:pPr>
      <w:r>
        <w:rPr>
          <w:lang w:val="en"/>
        </w:rPr>
        <w:t xml:space="preserve">In ceramic application, it is the general name given to materials such as stone, brick, tile, concrete, glass, enama, porcelain. Ceramics are obtained by cooking soil-based clay, </w:t>
      </w:r>
      <w:r w:rsidR="00A23373">
        <w:rPr>
          <w:lang w:val="en"/>
        </w:rPr>
        <w:t>kaolen, etc.</w:t>
      </w:r>
      <w:r>
        <w:rPr>
          <w:lang w:val="en"/>
        </w:rPr>
        <w:t xml:space="preserve"> at high temperatures.</w:t>
      </w:r>
    </w:p>
    <w:p w14:paraId="21EF1CF4" w14:textId="77777777" w:rsidR="00A9447A" w:rsidRDefault="00A9447A" w:rsidP="00C703B1">
      <w:pPr>
        <w:jc w:val="both"/>
      </w:pPr>
    </w:p>
    <w:p w14:paraId="6D367236" w14:textId="77777777" w:rsidR="00A9447A" w:rsidRDefault="00A9447A" w:rsidP="00C703B1">
      <w:pPr>
        <w:jc w:val="both"/>
        <w:rPr>
          <w:b/>
        </w:rPr>
      </w:pPr>
      <w:r>
        <w:rPr>
          <w:b/>
          <w:lang w:val="en"/>
        </w:rPr>
        <w:t>7.1. General Properties</w:t>
      </w:r>
      <w:r>
        <w:rPr>
          <w:lang w:val="en"/>
        </w:rPr>
        <w:t xml:space="preserve"> of Ceramics</w:t>
      </w:r>
    </w:p>
    <w:p w14:paraId="5CC87CF3" w14:textId="77777777" w:rsidR="00A9447A" w:rsidRDefault="00A9447A" w:rsidP="00C703B1">
      <w:pPr>
        <w:jc w:val="both"/>
        <w:rPr>
          <w:b/>
        </w:rPr>
      </w:pPr>
    </w:p>
    <w:p w14:paraId="126E4F85" w14:textId="77777777" w:rsidR="00A9447A" w:rsidRDefault="00A9447A" w:rsidP="00C703B1">
      <w:pPr>
        <w:jc w:val="both"/>
      </w:pPr>
      <w:r>
        <w:rPr>
          <w:lang w:val="en"/>
        </w:rPr>
        <w:t xml:space="preserve">Ceramics are usually very hard and crunchy – fragile materials. Their strength is high against pressure and very low against pull. Tensile strengths can be increased by heat treatments. </w:t>
      </w:r>
    </w:p>
    <w:p w14:paraId="2CED619B" w14:textId="77777777" w:rsidR="00A9447A" w:rsidRDefault="00A9447A" w:rsidP="00C703B1">
      <w:pPr>
        <w:jc w:val="both"/>
      </w:pPr>
    </w:p>
    <w:p w14:paraId="29C64B4E" w14:textId="77777777" w:rsidR="00A9447A" w:rsidRDefault="00A9447A" w:rsidP="00C703B1">
      <w:pPr>
        <w:jc w:val="both"/>
        <w:rPr>
          <w:b/>
        </w:rPr>
      </w:pPr>
      <w:r>
        <w:rPr>
          <w:b/>
          <w:lang w:val="en"/>
        </w:rPr>
        <w:t>7.2. Interior Structures of Ceramics</w:t>
      </w:r>
    </w:p>
    <w:p w14:paraId="3743BA91" w14:textId="77777777" w:rsidR="00A9447A" w:rsidRDefault="00A9447A" w:rsidP="00C703B1">
      <w:pPr>
        <w:jc w:val="both"/>
        <w:rPr>
          <w:b/>
        </w:rPr>
      </w:pPr>
    </w:p>
    <w:p w14:paraId="3C590E3D" w14:textId="77777777" w:rsidR="00635BD4" w:rsidRDefault="00635BD4" w:rsidP="00C703B1">
      <w:pPr>
        <w:jc w:val="both"/>
      </w:pPr>
      <w:r>
        <w:rPr>
          <w:lang w:val="en"/>
        </w:rPr>
        <w:t>Ceramic excesses are mostly crystalline and some are amorphous because they do not crystallize. The formation of atoms in ceramic crystals is complex. Since the bonds are also strong, phase conversion speeds are slow. Therefore, the cooling rate has a large effect on the formation of internal structure. An example is the solidification of glass during its normal speed, maintaining its liquid amorphous structure.</w:t>
      </w:r>
    </w:p>
    <w:p w14:paraId="3F841187" w14:textId="77777777" w:rsidR="00861428" w:rsidRDefault="00861428" w:rsidP="00C703B1">
      <w:pPr>
        <w:jc w:val="both"/>
      </w:pPr>
    </w:p>
    <w:p w14:paraId="48A139F0" w14:textId="77777777" w:rsidR="00524BBC" w:rsidRDefault="00524BBC" w:rsidP="00C703B1">
      <w:pPr>
        <w:jc w:val="both"/>
      </w:pPr>
    </w:p>
    <w:p w14:paraId="6C389A7B" w14:textId="77777777" w:rsidR="00524BBC" w:rsidRDefault="00524BBC" w:rsidP="00C703B1">
      <w:pPr>
        <w:jc w:val="both"/>
      </w:pPr>
    </w:p>
    <w:p w14:paraId="528B48E8" w14:textId="0F87C2CF" w:rsidR="00524BBC" w:rsidRDefault="003053B0" w:rsidP="00C703B1">
      <w:pPr>
        <w:jc w:val="both"/>
      </w:pPr>
      <w:r>
        <w:rPr>
          <w:noProof/>
        </w:rPr>
        <w:drawing>
          <wp:inline distT="0" distB="0" distL="0" distR="0" wp14:anchorId="364F12D1" wp14:editId="61F85953">
            <wp:extent cx="2876550" cy="1733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733550"/>
                    </a:xfrm>
                    <a:prstGeom prst="rect">
                      <a:avLst/>
                    </a:prstGeom>
                    <a:noFill/>
                    <a:ln>
                      <a:noFill/>
                    </a:ln>
                  </pic:spPr>
                </pic:pic>
              </a:graphicData>
            </a:graphic>
          </wp:inline>
        </w:drawing>
      </w:r>
    </w:p>
    <w:p w14:paraId="4478DF99" w14:textId="77777777" w:rsidR="00362DD9" w:rsidRDefault="00362DD9" w:rsidP="00C703B1">
      <w:pPr>
        <w:jc w:val="both"/>
        <w:rPr>
          <w:b/>
        </w:rPr>
      </w:pPr>
    </w:p>
    <w:p w14:paraId="6C26B8F6" w14:textId="77777777" w:rsidR="00362DD9" w:rsidRPr="00057380" w:rsidRDefault="00057380" w:rsidP="00C703B1">
      <w:pPr>
        <w:jc w:val="both"/>
      </w:pPr>
      <w:r>
        <w:rPr>
          <w:b/>
          <w:lang w:val="en"/>
        </w:rPr>
        <w:t xml:space="preserve">Figure 7.1. </w:t>
      </w:r>
      <w:r>
        <w:rPr>
          <w:lang w:val="en"/>
        </w:rPr>
        <w:t>AX type ceramic crystals</w:t>
      </w:r>
    </w:p>
    <w:p w14:paraId="2492A10B" w14:textId="77777777" w:rsidR="00057380" w:rsidRDefault="00057380" w:rsidP="00C703B1">
      <w:pPr>
        <w:jc w:val="both"/>
        <w:rPr>
          <w:b/>
        </w:rPr>
      </w:pPr>
    </w:p>
    <w:p w14:paraId="2838D739" w14:textId="77777777" w:rsidR="00861428" w:rsidRDefault="00861428" w:rsidP="00C703B1">
      <w:pPr>
        <w:jc w:val="both"/>
        <w:rPr>
          <w:b/>
        </w:rPr>
      </w:pPr>
      <w:r>
        <w:rPr>
          <w:b/>
          <w:lang w:val="en"/>
        </w:rPr>
        <w:lastRenderedPageBreak/>
        <w:t>7.2.1. Crystal structures</w:t>
      </w:r>
    </w:p>
    <w:p w14:paraId="27A57056" w14:textId="77777777" w:rsidR="00861428" w:rsidRDefault="00861428" w:rsidP="00C703B1">
      <w:pPr>
        <w:jc w:val="both"/>
        <w:rPr>
          <w:b/>
        </w:rPr>
      </w:pPr>
    </w:p>
    <w:p w14:paraId="10D369CA" w14:textId="63C5B2A5" w:rsidR="00861428" w:rsidRDefault="00861428" w:rsidP="00C703B1">
      <w:pPr>
        <w:jc w:val="both"/>
      </w:pPr>
      <w:r>
        <w:rPr>
          <w:b/>
          <w:lang w:val="en"/>
        </w:rPr>
        <w:t xml:space="preserve">Crystals with equal two elements are </w:t>
      </w:r>
      <w:r w:rsidR="00057380">
        <w:rPr>
          <w:lang w:val="en"/>
        </w:rPr>
        <w:t>the simplest ceramic compounds. There are an equal number of metal and non-metal elements. There is a certain ratio of dimensions between atoms (</w:t>
      </w:r>
      <w:r w:rsidR="00A23373">
        <w:rPr>
          <w:lang w:val="en"/>
        </w:rPr>
        <w:t>Figure 7.1</w:t>
      </w:r>
      <w:r w:rsidR="00057380">
        <w:rPr>
          <w:lang w:val="en"/>
        </w:rPr>
        <w:t>)</w:t>
      </w:r>
    </w:p>
    <w:p w14:paraId="198E15FE" w14:textId="77777777" w:rsidR="00861428" w:rsidRDefault="00861428" w:rsidP="00C703B1">
      <w:pPr>
        <w:jc w:val="both"/>
      </w:pPr>
    </w:p>
    <w:p w14:paraId="7AEE802B" w14:textId="77777777" w:rsidR="00861428" w:rsidRDefault="00861428" w:rsidP="00C703B1">
      <w:pPr>
        <w:jc w:val="both"/>
      </w:pPr>
      <w:r>
        <w:rPr>
          <w:b/>
          <w:lang w:val="en"/>
        </w:rPr>
        <w:t xml:space="preserve">The ratio of two elemental crystals with unequal numbers </w:t>
      </w:r>
      <w:r>
        <w:rPr>
          <w:lang w:val="en"/>
        </w:rPr>
        <w:t xml:space="preserve">is 1/2 or 2/3. </w:t>
      </w:r>
    </w:p>
    <w:p w14:paraId="2AB7FC17" w14:textId="77777777" w:rsidR="00861428" w:rsidRDefault="00861428" w:rsidP="00C703B1">
      <w:pPr>
        <w:jc w:val="both"/>
      </w:pPr>
    </w:p>
    <w:p w14:paraId="6F4ECB9B" w14:textId="77777777" w:rsidR="00861428" w:rsidRDefault="00861428" w:rsidP="00C703B1">
      <w:pPr>
        <w:jc w:val="both"/>
      </w:pPr>
      <w:r>
        <w:rPr>
          <w:b/>
          <w:lang w:val="en"/>
        </w:rPr>
        <w:t xml:space="preserve">Three-element crystals </w:t>
      </w:r>
      <w:r w:rsidR="00057380">
        <w:rPr>
          <w:lang w:val="en"/>
        </w:rPr>
        <w:t xml:space="preserve">have a more complex structure than two-element compounds (Figure 7.2). </w:t>
      </w:r>
    </w:p>
    <w:p w14:paraId="3CE5DD90" w14:textId="77777777" w:rsidR="00524BBC" w:rsidRDefault="00524BBC" w:rsidP="00C703B1">
      <w:pPr>
        <w:jc w:val="both"/>
      </w:pPr>
    </w:p>
    <w:p w14:paraId="5971B8A6" w14:textId="20580C7D" w:rsidR="00524BBC" w:rsidRDefault="003053B0" w:rsidP="00C703B1">
      <w:pPr>
        <w:jc w:val="both"/>
      </w:pPr>
      <w:r>
        <w:rPr>
          <w:noProof/>
        </w:rPr>
        <w:drawing>
          <wp:inline distT="0" distB="0" distL="0" distR="0" wp14:anchorId="1291A462" wp14:editId="5CFAE60B">
            <wp:extent cx="2552700" cy="1485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485900"/>
                    </a:xfrm>
                    <a:prstGeom prst="rect">
                      <a:avLst/>
                    </a:prstGeom>
                    <a:noFill/>
                    <a:ln>
                      <a:noFill/>
                    </a:ln>
                  </pic:spPr>
                </pic:pic>
              </a:graphicData>
            </a:graphic>
          </wp:inline>
        </w:drawing>
      </w:r>
    </w:p>
    <w:p w14:paraId="7AC5A240" w14:textId="77777777" w:rsidR="00861428" w:rsidRDefault="00861428" w:rsidP="00C703B1">
      <w:pPr>
        <w:jc w:val="both"/>
      </w:pPr>
    </w:p>
    <w:p w14:paraId="0AEE6B50" w14:textId="77777777" w:rsidR="00057380" w:rsidRPr="00057380" w:rsidRDefault="00057380" w:rsidP="00C703B1">
      <w:pPr>
        <w:jc w:val="both"/>
      </w:pPr>
      <w:r>
        <w:rPr>
          <w:b/>
          <w:lang w:val="en"/>
        </w:rPr>
        <w:t xml:space="preserve">Figure 7.2. </w:t>
      </w:r>
      <w:r>
        <w:rPr>
          <w:lang w:val="en"/>
        </w:rPr>
        <w:t>Barium titan oxide crystal</w:t>
      </w:r>
    </w:p>
    <w:p w14:paraId="77978B7D" w14:textId="77777777" w:rsidR="00057380" w:rsidRDefault="00057380" w:rsidP="00C703B1">
      <w:pPr>
        <w:jc w:val="both"/>
        <w:rPr>
          <w:b/>
        </w:rPr>
      </w:pPr>
    </w:p>
    <w:p w14:paraId="0BCF39CB" w14:textId="77777777" w:rsidR="00861428" w:rsidRDefault="00861428" w:rsidP="00C703B1">
      <w:pPr>
        <w:jc w:val="both"/>
        <w:rPr>
          <w:b/>
        </w:rPr>
      </w:pPr>
      <w:r>
        <w:rPr>
          <w:b/>
          <w:lang w:val="en"/>
        </w:rPr>
        <w:t>7.2.2. Silicates</w:t>
      </w:r>
    </w:p>
    <w:p w14:paraId="27E8CC22" w14:textId="77777777" w:rsidR="00861428" w:rsidRDefault="00861428" w:rsidP="00C703B1">
      <w:pPr>
        <w:jc w:val="both"/>
        <w:rPr>
          <w:b/>
        </w:rPr>
      </w:pPr>
    </w:p>
    <w:p w14:paraId="28EBEE59" w14:textId="77777777" w:rsidR="00861428" w:rsidRDefault="00D05BD4" w:rsidP="00C703B1">
      <w:pPr>
        <w:jc w:val="both"/>
      </w:pPr>
      <w:r>
        <w:rPr>
          <w:lang w:val="en"/>
        </w:rPr>
        <w:t>The most important component of this group is silicate. The majority of ceramics contain various types of silicates. They are abundant in nature. Therefore, the cornerstone of building materials such as concrete, brick, tile, glass and porcelain are silicates. As in Figure 7.3,</w:t>
      </w:r>
      <w:r w:rsidR="00861428">
        <w:rPr>
          <w:lang w:val="en"/>
        </w:rPr>
        <w:t xml:space="preserve"> space network structures formed by the silica of</w:t>
      </w:r>
      <w:r>
        <w:rPr>
          <w:lang w:val="en"/>
        </w:rPr>
        <w:t xml:space="preserve"> the adjacent unit silicates of oxygen atoms form an amorphous silica if they are arranged irregularly.  </w:t>
      </w:r>
    </w:p>
    <w:p w14:paraId="7E23966F" w14:textId="4CF417A2" w:rsidR="00861428" w:rsidRDefault="00861428" w:rsidP="00C703B1">
      <w:pPr>
        <w:jc w:val="both"/>
      </w:pPr>
    </w:p>
    <w:sectPr w:rsidR="00861428" w:rsidSect="00543F14">
      <w:footerReference w:type="even" r:id="rId10"/>
      <w:footerReference w:type="default" r:id="rId11"/>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8206D" w14:textId="77777777" w:rsidR="002E6BA6" w:rsidRDefault="002E6BA6">
      <w:r>
        <w:rPr>
          <w:lang w:val="en"/>
        </w:rPr>
        <w:separator/>
      </w:r>
    </w:p>
  </w:endnote>
  <w:endnote w:type="continuationSeparator" w:id="0">
    <w:p w14:paraId="1B152AB4" w14:textId="77777777" w:rsidR="002E6BA6" w:rsidRDefault="002E6BA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45CC"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0B465B89"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C936F"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99790A">
      <w:rPr>
        <w:rStyle w:val="SayfaNumaras"/>
        <w:noProof/>
        <w:lang w:val="en"/>
      </w:rPr>
      <w:t>1</w:t>
    </w:r>
    <w:r>
      <w:rPr>
        <w:rStyle w:val="SayfaNumaras"/>
        <w:lang w:val="en"/>
      </w:rPr>
      <w:fldChar w:fldCharType="end"/>
    </w:r>
  </w:p>
  <w:p w14:paraId="4180C9EA"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A6DF0" w14:textId="77777777" w:rsidR="002E6BA6" w:rsidRDefault="002E6BA6">
      <w:r>
        <w:rPr>
          <w:lang w:val="en"/>
        </w:rPr>
        <w:separator/>
      </w:r>
    </w:p>
  </w:footnote>
  <w:footnote w:type="continuationSeparator" w:id="0">
    <w:p w14:paraId="3C977803" w14:textId="77777777" w:rsidR="002E6BA6" w:rsidRDefault="002E6BA6">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YwMzQ0NTE3MDZT0lEKTi0uzszPAykwrAUA2wQi0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6BA6"/>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3B0"/>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3F4"/>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90A"/>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126"/>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373"/>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0684"/>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3EF9"/>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826A3"/>
  <w15:chartTrackingRefBased/>
  <w15:docId w15:val="{455101AC-420B-4C3E-A40F-F9E82AA0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305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CE046-C871-4B9D-A1A0-6590DA68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2021-11-03T13:14:00Z</dcterms:created>
  <dcterms:modified xsi:type="dcterms:W3CDTF">2021-11-04T07:04:00Z</dcterms:modified>
</cp:coreProperties>
</file>