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442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38BF49C" w14:textId="6317CBF8" w:rsidR="00BC32DD" w:rsidRPr="00DE0493" w:rsidRDefault="00BC32DD" w:rsidP="00DE049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B33A53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77551C3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A3D38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278A6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62F4410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4F4A95BB" w14:textId="0B2E2E3C" w:rsidR="00DE0493" w:rsidRPr="00DE0493" w:rsidRDefault="00A10F40" w:rsidP="00DE0493">
            <w:pPr>
              <w:pStyle w:val="DersBasliklar"/>
              <w:jc w:val="left"/>
              <w:rPr>
                <w:b w:val="0"/>
                <w:i w:val="0"/>
                <w:iCs/>
                <w:szCs w:val="16"/>
              </w:rPr>
            </w:pPr>
            <w:r>
              <w:rPr>
                <w:b w:val="0"/>
                <w:i w:val="0"/>
                <w:iCs/>
                <w:szCs w:val="16"/>
              </w:rPr>
              <w:t>ZST</w:t>
            </w:r>
            <w:r w:rsidR="00E446FC">
              <w:rPr>
                <w:b w:val="0"/>
                <w:i w:val="0"/>
                <w:iCs/>
                <w:szCs w:val="16"/>
              </w:rPr>
              <w:t>216</w:t>
            </w:r>
            <w:r w:rsidR="00DD4E97">
              <w:rPr>
                <w:b w:val="0"/>
                <w:i w:val="0"/>
                <w:iCs/>
                <w:szCs w:val="16"/>
              </w:rPr>
              <w:t xml:space="preserve"> </w:t>
            </w:r>
            <w:r w:rsidR="00E446FC">
              <w:rPr>
                <w:b w:val="0"/>
                <w:i w:val="0"/>
                <w:iCs/>
                <w:szCs w:val="16"/>
              </w:rPr>
              <w:t>Isı ve Kütle Aktarımı</w:t>
            </w:r>
          </w:p>
          <w:p w14:paraId="4F70175D" w14:textId="77777777" w:rsidR="00BC32DD" w:rsidRPr="00DE0493" w:rsidRDefault="00BC32DD" w:rsidP="00DE0493">
            <w:pPr>
              <w:pStyle w:val="DersBasliklar"/>
              <w:jc w:val="left"/>
              <w:rPr>
                <w:b w:val="0"/>
                <w:i w:val="0"/>
                <w:iCs/>
                <w:szCs w:val="16"/>
              </w:rPr>
            </w:pPr>
          </w:p>
        </w:tc>
      </w:tr>
      <w:tr w:rsidR="00BC32DD" w:rsidRPr="001A2552" w14:paraId="079EBA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BAFCE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5841CF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48588979" w14:textId="19D4D1A6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Birce TABAN</w:t>
            </w:r>
          </w:p>
        </w:tc>
      </w:tr>
      <w:tr w:rsidR="00BC32DD" w:rsidRPr="001A2552" w14:paraId="53030A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76EDD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090459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79C9EFD7" w14:textId="1031B0D3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92B03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B04934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23F52011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0DDBED4B" w14:textId="5678D831" w:rsidR="00BC32DD" w:rsidRPr="001A2552" w:rsidRDefault="00DD4E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0D5E37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3DBA1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651916C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0E8B3433" w14:textId="73BD5A58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05FBCF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872BA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46A2FF1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7621B3CE" w14:textId="50EBEE2B" w:rsidR="00BC32DD" w:rsidRPr="001A2552" w:rsidRDefault="00E446FC" w:rsidP="00832AEF">
            <w:pPr>
              <w:pStyle w:val="DersBilgileri"/>
              <w:rPr>
                <w:szCs w:val="16"/>
              </w:rPr>
            </w:pPr>
            <w:r w:rsidRPr="00E446FC">
              <w:rPr>
                <w:szCs w:val="16"/>
              </w:rPr>
              <w:t xml:space="preserve">Isı aktarımı ile ilgili temel kavramlar (Termodinamiğin 1. yasası, ısı ve enerjinin diğer türleri, ısı aktarımının temel mekanizmaları-iletim, taşınım ve yayınım), ısı iletim denklemi (sürekli ısı aktarımı ve zamana bağlı ısı aktarımı, çok boyutlu ısı aktarımı), ısı iletiminde sayısal yöntemler (ısı iletim problemlerinde analitik çözümlerin sınırlamaları), </w:t>
            </w:r>
            <w:proofErr w:type="spellStart"/>
            <w:r w:rsidRPr="00E446FC">
              <w:rPr>
                <w:szCs w:val="16"/>
              </w:rPr>
              <w:t>taşınımın</w:t>
            </w:r>
            <w:proofErr w:type="spellEnd"/>
            <w:r w:rsidRPr="00E446FC">
              <w:rPr>
                <w:szCs w:val="16"/>
              </w:rPr>
              <w:t xml:space="preserve"> esasları (akışkan akışlarının sınıflandırılması, momentum ve ısı aktarımı arasındaki benzeşimler, zorlanmış dış taşınım ve zorlanmış iç taşınım, doğal taşınım), kaynama ısı aktarımı ve </w:t>
            </w:r>
            <w:proofErr w:type="spellStart"/>
            <w:r w:rsidRPr="00E446FC">
              <w:rPr>
                <w:szCs w:val="16"/>
              </w:rPr>
              <w:t>yoğuşma</w:t>
            </w:r>
            <w:proofErr w:type="spellEnd"/>
            <w:r w:rsidRPr="00E446FC">
              <w:rPr>
                <w:szCs w:val="16"/>
              </w:rPr>
              <w:t xml:space="preserve"> ısı aktarımı, ısı değiştiriciler, ısıl ışınımın esasları, kütle aktarımı (ısı ve kütle aktarımı arasındaki benzeşim, sürekli ve zamana bağlı kütle yayınımı, kütle </w:t>
            </w:r>
            <w:proofErr w:type="spellStart"/>
            <w:r w:rsidRPr="00E446FC">
              <w:rPr>
                <w:szCs w:val="16"/>
              </w:rPr>
              <w:t>taşınımı</w:t>
            </w:r>
            <w:proofErr w:type="spellEnd"/>
            <w:r w:rsidRPr="00E446FC">
              <w:rPr>
                <w:szCs w:val="16"/>
              </w:rPr>
              <w:t>)</w:t>
            </w:r>
          </w:p>
        </w:tc>
      </w:tr>
      <w:tr w:rsidR="00BC32DD" w:rsidRPr="001A2552" w14:paraId="4E4489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53A66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2C22CB61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4DE1108B" w14:textId="7BA9211C" w:rsidR="00BC32DD" w:rsidRPr="001A2552" w:rsidRDefault="00E446FC" w:rsidP="00832AEF">
            <w:pPr>
              <w:pStyle w:val="DersBilgileri"/>
              <w:rPr>
                <w:szCs w:val="16"/>
              </w:rPr>
            </w:pPr>
            <w:r w:rsidRPr="00E446FC">
              <w:rPr>
                <w:szCs w:val="16"/>
              </w:rPr>
              <w:t>Lisans eğitimi yapanların mühendisliğin önemli ana derslerinden biri olan ısı ve kütle aktarımı konularında bilgi edinmelerine olanak vermektir.</w:t>
            </w:r>
            <w:r>
              <w:rPr>
                <w:rFonts w:ascii="Open Sans" w:hAnsi="Open Sans" w:cs="Open Sans"/>
                <w:color w:val="444444"/>
                <w:sz w:val="20"/>
                <w:szCs w:val="20"/>
                <w:shd w:val="clear" w:color="auto" w:fill="FFFFFF"/>
              </w:rPr>
              <w:t>    </w:t>
            </w:r>
          </w:p>
        </w:tc>
      </w:tr>
      <w:tr w:rsidR="00BC32DD" w:rsidRPr="001A2552" w14:paraId="5BEE09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50482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40ED368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675250AE" w14:textId="53B57CD3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143AF1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EBF80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5898150A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5D6C064F" w14:textId="69734DFE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C9EFE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43E59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2BCC2801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522766C9" w14:textId="0783EF1B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EB036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8C6678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46811654" w14:textId="77777777" w:rsidR="00E446FC" w:rsidRPr="00E446FC" w:rsidRDefault="00E446FC" w:rsidP="00E446FC">
            <w:pPr>
              <w:pStyle w:val="DersBilgileri"/>
              <w:rPr>
                <w:szCs w:val="16"/>
              </w:rPr>
            </w:pPr>
            <w:r w:rsidRPr="00E446FC">
              <w:rPr>
                <w:szCs w:val="16"/>
              </w:rPr>
              <w:t xml:space="preserve">Cengel, Y. A., </w:t>
            </w:r>
            <w:proofErr w:type="spellStart"/>
            <w:r w:rsidRPr="00E446FC">
              <w:rPr>
                <w:szCs w:val="16"/>
              </w:rPr>
              <w:t>Ghajar</w:t>
            </w:r>
            <w:proofErr w:type="spellEnd"/>
            <w:r w:rsidRPr="00E446FC">
              <w:rPr>
                <w:szCs w:val="16"/>
              </w:rPr>
              <w:t xml:space="preserve">, A. J., 2020. </w:t>
            </w:r>
            <w:proofErr w:type="spellStart"/>
            <w:r w:rsidRPr="00E446FC">
              <w:rPr>
                <w:szCs w:val="16"/>
              </w:rPr>
              <w:t>Heat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and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Mass</w:t>
            </w:r>
            <w:proofErr w:type="spellEnd"/>
            <w:r w:rsidRPr="00E446FC">
              <w:rPr>
                <w:szCs w:val="16"/>
              </w:rPr>
              <w:t xml:space="preserve"> Transfer - Fundamentals </w:t>
            </w:r>
            <w:proofErr w:type="spellStart"/>
            <w:r w:rsidRPr="00E446FC">
              <w:rPr>
                <w:szCs w:val="16"/>
              </w:rPr>
              <w:t>and</w:t>
            </w:r>
            <w:proofErr w:type="spellEnd"/>
            <w:r w:rsidRPr="00E446FC">
              <w:rPr>
                <w:szCs w:val="16"/>
              </w:rPr>
              <w:t xml:space="preserve"> Applications, 6th Edition, </w:t>
            </w:r>
            <w:proofErr w:type="spellStart"/>
            <w:r w:rsidRPr="00E446FC">
              <w:rPr>
                <w:szCs w:val="16"/>
              </w:rPr>
              <w:t>McGraw-Hill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Companies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Inc</w:t>
            </w:r>
            <w:proofErr w:type="spellEnd"/>
            <w:r w:rsidRPr="00E446FC">
              <w:rPr>
                <w:szCs w:val="16"/>
              </w:rPr>
              <w:t xml:space="preserve">., New York, </w:t>
            </w:r>
            <w:proofErr w:type="spellStart"/>
            <w:r w:rsidRPr="00E446FC">
              <w:rPr>
                <w:szCs w:val="16"/>
              </w:rPr>
              <w:t>the</w:t>
            </w:r>
            <w:proofErr w:type="spellEnd"/>
            <w:r w:rsidRPr="00E446FC">
              <w:rPr>
                <w:szCs w:val="16"/>
              </w:rPr>
              <w:t xml:space="preserve"> USA, 1024 </w:t>
            </w:r>
            <w:proofErr w:type="spellStart"/>
            <w:r w:rsidRPr="00E446FC">
              <w:rPr>
                <w:szCs w:val="16"/>
              </w:rPr>
              <w:t>pages</w:t>
            </w:r>
            <w:proofErr w:type="spellEnd"/>
            <w:r w:rsidRPr="00E446FC">
              <w:rPr>
                <w:szCs w:val="16"/>
              </w:rPr>
              <w:t>. ISBN: 978-9339223199.</w:t>
            </w:r>
          </w:p>
          <w:p w14:paraId="61427BB1" w14:textId="77777777" w:rsidR="00E446FC" w:rsidRPr="00E446FC" w:rsidRDefault="00E446FC" w:rsidP="00E446FC">
            <w:pPr>
              <w:pStyle w:val="DersBilgileri"/>
              <w:rPr>
                <w:szCs w:val="16"/>
              </w:rPr>
            </w:pPr>
            <w:r w:rsidRPr="00E446FC">
              <w:rPr>
                <w:szCs w:val="16"/>
              </w:rPr>
              <w:t xml:space="preserve">Cengel, Y. A., </w:t>
            </w:r>
            <w:proofErr w:type="spellStart"/>
            <w:r w:rsidRPr="00E446FC">
              <w:rPr>
                <w:szCs w:val="16"/>
              </w:rPr>
              <w:t>Boles</w:t>
            </w:r>
            <w:proofErr w:type="spellEnd"/>
            <w:r w:rsidRPr="00E446FC">
              <w:rPr>
                <w:szCs w:val="16"/>
              </w:rPr>
              <w:t xml:space="preserve">, M. A., </w:t>
            </w:r>
            <w:proofErr w:type="spellStart"/>
            <w:r w:rsidRPr="00E446FC">
              <w:rPr>
                <w:szCs w:val="16"/>
              </w:rPr>
              <w:t>Kanoglu</w:t>
            </w:r>
            <w:proofErr w:type="spellEnd"/>
            <w:r w:rsidRPr="00E446FC">
              <w:rPr>
                <w:szCs w:val="16"/>
              </w:rPr>
              <w:t xml:space="preserve">, M. 2019. </w:t>
            </w:r>
            <w:proofErr w:type="spellStart"/>
            <w:r w:rsidRPr="00E446FC">
              <w:rPr>
                <w:szCs w:val="16"/>
              </w:rPr>
              <w:t>Thermodynamics</w:t>
            </w:r>
            <w:proofErr w:type="spellEnd"/>
            <w:r w:rsidRPr="00E446FC">
              <w:rPr>
                <w:szCs w:val="16"/>
              </w:rPr>
              <w:t xml:space="preserve"> - An </w:t>
            </w:r>
            <w:proofErr w:type="spellStart"/>
            <w:r w:rsidRPr="00E446FC">
              <w:rPr>
                <w:szCs w:val="16"/>
              </w:rPr>
              <w:t>Engineering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Approach</w:t>
            </w:r>
            <w:proofErr w:type="spellEnd"/>
            <w:r w:rsidRPr="00E446FC">
              <w:rPr>
                <w:szCs w:val="16"/>
              </w:rPr>
              <w:t xml:space="preserve">, 9th Edition, </w:t>
            </w:r>
            <w:proofErr w:type="spellStart"/>
            <w:r w:rsidRPr="00E446FC">
              <w:rPr>
                <w:szCs w:val="16"/>
              </w:rPr>
              <w:t>McGraw-Hill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Companies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Inc</w:t>
            </w:r>
            <w:proofErr w:type="spellEnd"/>
            <w:r w:rsidRPr="00E446FC">
              <w:rPr>
                <w:szCs w:val="16"/>
              </w:rPr>
              <w:t xml:space="preserve">., New York, </w:t>
            </w:r>
            <w:proofErr w:type="spellStart"/>
            <w:r w:rsidRPr="00E446FC">
              <w:rPr>
                <w:szCs w:val="16"/>
              </w:rPr>
              <w:t>the</w:t>
            </w:r>
            <w:proofErr w:type="spellEnd"/>
            <w:r w:rsidRPr="00E446FC">
              <w:rPr>
                <w:szCs w:val="16"/>
              </w:rPr>
              <w:t xml:space="preserve"> USA, 968 </w:t>
            </w:r>
            <w:proofErr w:type="spellStart"/>
            <w:r w:rsidRPr="00E446FC">
              <w:rPr>
                <w:szCs w:val="16"/>
              </w:rPr>
              <w:t>pages</w:t>
            </w:r>
            <w:proofErr w:type="spellEnd"/>
            <w:r w:rsidRPr="00E446FC">
              <w:rPr>
                <w:szCs w:val="16"/>
              </w:rPr>
              <w:t>. ISBN: 978-9353165741. </w:t>
            </w:r>
          </w:p>
          <w:p w14:paraId="4E9013B6" w14:textId="77777777" w:rsidR="00E446FC" w:rsidRPr="00E446FC" w:rsidRDefault="00E446FC" w:rsidP="00E446FC">
            <w:pPr>
              <w:pStyle w:val="DersBilgileri"/>
              <w:rPr>
                <w:szCs w:val="16"/>
              </w:rPr>
            </w:pPr>
            <w:proofErr w:type="spellStart"/>
            <w:r w:rsidRPr="00E446FC">
              <w:rPr>
                <w:szCs w:val="16"/>
              </w:rPr>
              <w:t>Cimbala</w:t>
            </w:r>
            <w:proofErr w:type="spellEnd"/>
            <w:r w:rsidRPr="00E446FC">
              <w:rPr>
                <w:szCs w:val="16"/>
              </w:rPr>
              <w:t xml:space="preserve">, J. M., Cengel, Y. A. 2019. </w:t>
            </w:r>
            <w:proofErr w:type="spellStart"/>
            <w:r w:rsidRPr="00E446FC">
              <w:rPr>
                <w:szCs w:val="16"/>
              </w:rPr>
              <w:t>Fluid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Mechanics</w:t>
            </w:r>
            <w:proofErr w:type="spellEnd"/>
            <w:r w:rsidRPr="00E446FC">
              <w:rPr>
                <w:szCs w:val="16"/>
              </w:rPr>
              <w:t xml:space="preserve">: Fundamentals </w:t>
            </w:r>
            <w:proofErr w:type="spellStart"/>
            <w:r w:rsidRPr="00E446FC">
              <w:rPr>
                <w:szCs w:val="16"/>
              </w:rPr>
              <w:t>and</w:t>
            </w:r>
            <w:proofErr w:type="spellEnd"/>
            <w:r w:rsidRPr="00E446FC">
              <w:rPr>
                <w:szCs w:val="16"/>
              </w:rPr>
              <w:t xml:space="preserve"> Applications, 4th Edition, </w:t>
            </w:r>
            <w:proofErr w:type="spellStart"/>
            <w:r w:rsidRPr="00E446FC">
              <w:rPr>
                <w:szCs w:val="16"/>
              </w:rPr>
              <w:t>McGraw-Hill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Companies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Inc</w:t>
            </w:r>
            <w:proofErr w:type="spellEnd"/>
            <w:r w:rsidRPr="00E446FC">
              <w:rPr>
                <w:szCs w:val="16"/>
              </w:rPr>
              <w:t xml:space="preserve">., New York, </w:t>
            </w:r>
            <w:proofErr w:type="spellStart"/>
            <w:r w:rsidRPr="00E446FC">
              <w:rPr>
                <w:szCs w:val="16"/>
              </w:rPr>
              <w:t>the</w:t>
            </w:r>
            <w:proofErr w:type="spellEnd"/>
            <w:r w:rsidRPr="00E446FC">
              <w:rPr>
                <w:szCs w:val="16"/>
              </w:rPr>
              <w:t xml:space="preserve"> USA, 1024 </w:t>
            </w:r>
            <w:proofErr w:type="spellStart"/>
            <w:r w:rsidRPr="00E446FC">
              <w:rPr>
                <w:szCs w:val="16"/>
              </w:rPr>
              <w:t>pages</w:t>
            </w:r>
            <w:proofErr w:type="spellEnd"/>
            <w:r w:rsidRPr="00E446FC">
              <w:rPr>
                <w:szCs w:val="16"/>
              </w:rPr>
              <w:t>. ISBN: 978-9353166212.</w:t>
            </w:r>
          </w:p>
          <w:p w14:paraId="4743CA2F" w14:textId="57F4E662" w:rsidR="00BC32DD" w:rsidRPr="001A2552" w:rsidRDefault="00E446FC" w:rsidP="007F4F25">
            <w:pPr>
              <w:pStyle w:val="DersBilgileri"/>
              <w:rPr>
                <w:szCs w:val="16"/>
              </w:rPr>
            </w:pPr>
            <w:proofErr w:type="spellStart"/>
            <w:r w:rsidRPr="00E446FC">
              <w:rPr>
                <w:szCs w:val="16"/>
              </w:rPr>
              <w:t>Incropera</w:t>
            </w:r>
            <w:proofErr w:type="spellEnd"/>
            <w:r w:rsidRPr="00E446FC">
              <w:rPr>
                <w:szCs w:val="16"/>
              </w:rPr>
              <w:t xml:space="preserve">, F. P., </w:t>
            </w:r>
            <w:proofErr w:type="spellStart"/>
            <w:r w:rsidRPr="00E446FC">
              <w:rPr>
                <w:szCs w:val="16"/>
              </w:rPr>
              <w:t>Dewitt</w:t>
            </w:r>
            <w:proofErr w:type="spellEnd"/>
            <w:r w:rsidRPr="00E446FC">
              <w:rPr>
                <w:szCs w:val="16"/>
              </w:rPr>
              <w:t xml:space="preserve">, D. P., </w:t>
            </w:r>
            <w:proofErr w:type="spellStart"/>
            <w:r w:rsidRPr="00E446FC">
              <w:rPr>
                <w:szCs w:val="16"/>
              </w:rPr>
              <w:t>Bergman</w:t>
            </w:r>
            <w:proofErr w:type="spellEnd"/>
            <w:r w:rsidRPr="00E446FC">
              <w:rPr>
                <w:szCs w:val="16"/>
              </w:rPr>
              <w:t xml:space="preserve">, T. L. 2018. </w:t>
            </w:r>
            <w:proofErr w:type="spellStart"/>
            <w:r w:rsidRPr="00E446FC">
              <w:rPr>
                <w:szCs w:val="16"/>
              </w:rPr>
              <w:t>Incropera's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Principles</w:t>
            </w:r>
            <w:proofErr w:type="spellEnd"/>
            <w:r w:rsidRPr="00E446FC">
              <w:rPr>
                <w:szCs w:val="16"/>
              </w:rPr>
              <w:t xml:space="preserve"> of </w:t>
            </w:r>
            <w:proofErr w:type="spellStart"/>
            <w:r w:rsidRPr="00E446FC">
              <w:rPr>
                <w:szCs w:val="16"/>
              </w:rPr>
              <w:t>Heat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and</w:t>
            </w:r>
            <w:proofErr w:type="spellEnd"/>
            <w:r w:rsidRPr="00E446FC">
              <w:rPr>
                <w:szCs w:val="16"/>
              </w:rPr>
              <w:t xml:space="preserve"> </w:t>
            </w:r>
            <w:proofErr w:type="spellStart"/>
            <w:r w:rsidRPr="00E446FC">
              <w:rPr>
                <w:szCs w:val="16"/>
              </w:rPr>
              <w:t>Mass</w:t>
            </w:r>
            <w:proofErr w:type="spellEnd"/>
            <w:r w:rsidRPr="00E446FC">
              <w:rPr>
                <w:szCs w:val="16"/>
              </w:rPr>
              <w:t xml:space="preserve"> Transfer, </w:t>
            </w:r>
            <w:proofErr w:type="spellStart"/>
            <w:r w:rsidRPr="00E446FC">
              <w:rPr>
                <w:szCs w:val="16"/>
              </w:rPr>
              <w:t>Wiley</w:t>
            </w:r>
            <w:proofErr w:type="spellEnd"/>
            <w:r w:rsidRPr="00E446FC">
              <w:rPr>
                <w:szCs w:val="16"/>
              </w:rPr>
              <w:t xml:space="preserve">, </w:t>
            </w:r>
            <w:proofErr w:type="spellStart"/>
            <w:r w:rsidRPr="00E446FC">
              <w:rPr>
                <w:szCs w:val="16"/>
              </w:rPr>
              <w:t>India</w:t>
            </w:r>
            <w:proofErr w:type="spellEnd"/>
            <w:r w:rsidRPr="00E446FC">
              <w:rPr>
                <w:szCs w:val="16"/>
              </w:rPr>
              <w:t xml:space="preserve">, 1000 </w:t>
            </w:r>
            <w:proofErr w:type="spellStart"/>
            <w:r w:rsidRPr="00E446FC">
              <w:rPr>
                <w:szCs w:val="16"/>
              </w:rPr>
              <w:t>pages</w:t>
            </w:r>
            <w:proofErr w:type="spellEnd"/>
            <w:r w:rsidRPr="00E446FC">
              <w:rPr>
                <w:szCs w:val="16"/>
              </w:rPr>
              <w:t>. ISBN: 978-8126578245. </w:t>
            </w:r>
          </w:p>
        </w:tc>
      </w:tr>
      <w:tr w:rsidR="00BC32DD" w:rsidRPr="001A2552" w14:paraId="280EF3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2AACE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1536D07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2E721F7" w14:textId="1329C8E1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AKTS</w:t>
            </w:r>
          </w:p>
        </w:tc>
      </w:tr>
      <w:tr w:rsidR="00BC32DD" w:rsidRPr="001A2552" w14:paraId="28476D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987A1B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49153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66355D41" w14:textId="450C2259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55F50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4E9CA9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DDCF661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20E4D22A" w14:textId="7D8E9C86" w:rsidR="00BC32DD" w:rsidRPr="001A2552" w:rsidRDefault="00DE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654F8965" w14:textId="77777777" w:rsidR="00EB0AE2" w:rsidRDefault="007F4F25" w:rsidP="007F4F25"/>
    <w:sectPr w:rsidR="00EB0AE2" w:rsidSect="007F4F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7F4F25"/>
    <w:rsid w:val="00832BE3"/>
    <w:rsid w:val="00A10F40"/>
    <w:rsid w:val="00BC32DD"/>
    <w:rsid w:val="00DD4E97"/>
    <w:rsid w:val="00DE0493"/>
    <w:rsid w:val="00E4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614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E049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47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598548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8848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Birce Mercanoglu Taban</cp:lastModifiedBy>
  <cp:revision>3</cp:revision>
  <dcterms:created xsi:type="dcterms:W3CDTF">2021-11-16T07:15:00Z</dcterms:created>
  <dcterms:modified xsi:type="dcterms:W3CDTF">2021-11-16T07:15:00Z</dcterms:modified>
</cp:coreProperties>
</file>