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5"/>
        <w:gridCol w:w="7967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F0423" w:rsidRDefault="000F0423" w:rsidP="000F0423">
            <w:pPr>
              <w:pStyle w:val="DersBilgileri"/>
              <w:ind w:left="0"/>
              <w:rPr>
                <w:b/>
                <w:bCs/>
                <w:szCs w:val="16"/>
                <w:u w:val="single"/>
              </w:rPr>
            </w:pPr>
            <w:r w:rsidRPr="000F0423">
              <w:rPr>
                <w:rStyle w:val="Gl"/>
                <w:color w:val="444444"/>
                <w:szCs w:val="16"/>
                <w:u w:val="single"/>
                <w:shd w:val="clear" w:color="auto" w:fill="FFFFFF"/>
              </w:rPr>
              <w:t>ECZ5007</w:t>
            </w:r>
            <w:r w:rsidR="00601F52" w:rsidRPr="000F0423">
              <w:rPr>
                <w:rStyle w:val="Gl"/>
                <w:color w:val="444444"/>
                <w:szCs w:val="16"/>
                <w:u w:val="single"/>
                <w:shd w:val="clear" w:color="auto" w:fill="FFFFFF"/>
              </w:rPr>
              <w:t xml:space="preserve"> ANALİTİK VALİDASYON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2F6E68" w:rsidP="00832AEF">
            <w:pPr>
              <w:pStyle w:val="DersBilgileri"/>
              <w:rPr>
                <w:szCs w:val="16"/>
              </w:rPr>
            </w:pPr>
            <w:r w:rsidRPr="002F6E68">
              <w:rPr>
                <w:szCs w:val="16"/>
              </w:rPr>
              <w:t>Doç. Dr. Sevinç KURBANOĞLU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A1B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A1B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A1B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A709F" w:rsidP="003A709F">
            <w:pPr>
              <w:pStyle w:val="DersBilgileri"/>
              <w:rPr>
                <w:szCs w:val="16"/>
              </w:rPr>
            </w:pPr>
            <w:r>
              <w:rPr>
                <w:color w:val="444444"/>
                <w:sz w:val="22"/>
                <w:szCs w:val="22"/>
                <w:shd w:val="clear" w:color="auto" w:fill="FFFFFF"/>
              </w:rPr>
              <w:t>İstatistiksel analizlere giriş</w:t>
            </w:r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>, doğru denkleminin hesaplanması ve ilgili parametrelerinin hesaplanması (n,</w:t>
            </w:r>
            <w:r>
              <w:rPr>
                <w:color w:val="444444"/>
                <w:sz w:val="22"/>
                <w:szCs w:val="22"/>
                <w:shd w:val="clear" w:color="auto" w:fill="FFFFFF"/>
              </w:rPr>
              <w:t xml:space="preserve"> m, r, r2 ve standart hatalar)</w:t>
            </w:r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>, validasyon parametreleri (doğruluk ve kesinlik, tekrar edilebilirlik, yakalama   sınırı,   tayin   sınırı,   </w:t>
            </w:r>
            <w:proofErr w:type="spellStart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>doğrusallık</w:t>
            </w:r>
            <w:proofErr w:type="spellEnd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>,   çalışma   aralığı,   tutarlılık (</w:t>
            </w:r>
            <w:proofErr w:type="spellStart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>ruggedness</w:t>
            </w:r>
            <w:proofErr w:type="spellEnd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 xml:space="preserve">), </w:t>
            </w:r>
            <w:proofErr w:type="spellStart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>sağlamlılık</w:t>
            </w:r>
            <w:proofErr w:type="spellEnd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 xml:space="preserve"> ve kararlılık (</w:t>
            </w:r>
            <w:proofErr w:type="spellStart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>robustness</w:t>
            </w:r>
            <w:proofErr w:type="spellEnd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 xml:space="preserve">), </w:t>
            </w:r>
            <w:proofErr w:type="spellStart"/>
            <w:r>
              <w:rPr>
                <w:color w:val="444444"/>
                <w:sz w:val="22"/>
                <w:szCs w:val="22"/>
                <w:shd w:val="clear" w:color="auto" w:fill="FFFFFF"/>
              </w:rPr>
              <w:t>guidelar</w:t>
            </w:r>
            <w:proofErr w:type="spellEnd"/>
            <w:r>
              <w:rPr>
                <w:color w:val="444444"/>
                <w:sz w:val="22"/>
                <w:szCs w:val="22"/>
                <w:shd w:val="clear" w:color="auto" w:fill="FFFFFF"/>
              </w:rPr>
              <w:t xml:space="preserve">, </w:t>
            </w:r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 xml:space="preserve">hatalar (kaba, sistematik, </w:t>
            </w:r>
            <w:proofErr w:type="spellStart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>nonsistematik</w:t>
            </w:r>
            <w:proofErr w:type="spellEnd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 xml:space="preserve">, standart), güven aralıkları, lineer olmayan denklemler ve bunların </w:t>
            </w:r>
            <w:proofErr w:type="gramStart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>kalibrasyonları</w:t>
            </w:r>
            <w:proofErr w:type="gramEnd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>, standart ilavesi ve buna göre hesaplamalar, sistem  uygunluk testleri (</w:t>
            </w:r>
            <w:proofErr w:type="spellStart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>hplc</w:t>
            </w:r>
            <w:proofErr w:type="spellEnd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>spektrofotometri</w:t>
            </w:r>
            <w:proofErr w:type="spellEnd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 xml:space="preserve"> ve </w:t>
            </w:r>
            <w:proofErr w:type="spellStart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>elektroanalitik</w:t>
            </w:r>
            <w:proofErr w:type="spellEnd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 xml:space="preserve"> yöntemlerde), sistem uygunluk testleri (</w:t>
            </w:r>
            <w:proofErr w:type="spellStart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>hplc</w:t>
            </w:r>
            <w:proofErr w:type="spellEnd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>spektrofotometri</w:t>
            </w:r>
            <w:proofErr w:type="spellEnd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 xml:space="preserve"> ve </w:t>
            </w:r>
            <w:proofErr w:type="spellStart"/>
            <w:r w:rsidR="00601F52">
              <w:rPr>
                <w:color w:val="444444"/>
                <w:sz w:val="22"/>
                <w:szCs w:val="22"/>
                <w:shd w:val="clear" w:color="auto" w:fill="FFFFFF"/>
              </w:rPr>
              <w:t>elektr</w:t>
            </w:r>
            <w:r>
              <w:rPr>
                <w:color w:val="444444"/>
                <w:sz w:val="22"/>
                <w:szCs w:val="22"/>
                <w:shd w:val="clear" w:color="auto" w:fill="FFFFFF"/>
              </w:rPr>
              <w:t>oanalitik</w:t>
            </w:r>
            <w:proofErr w:type="spellEnd"/>
            <w:r>
              <w:rPr>
                <w:color w:val="444444"/>
                <w:sz w:val="22"/>
                <w:szCs w:val="22"/>
                <w:shd w:val="clear" w:color="auto" w:fill="FFFFFF"/>
              </w:rPr>
              <w:t xml:space="preserve"> yöntemlerde), </w:t>
            </w:r>
            <w:proofErr w:type="spellStart"/>
            <w:r>
              <w:rPr>
                <w:color w:val="444444"/>
                <w:sz w:val="22"/>
                <w:szCs w:val="22"/>
                <w:shd w:val="clear" w:color="auto" w:fill="FFFFFF"/>
              </w:rPr>
              <w:t>stabilite</w:t>
            </w:r>
            <w:proofErr w:type="spellEnd"/>
            <w:r>
              <w:rPr>
                <w:color w:val="444444"/>
                <w:sz w:val="22"/>
                <w:szCs w:val="22"/>
                <w:shd w:val="clear" w:color="auto" w:fill="FFFFFF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A1B82" w:rsidP="00832AEF">
            <w:pPr>
              <w:pStyle w:val="DersBilgileri"/>
              <w:rPr>
                <w:szCs w:val="16"/>
              </w:rPr>
            </w:pPr>
            <w:r>
              <w:rPr>
                <w:color w:val="444444"/>
                <w:sz w:val="22"/>
                <w:szCs w:val="22"/>
                <w:shd w:val="clear" w:color="auto" w:fill="FFFFFF"/>
              </w:rPr>
              <w:t xml:space="preserve">Validasyon parametreleri (doğruluk ve kesinlik, tekrar edilebilirlik, yakalama sınırı, tayin sınırı, </w:t>
            </w:r>
            <w:proofErr w:type="spellStart"/>
            <w:r>
              <w:rPr>
                <w:color w:val="444444"/>
                <w:sz w:val="22"/>
                <w:szCs w:val="22"/>
                <w:shd w:val="clear" w:color="auto" w:fill="FFFFFF"/>
              </w:rPr>
              <w:t>doğrusallık</w:t>
            </w:r>
            <w:proofErr w:type="spellEnd"/>
            <w:r>
              <w:rPr>
                <w:color w:val="444444"/>
                <w:sz w:val="22"/>
                <w:szCs w:val="22"/>
                <w:shd w:val="clear" w:color="auto" w:fill="FFFFFF"/>
              </w:rPr>
              <w:t>, çalışma aralığı, tutarlılık (</w:t>
            </w:r>
            <w:proofErr w:type="spellStart"/>
            <w:r>
              <w:rPr>
                <w:color w:val="444444"/>
                <w:sz w:val="22"/>
                <w:szCs w:val="22"/>
                <w:shd w:val="clear" w:color="auto" w:fill="FFFFFF"/>
              </w:rPr>
              <w:t>ruggedness</w:t>
            </w:r>
            <w:proofErr w:type="spellEnd"/>
            <w:r>
              <w:rPr>
                <w:color w:val="444444"/>
                <w:sz w:val="22"/>
                <w:szCs w:val="22"/>
                <w:shd w:val="clear" w:color="auto" w:fill="FFFFFF"/>
              </w:rPr>
              <w:t xml:space="preserve">), </w:t>
            </w:r>
            <w:proofErr w:type="spellStart"/>
            <w:r>
              <w:rPr>
                <w:color w:val="444444"/>
                <w:sz w:val="22"/>
                <w:szCs w:val="22"/>
                <w:shd w:val="clear" w:color="auto" w:fill="FFFFFF"/>
              </w:rPr>
              <w:t>sağlamlılık</w:t>
            </w:r>
            <w:proofErr w:type="spellEnd"/>
            <w:r>
              <w:rPr>
                <w:color w:val="444444"/>
                <w:sz w:val="22"/>
                <w:szCs w:val="22"/>
                <w:shd w:val="clear" w:color="auto" w:fill="FFFFFF"/>
              </w:rPr>
              <w:t xml:space="preserve"> ve kararlılık, (</w:t>
            </w:r>
            <w:proofErr w:type="spellStart"/>
            <w:r>
              <w:rPr>
                <w:color w:val="444444"/>
                <w:sz w:val="22"/>
                <w:szCs w:val="22"/>
                <w:shd w:val="clear" w:color="auto" w:fill="FFFFFF"/>
              </w:rPr>
              <w:t>robustness</w:t>
            </w:r>
            <w:proofErr w:type="spellEnd"/>
            <w:r>
              <w:rPr>
                <w:color w:val="444444"/>
                <w:sz w:val="22"/>
                <w:szCs w:val="22"/>
                <w:shd w:val="clear" w:color="auto" w:fill="FFFFFF"/>
              </w:rPr>
              <w:t xml:space="preserve">), hatalar (kaba, sistematik, </w:t>
            </w:r>
            <w:proofErr w:type="spellStart"/>
            <w:r>
              <w:rPr>
                <w:color w:val="444444"/>
                <w:sz w:val="22"/>
                <w:szCs w:val="22"/>
                <w:shd w:val="clear" w:color="auto" w:fill="FFFFFF"/>
              </w:rPr>
              <w:t>nonsistematik</w:t>
            </w:r>
            <w:proofErr w:type="spellEnd"/>
            <w:r>
              <w:rPr>
                <w:color w:val="444444"/>
                <w:sz w:val="22"/>
                <w:szCs w:val="22"/>
                <w:shd w:val="clear" w:color="auto" w:fill="FFFFFF"/>
              </w:rPr>
              <w:t xml:space="preserve">, standart), güven aralıkları, lineer olmayan denklemler ve bunların </w:t>
            </w:r>
            <w:proofErr w:type="gramStart"/>
            <w:r>
              <w:rPr>
                <w:color w:val="444444"/>
                <w:sz w:val="22"/>
                <w:szCs w:val="22"/>
                <w:shd w:val="clear" w:color="auto" w:fill="FFFFFF"/>
              </w:rPr>
              <w:t>kalibrasyonları</w:t>
            </w:r>
            <w:proofErr w:type="gramEnd"/>
            <w:r>
              <w:rPr>
                <w:color w:val="444444"/>
                <w:sz w:val="22"/>
                <w:szCs w:val="22"/>
                <w:shd w:val="clear" w:color="auto" w:fill="FFFFFF"/>
              </w:rPr>
              <w:t>, standart ilavesi ve buna göre hesaplamalar, sistem  uygunluk testleri (</w:t>
            </w:r>
            <w:proofErr w:type="spellStart"/>
            <w:r>
              <w:rPr>
                <w:color w:val="444444"/>
                <w:sz w:val="22"/>
                <w:szCs w:val="22"/>
                <w:shd w:val="clear" w:color="auto" w:fill="FFFFFF"/>
              </w:rPr>
              <w:t>hplc</w:t>
            </w:r>
            <w:proofErr w:type="spellEnd"/>
            <w:r>
              <w:rPr>
                <w:color w:val="444444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>
              <w:rPr>
                <w:color w:val="444444"/>
                <w:sz w:val="22"/>
                <w:szCs w:val="22"/>
                <w:shd w:val="clear" w:color="auto" w:fill="FFFFFF"/>
              </w:rPr>
              <w:t>spektrofotometri</w:t>
            </w:r>
            <w:proofErr w:type="spellEnd"/>
            <w:r>
              <w:rPr>
                <w:color w:val="444444"/>
                <w:sz w:val="22"/>
                <w:szCs w:val="22"/>
                <w:shd w:val="clear" w:color="auto" w:fill="FFFFFF"/>
              </w:rPr>
              <w:t xml:space="preserve"> ve </w:t>
            </w:r>
            <w:proofErr w:type="spellStart"/>
            <w:r>
              <w:rPr>
                <w:color w:val="444444"/>
                <w:sz w:val="22"/>
                <w:szCs w:val="22"/>
                <w:shd w:val="clear" w:color="auto" w:fill="FFFFFF"/>
              </w:rPr>
              <w:t>elektroanalitik</w:t>
            </w:r>
            <w:proofErr w:type="spellEnd"/>
            <w:r>
              <w:rPr>
                <w:color w:val="444444"/>
                <w:sz w:val="22"/>
                <w:szCs w:val="22"/>
                <w:shd w:val="clear" w:color="auto" w:fill="FFFFFF"/>
              </w:rPr>
              <w:t xml:space="preserve"> yöntemlerde) </w:t>
            </w:r>
            <w:proofErr w:type="spellStart"/>
            <w:r>
              <w:rPr>
                <w:color w:val="444444"/>
                <w:sz w:val="22"/>
                <w:szCs w:val="22"/>
                <w:shd w:val="clear" w:color="auto" w:fill="FFFFFF"/>
              </w:rPr>
              <w:t>nin</w:t>
            </w:r>
            <w:proofErr w:type="spellEnd"/>
            <w:r>
              <w:rPr>
                <w:color w:val="444444"/>
                <w:sz w:val="22"/>
                <w:szCs w:val="22"/>
                <w:shd w:val="clear" w:color="auto" w:fill="FFFFFF"/>
              </w:rPr>
              <w:t xml:space="preserve"> öğrenilmesi</w:t>
            </w:r>
            <w:r w:rsidR="003A709F">
              <w:rPr>
                <w:color w:val="444444"/>
                <w:sz w:val="22"/>
                <w:szCs w:val="22"/>
                <w:shd w:val="clear" w:color="auto" w:fill="FFFFFF"/>
              </w:rPr>
              <w:t>, analiz sonuçlarını yorumlama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A1B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A1B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A1B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A1B82" w:rsidP="00832AEF">
            <w:pPr>
              <w:pStyle w:val="Kaynakca"/>
              <w:rPr>
                <w:szCs w:val="16"/>
                <w:lang w:val="tr-TR"/>
              </w:rPr>
            </w:pPr>
            <w:r w:rsidRPr="00C16A76">
              <w:rPr>
                <w:szCs w:val="16"/>
                <w:lang w:val="tr-TR"/>
              </w:rPr>
              <w:t>Analitik Kimya II (Ed. Feyyaz Onur)</w:t>
            </w:r>
          </w:p>
        </w:tc>
      </w:tr>
      <w:tr w:rsidR="00BC32DD" w:rsidRPr="001A2552" w:rsidTr="000F0423">
        <w:trPr>
          <w:trHeight w:val="711"/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A1B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EB0AE2" w:rsidRDefault="000F0423" w:rsidP="000F0423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F0423"/>
    <w:rsid w:val="00166DFA"/>
    <w:rsid w:val="002F6E68"/>
    <w:rsid w:val="003A709F"/>
    <w:rsid w:val="005A1B82"/>
    <w:rsid w:val="00601F52"/>
    <w:rsid w:val="00832BE3"/>
    <w:rsid w:val="00851231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CE4A47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Gl">
    <w:name w:val="Strong"/>
    <w:basedOn w:val="VarsaylanParagrafYazTipi"/>
    <w:uiPriority w:val="22"/>
    <w:qFormat/>
    <w:rsid w:val="00601F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Doğan Topal</dc:creator>
  <cp:keywords/>
  <dc:description/>
  <cp:lastModifiedBy>sevinc</cp:lastModifiedBy>
  <cp:revision>5</cp:revision>
  <dcterms:created xsi:type="dcterms:W3CDTF">2019-02-19T09:13:00Z</dcterms:created>
  <dcterms:modified xsi:type="dcterms:W3CDTF">2021-11-16T12:33:00Z</dcterms:modified>
</cp:coreProperties>
</file>