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5410" w:rsidRDefault="00FC5410" w:rsidP="00FC5410">
      <w:pPr>
        <w:jc w:val="center"/>
        <w:rPr>
          <w:b/>
        </w:rPr>
      </w:pPr>
      <w:r w:rsidRPr="005173FB">
        <w:rPr>
          <w:b/>
        </w:rPr>
        <w:t xml:space="preserve">SHB </w:t>
      </w:r>
      <w:r w:rsidR="001635F1">
        <w:rPr>
          <w:b/>
        </w:rPr>
        <w:t>341</w:t>
      </w:r>
      <w:r w:rsidRPr="005173FB">
        <w:rPr>
          <w:b/>
        </w:rPr>
        <w:t xml:space="preserve"> GENÇLERLE SOSYAL HİZMET</w:t>
      </w:r>
    </w:p>
    <w:p w:rsidR="00FC5410" w:rsidRDefault="0084547F" w:rsidP="00FC5410">
      <w:pPr>
        <w:jc w:val="center"/>
        <w:rPr>
          <w:b/>
        </w:rPr>
      </w:pPr>
      <w:r>
        <w:rPr>
          <w:b/>
        </w:rPr>
        <w:t xml:space="preserve"> </w:t>
      </w:r>
      <w:bookmarkStart w:id="0" w:name="_GoBack"/>
      <w:bookmarkEnd w:id="0"/>
    </w:p>
    <w:p w:rsidR="00FC5410" w:rsidRDefault="00FC5410" w:rsidP="00FC5410">
      <w:pPr>
        <w:jc w:val="center"/>
        <w:rPr>
          <w:b/>
        </w:rPr>
      </w:pPr>
      <w:r>
        <w:rPr>
          <w:b/>
        </w:rPr>
        <w:t xml:space="preserve">DERS ANAHATTI </w:t>
      </w:r>
    </w:p>
    <w:p w:rsidR="00FC5410" w:rsidRDefault="003200A2" w:rsidP="00FC5410">
      <w:pPr>
        <w:rPr>
          <w:b/>
        </w:rPr>
      </w:pPr>
      <w:r>
        <w:rPr>
          <w:b/>
          <w:noProof/>
          <w:lang w:eastAsia="tr-TR"/>
        </w:rPr>
        <w:drawing>
          <wp:anchor distT="0" distB="0" distL="114300" distR="114300" simplePos="0" relativeHeight="251659264" behindDoc="1" locked="0" layoutInCell="1" allowOverlap="1">
            <wp:simplePos x="0" y="0"/>
            <wp:positionH relativeFrom="column">
              <wp:posOffset>2673093</wp:posOffset>
            </wp:positionH>
            <wp:positionV relativeFrom="paragraph">
              <wp:posOffset>134404</wp:posOffset>
            </wp:positionV>
            <wp:extent cx="3381375" cy="1979930"/>
            <wp:effectExtent l="19050" t="0" r="9525" b="0"/>
            <wp:wrapTight wrapText="bothSides">
              <wp:wrapPolygon edited="0">
                <wp:start x="-122" y="0"/>
                <wp:lineTo x="-122" y="21406"/>
                <wp:lineTo x="21661" y="21406"/>
                <wp:lineTo x="21661" y="0"/>
                <wp:lineTo x="-122" y="0"/>
              </wp:wrapPolygon>
            </wp:wrapTight>
            <wp:docPr id="1" name="Resim 1" descr="Image result for gençlik karikatü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gençlik karikatü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81375" cy="1979930"/>
                    </a:xfrm>
                    <a:prstGeom prst="rect">
                      <a:avLst/>
                    </a:prstGeom>
                    <a:noFill/>
                    <a:ln>
                      <a:noFill/>
                    </a:ln>
                  </pic:spPr>
                </pic:pic>
              </a:graphicData>
            </a:graphic>
          </wp:anchor>
        </w:drawing>
      </w:r>
    </w:p>
    <w:p w:rsidR="00FC5410" w:rsidRDefault="00FC5410" w:rsidP="00FC5410">
      <w:pPr>
        <w:rPr>
          <w:b/>
        </w:rPr>
      </w:pPr>
      <w:r>
        <w:rPr>
          <w:b/>
        </w:rPr>
        <w:t>Ders Sorumluları: Doç.Dr. Gonca POLAT</w:t>
      </w:r>
    </w:p>
    <w:p w:rsidR="00FC5410" w:rsidRDefault="00FC5410" w:rsidP="00FC5410">
      <w:pPr>
        <w:rPr>
          <w:b/>
        </w:rPr>
      </w:pPr>
      <w:r>
        <w:rPr>
          <w:b/>
        </w:rPr>
        <w:t xml:space="preserve">Ders Günü/ Saati: Salı, 09:30-12:30 </w:t>
      </w:r>
    </w:p>
    <w:p w:rsidR="00FC5410" w:rsidRPr="00B673C9" w:rsidRDefault="00FC5410" w:rsidP="00FC5410">
      <w:pPr>
        <w:rPr>
          <w:b/>
          <w:color w:val="0000FF" w:themeColor="hyperlink"/>
          <w:u w:val="single"/>
        </w:rPr>
      </w:pPr>
      <w:r>
        <w:rPr>
          <w:b/>
        </w:rPr>
        <w:t xml:space="preserve">E-mail: </w:t>
      </w:r>
      <w:hyperlink r:id="rId6" w:history="1">
        <w:r w:rsidRPr="00CD037D">
          <w:rPr>
            <w:rStyle w:val="Kpr"/>
            <w:b/>
          </w:rPr>
          <w:t>goncapolat@ankara.edu.tr</w:t>
        </w:r>
      </w:hyperlink>
      <w:r w:rsidR="003200A2">
        <w:rPr>
          <w:rStyle w:val="Kpr"/>
          <w:b/>
        </w:rPr>
        <w:t xml:space="preserve"> </w:t>
      </w:r>
    </w:p>
    <w:p w:rsidR="00FC5410" w:rsidRDefault="00FC5410" w:rsidP="00FC5410">
      <w:pPr>
        <w:jc w:val="right"/>
        <w:rPr>
          <w:b/>
        </w:rPr>
      </w:pPr>
    </w:p>
    <w:p w:rsidR="00FC5410" w:rsidRDefault="00FC5410" w:rsidP="00FC5410">
      <w:pPr>
        <w:rPr>
          <w:b/>
        </w:rPr>
      </w:pPr>
    </w:p>
    <w:p w:rsidR="00FC5410" w:rsidRDefault="00FC5410" w:rsidP="00FC5410">
      <w:pPr>
        <w:rPr>
          <w:b/>
        </w:rPr>
      </w:pPr>
    </w:p>
    <w:p w:rsidR="00FC5410" w:rsidRDefault="00FC5410" w:rsidP="00FC5410">
      <w:pPr>
        <w:rPr>
          <w:b/>
        </w:rPr>
      </w:pPr>
    </w:p>
    <w:p w:rsidR="00FC5410" w:rsidRDefault="00FC5410" w:rsidP="00FC5410">
      <w:pPr>
        <w:rPr>
          <w:b/>
        </w:rPr>
      </w:pPr>
      <w:r>
        <w:rPr>
          <w:b/>
        </w:rPr>
        <w:t>Dersin Amacı:</w:t>
      </w:r>
    </w:p>
    <w:p w:rsidR="00FC5410" w:rsidRDefault="00FC5410" w:rsidP="00FC5410">
      <w:pPr>
        <w:jc w:val="both"/>
      </w:pPr>
      <w:r w:rsidRPr="005173FB">
        <w:t xml:space="preserve">Bu ders, </w:t>
      </w:r>
      <w:r>
        <w:t>gençlerle çalışmada öğrencilerin sahip olması gereken bilgi, beceri ve değerleri kazandırmayı amaçlamaktadır. Ders sürecinde, gençlik dönemine ait özellikler, gelişimsel bakış açısıyla gözden geçirildikten sonra, gençlerle çalışmada temel ilkeler, gençlik refahı alanı, hak temelli yaklaşım, gençlerin katılımı, gençlerle mikro, mezzo ve makro düzeyde sosyal hizmet uygulamaları konuları farklı genç grupları göz önünde tutularak incelenecektir.</w:t>
      </w:r>
    </w:p>
    <w:p w:rsidR="00FC5410" w:rsidRPr="005173FB" w:rsidRDefault="00FC5410" w:rsidP="00FC5410">
      <w:r>
        <w:t xml:space="preserve">Ders sonunda öğrencilerin aşağıdaki öğrenme çıktılarına ulaşmaları beklenmektedir;  </w:t>
      </w:r>
    </w:p>
    <w:p w:rsidR="00FC5410" w:rsidRPr="005173FB" w:rsidRDefault="00FC5410" w:rsidP="00FC5410">
      <w:pPr>
        <w:rPr>
          <w:rFonts w:ascii="Arial" w:eastAsia="Times New Roman" w:hAnsi="Arial" w:cs="Arial"/>
          <w:color w:val="666666"/>
          <w:sz w:val="18"/>
          <w:szCs w:val="18"/>
          <w:lang w:eastAsia="tr-TR"/>
        </w:rPr>
      </w:pPr>
      <w:r w:rsidRPr="005173FB">
        <w:rPr>
          <w:rFonts w:ascii="Arial" w:eastAsia="Times New Roman" w:hAnsi="Arial" w:cs="Arial"/>
          <w:color w:val="666666"/>
          <w:sz w:val="18"/>
          <w:szCs w:val="18"/>
          <w:lang w:eastAsia="tr-TR"/>
        </w:rPr>
        <w:br/>
      </w:r>
      <w:r w:rsidRPr="005173FB">
        <w:t xml:space="preserve">1) Gençlik dönemine ilişkin gelişim özelliklerini ve gençlik döneminde yaşanan sorunları kavrar. </w:t>
      </w:r>
      <w:r w:rsidRPr="005173FB">
        <w:br/>
        <w:t xml:space="preserve">2) Gençlerin sahip oldukları potansiyeli güçler temelinde harekete geçirir. </w:t>
      </w:r>
      <w:r w:rsidRPr="005173FB">
        <w:br/>
        <w:t xml:space="preserve">3) Gençlerin sorunlarının çözümünde sosyal hizmet(ler)in görev ve fonksiyonlarını kavrar. </w:t>
      </w:r>
      <w:r w:rsidRPr="005173FB">
        <w:br/>
        <w:t xml:space="preserve">4) Gençlere yönelik sosyal hizmetlerin önemini tartışır. </w:t>
      </w:r>
      <w:r w:rsidRPr="005173FB">
        <w:br/>
        <w:t xml:space="preserve">5) Gençlere yönelik politikaların geliştirilmesine ilişkin stratejileri kavrar. </w:t>
      </w:r>
      <w:r w:rsidRPr="005173FB">
        <w:br/>
        <w:t xml:space="preserve">6) Gençler ile kolay iletişim kurar. </w:t>
      </w:r>
      <w:r w:rsidRPr="005173FB">
        <w:br/>
        <w:t>7) Gençlerin ihtiyaçlarının karşılanmasına ve sorunlarının çözümlenmesine yönelik sosyal hizmet projeleri üretir.</w:t>
      </w:r>
    </w:p>
    <w:p w:rsidR="00FC5410" w:rsidRDefault="00FC5410" w:rsidP="00FC5410">
      <w:pPr>
        <w:rPr>
          <w:b/>
        </w:rPr>
      </w:pPr>
    </w:p>
    <w:p w:rsidR="00FC5410" w:rsidRDefault="00FC5410" w:rsidP="00FC5410">
      <w:pPr>
        <w:rPr>
          <w:b/>
        </w:rPr>
      </w:pPr>
      <w:r>
        <w:rPr>
          <w:b/>
        </w:rPr>
        <w:t xml:space="preserve">Dersin Kuralları </w:t>
      </w:r>
    </w:p>
    <w:p w:rsidR="00FC5410" w:rsidRDefault="00FC5410" w:rsidP="00FC5410">
      <w:pPr>
        <w:jc w:val="both"/>
      </w:pPr>
      <w:r>
        <w:t xml:space="preserve">Derste </w:t>
      </w:r>
      <w:r w:rsidRPr="00B70D23">
        <w:rPr>
          <w:b/>
        </w:rPr>
        <w:t>aktif öğrenme</w:t>
      </w:r>
      <w:r>
        <w:t xml:space="preserve"> yaklaşımı uygulanacaktır.  Dersi alan öğrencilerin, </w:t>
      </w:r>
      <w:r w:rsidRPr="00B70D23">
        <w:rPr>
          <w:b/>
        </w:rPr>
        <w:t>her hafta ders planında yer alan konulara hazırlıklı gelmeleri</w:t>
      </w:r>
      <w:r>
        <w:t xml:space="preserve">, gerekli </w:t>
      </w:r>
      <w:r w:rsidRPr="00B70D23">
        <w:rPr>
          <w:b/>
        </w:rPr>
        <w:t>okumaları</w:t>
      </w:r>
      <w:r>
        <w:t xml:space="preserve"> dersten önce yapmış olmaları ve derse hazırlık </w:t>
      </w:r>
      <w:r w:rsidRPr="00B70D23">
        <w:rPr>
          <w:b/>
        </w:rPr>
        <w:t>sorularını da yanıtlayarak</w:t>
      </w:r>
      <w:r>
        <w:rPr>
          <w:b/>
        </w:rPr>
        <w:t xml:space="preserve"> </w:t>
      </w:r>
      <w:r>
        <w:t xml:space="preserve">gelmeleri beklenmektedir. </w:t>
      </w:r>
    </w:p>
    <w:p w:rsidR="00FC5410" w:rsidRDefault="00FC5410" w:rsidP="00FC5410">
      <w:pPr>
        <w:jc w:val="both"/>
      </w:pPr>
      <w:r w:rsidRPr="00B70D23">
        <w:rPr>
          <w:b/>
        </w:rPr>
        <w:t>Dersi işlediğimiz sınıf, nefret dilinden tamamen arındırılmış bir alandır</w:t>
      </w:r>
      <w:r>
        <w:t xml:space="preserve">. Ders kapsamında herhangi bir genç grubuna karşı sahip olabileceğimiz önyargılar, o gruplarla ilgili edineceğimiz bilgiler ve kendi farkındalığımız ile aşılacaktır. </w:t>
      </w:r>
      <w:r w:rsidRPr="00B70D23">
        <w:rPr>
          <w:b/>
        </w:rPr>
        <w:t>Lütfen kendinize, bu önyargıları aşmak için fırsat verin!</w:t>
      </w:r>
    </w:p>
    <w:p w:rsidR="00675243" w:rsidRPr="003200A2" w:rsidRDefault="00684788" w:rsidP="003200A2">
      <w:pPr>
        <w:jc w:val="both"/>
      </w:pPr>
      <w:r>
        <w:t>Dersimizde sosyal hizmet etiğine uygun davranışların benimsenmesi önemlidir</w:t>
      </w:r>
      <w:r w:rsidR="00FC5410">
        <w:t xml:space="preserve">. </w:t>
      </w:r>
      <w:r>
        <w:t>Öğrencilerin g</w:t>
      </w:r>
      <w:r w:rsidR="00FC5410">
        <w:t xml:space="preserve">erek ders içi tartışmalarda, gerekse ders ile ilgili ödev hazırlama sırasında </w:t>
      </w:r>
      <w:r w:rsidR="00FC5410" w:rsidRPr="00B70D23">
        <w:rPr>
          <w:b/>
        </w:rPr>
        <w:t>gizlilik</w:t>
      </w:r>
      <w:r w:rsidR="00FC5410">
        <w:t xml:space="preserve">, </w:t>
      </w:r>
      <w:r w:rsidR="00FC5410" w:rsidRPr="00B70D23">
        <w:rPr>
          <w:b/>
        </w:rPr>
        <w:t>mahremiyet</w:t>
      </w:r>
      <w:r w:rsidR="00FC5410">
        <w:t xml:space="preserve">, </w:t>
      </w:r>
      <w:r w:rsidR="00FC5410" w:rsidRPr="00B70D23">
        <w:rPr>
          <w:b/>
        </w:rPr>
        <w:t>saygı</w:t>
      </w:r>
      <w:r w:rsidR="00FC5410">
        <w:t xml:space="preserve">, </w:t>
      </w:r>
      <w:r w:rsidR="00FC5410" w:rsidRPr="00B70D23">
        <w:rPr>
          <w:b/>
        </w:rPr>
        <w:t>insan onuru ve değeri</w:t>
      </w:r>
      <w:r w:rsidR="00FC5410">
        <w:t xml:space="preserve"> ilkelerine </w:t>
      </w:r>
      <w:r>
        <w:t xml:space="preserve">uymaları beklenmektedir. </w:t>
      </w:r>
      <w:r w:rsidR="00FC5410">
        <w:t xml:space="preserve">  </w:t>
      </w:r>
    </w:p>
    <w:p w:rsidR="00FC5410" w:rsidRDefault="00FC5410" w:rsidP="00FC5410">
      <w:pPr>
        <w:rPr>
          <w:b/>
        </w:rPr>
      </w:pPr>
      <w:r>
        <w:rPr>
          <w:b/>
        </w:rPr>
        <w:lastRenderedPageBreak/>
        <w:t xml:space="preserve">HAFTALIK DERS PLANI </w:t>
      </w:r>
    </w:p>
    <w:p w:rsidR="00FC5410" w:rsidRDefault="00FC5410" w:rsidP="00FC5410">
      <w:pPr>
        <w:pStyle w:val="ListeParagraf"/>
        <w:numPr>
          <w:ilvl w:val="0"/>
          <w:numId w:val="1"/>
        </w:numPr>
        <w:rPr>
          <w:b/>
        </w:rPr>
      </w:pPr>
      <w:r>
        <w:rPr>
          <w:b/>
        </w:rPr>
        <w:t xml:space="preserve">Hafta: Giriş </w:t>
      </w:r>
    </w:p>
    <w:p w:rsidR="00FC5410" w:rsidRPr="0023013E" w:rsidRDefault="00FC5410" w:rsidP="00FC5410">
      <w:pPr>
        <w:pStyle w:val="ListeParagraf"/>
      </w:pPr>
      <w:r>
        <w:t xml:space="preserve">Tanışma ve ders içeriğinin tartışılması. </w:t>
      </w:r>
    </w:p>
    <w:p w:rsidR="00FC5410" w:rsidRDefault="00FC5410" w:rsidP="00FC5410">
      <w:pPr>
        <w:pStyle w:val="ListeParagraf"/>
        <w:rPr>
          <w:b/>
        </w:rPr>
      </w:pPr>
    </w:p>
    <w:p w:rsidR="00FC5410" w:rsidRDefault="00FC5410" w:rsidP="00FC5410">
      <w:pPr>
        <w:pStyle w:val="ListeParagraf"/>
        <w:numPr>
          <w:ilvl w:val="0"/>
          <w:numId w:val="1"/>
        </w:numPr>
        <w:rPr>
          <w:b/>
        </w:rPr>
      </w:pPr>
      <w:r>
        <w:rPr>
          <w:b/>
        </w:rPr>
        <w:t xml:space="preserve">Hafta: Gençlik Dönemi Özellikleri ve Sosyal Hizmet Uygulamasına Yansımaları </w:t>
      </w:r>
    </w:p>
    <w:p w:rsidR="00FC5410" w:rsidRPr="0023013E" w:rsidRDefault="00FC5410" w:rsidP="00FC5410">
      <w:pPr>
        <w:pStyle w:val="ListeParagraf"/>
        <w:rPr>
          <w:b/>
        </w:rPr>
      </w:pPr>
    </w:p>
    <w:p w:rsidR="00FC5410" w:rsidRDefault="00FC5410" w:rsidP="00FC5410">
      <w:pPr>
        <w:pStyle w:val="ListeParagraf"/>
      </w:pPr>
      <w:r>
        <w:t xml:space="preserve">Gençlik döneminin tanımı. Gençlik döneminin özellikleri nelerdir? Bir gelişimsel kriz durumu olarak ergenlik dönemi. Gençlik dönemi sorunlarına genel bir bakış. </w:t>
      </w:r>
    </w:p>
    <w:p w:rsidR="00FC5410" w:rsidRDefault="00FC5410" w:rsidP="00FC5410">
      <w:pPr>
        <w:pStyle w:val="ListeParagraf"/>
      </w:pPr>
    </w:p>
    <w:p w:rsidR="005B6DB7" w:rsidRDefault="005B6DB7" w:rsidP="00FC5410">
      <w:pPr>
        <w:pStyle w:val="ListeParagraf"/>
      </w:pPr>
      <w:r>
        <w:t xml:space="preserve">Video: </w:t>
      </w:r>
      <w:hyperlink r:id="rId7" w:history="1">
        <w:r>
          <w:rPr>
            <w:rStyle w:val="Kpr"/>
          </w:rPr>
          <w:t>https://www.ted.com/talks/sarah_jayne_blakemore_the_mysterious_workings_of_the_adolescent_brain/transcript?language=en</w:t>
        </w:r>
      </w:hyperlink>
    </w:p>
    <w:p w:rsidR="003200A2" w:rsidRDefault="00FC5410" w:rsidP="00787387">
      <w:pPr>
        <w:pStyle w:val="NormalMetin"/>
        <w:ind w:left="708"/>
        <w:rPr>
          <w:rFonts w:asciiTheme="minorHAnsi" w:eastAsiaTheme="minorHAnsi" w:hAnsiTheme="minorHAnsi" w:cstheme="minorBidi"/>
          <w:sz w:val="22"/>
          <w:szCs w:val="22"/>
          <w:lang w:eastAsia="en-US"/>
        </w:rPr>
      </w:pPr>
      <w:r w:rsidRPr="0023013E">
        <w:rPr>
          <w:rFonts w:asciiTheme="minorHAnsi" w:eastAsiaTheme="minorHAnsi" w:hAnsiTheme="minorHAnsi" w:cstheme="minorBidi"/>
          <w:sz w:val="22"/>
          <w:szCs w:val="22"/>
          <w:lang w:eastAsia="en-US"/>
        </w:rPr>
        <w:t xml:space="preserve">Kaynak: </w:t>
      </w:r>
      <w:r w:rsidR="002840E2">
        <w:rPr>
          <w:rFonts w:asciiTheme="minorHAnsi" w:eastAsiaTheme="minorHAnsi" w:hAnsiTheme="minorHAnsi" w:cstheme="minorBidi"/>
          <w:sz w:val="22"/>
          <w:szCs w:val="22"/>
          <w:lang w:eastAsia="en-US"/>
        </w:rPr>
        <w:t xml:space="preserve">Attepe-Özden, S. (2020) </w:t>
      </w:r>
      <w:r w:rsidR="002840E2" w:rsidRPr="005B6DB7">
        <w:rPr>
          <w:rFonts w:asciiTheme="minorHAnsi" w:eastAsiaTheme="minorHAnsi" w:hAnsiTheme="minorHAnsi" w:cstheme="minorBidi"/>
          <w:sz w:val="22"/>
          <w:szCs w:val="22"/>
          <w:lang w:eastAsia="en-US"/>
        </w:rPr>
        <w:t>Gençlik Dönemi Gelişim Özellikleri Ve</w:t>
      </w:r>
      <w:r w:rsidR="002840E2">
        <w:rPr>
          <w:rFonts w:asciiTheme="minorHAnsi" w:eastAsiaTheme="minorHAnsi" w:hAnsiTheme="minorHAnsi" w:cstheme="minorBidi"/>
          <w:sz w:val="22"/>
          <w:szCs w:val="22"/>
          <w:lang w:eastAsia="en-US"/>
        </w:rPr>
        <w:t xml:space="preserve"> </w:t>
      </w:r>
      <w:r w:rsidR="002840E2" w:rsidRPr="005B6DB7">
        <w:rPr>
          <w:rFonts w:asciiTheme="minorHAnsi" w:eastAsiaTheme="minorHAnsi" w:hAnsiTheme="minorHAnsi" w:cstheme="minorBidi"/>
          <w:sz w:val="22"/>
          <w:szCs w:val="22"/>
          <w:lang w:eastAsia="en-US"/>
        </w:rPr>
        <w:t>Gençlikle İlgili Kuramlar</w:t>
      </w:r>
      <w:r w:rsidR="002840E2">
        <w:rPr>
          <w:rFonts w:asciiTheme="minorHAnsi" w:eastAsiaTheme="minorHAnsi" w:hAnsiTheme="minorHAnsi" w:cstheme="minorBidi"/>
          <w:sz w:val="22"/>
          <w:szCs w:val="22"/>
          <w:lang w:eastAsia="en-US"/>
        </w:rPr>
        <w:t xml:space="preserve">. İçinde: Gençliğin Dönüşümü: Politika ve Mücadele. Nobel Yayınevi. Ankara. </w:t>
      </w:r>
    </w:p>
    <w:p w:rsidR="00FC5410" w:rsidRDefault="00FC5410" w:rsidP="00FC5410">
      <w:pPr>
        <w:pStyle w:val="NormalMetin"/>
        <w:ind w:firstLine="708"/>
        <w:rPr>
          <w:rFonts w:asciiTheme="minorHAnsi" w:eastAsiaTheme="minorHAnsi" w:hAnsiTheme="minorHAnsi" w:cstheme="minorBidi"/>
          <w:sz w:val="22"/>
          <w:szCs w:val="22"/>
          <w:lang w:eastAsia="en-US"/>
        </w:rPr>
      </w:pPr>
    </w:p>
    <w:p w:rsidR="00FC5410" w:rsidRDefault="00FC5410" w:rsidP="00FC5410">
      <w:pPr>
        <w:pStyle w:val="NormalMetin"/>
        <w:ind w:firstLine="708"/>
        <w:rPr>
          <w:rFonts w:asciiTheme="minorHAnsi" w:eastAsiaTheme="minorHAnsi" w:hAnsiTheme="minorHAnsi" w:cstheme="minorBidi"/>
          <w:sz w:val="22"/>
          <w:szCs w:val="22"/>
          <w:lang w:eastAsia="en-US"/>
        </w:rPr>
      </w:pPr>
    </w:p>
    <w:tbl>
      <w:tblPr>
        <w:tblStyle w:val="TabloKlavuzu"/>
        <w:tblW w:w="8153" w:type="dxa"/>
        <w:tblInd w:w="704" w:type="dxa"/>
        <w:shd w:val="clear" w:color="auto" w:fill="CCC0D9" w:themeFill="accent4" w:themeFillTint="66"/>
        <w:tblLook w:val="04A0" w:firstRow="1" w:lastRow="0" w:firstColumn="1" w:lastColumn="0" w:noHBand="0" w:noVBand="1"/>
      </w:tblPr>
      <w:tblGrid>
        <w:gridCol w:w="8153"/>
      </w:tblGrid>
      <w:tr w:rsidR="00FC5410" w:rsidRPr="00D3457A" w:rsidTr="007F76D3">
        <w:trPr>
          <w:trHeight w:val="384"/>
        </w:trPr>
        <w:tc>
          <w:tcPr>
            <w:tcW w:w="8153" w:type="dxa"/>
            <w:shd w:val="clear" w:color="auto" w:fill="CCC0D9" w:themeFill="accent4" w:themeFillTint="66"/>
          </w:tcPr>
          <w:p w:rsidR="00FC5410" w:rsidRPr="00D3457A" w:rsidRDefault="00FC5410" w:rsidP="003530B2">
            <w:pPr>
              <w:pStyle w:val="NormalMetin"/>
              <w:rPr>
                <w:rFonts w:asciiTheme="minorHAnsi" w:eastAsiaTheme="minorHAnsi" w:hAnsiTheme="minorHAnsi" w:cstheme="minorBidi"/>
                <w:i/>
                <w:sz w:val="22"/>
                <w:szCs w:val="22"/>
                <w:lang w:eastAsia="en-US"/>
              </w:rPr>
            </w:pPr>
            <w:r w:rsidRPr="00D3457A">
              <w:rPr>
                <w:rFonts w:asciiTheme="minorHAnsi" w:eastAsiaTheme="minorHAnsi" w:hAnsiTheme="minorHAnsi" w:cstheme="minorBidi"/>
                <w:i/>
                <w:sz w:val="22"/>
                <w:szCs w:val="22"/>
                <w:lang w:eastAsia="en-US"/>
              </w:rPr>
              <w:t xml:space="preserve">Derse hazırlık: “Benim ergenliğim…”  </w:t>
            </w:r>
          </w:p>
        </w:tc>
      </w:tr>
      <w:tr w:rsidR="00FC5410" w:rsidRPr="00D3457A" w:rsidTr="007F76D3">
        <w:trPr>
          <w:trHeight w:val="1133"/>
        </w:trPr>
        <w:tc>
          <w:tcPr>
            <w:tcW w:w="8153" w:type="dxa"/>
            <w:shd w:val="clear" w:color="auto" w:fill="CCC0D9" w:themeFill="accent4" w:themeFillTint="66"/>
          </w:tcPr>
          <w:p w:rsidR="00FC5410" w:rsidRDefault="00FC5410" w:rsidP="003530B2">
            <w:pPr>
              <w:pStyle w:val="NormalMetin"/>
              <w:rPr>
                <w:rFonts w:asciiTheme="minorHAnsi" w:eastAsiaTheme="minorHAnsi" w:hAnsiTheme="minorHAnsi" w:cstheme="minorBidi"/>
                <w:i/>
                <w:sz w:val="22"/>
                <w:szCs w:val="22"/>
                <w:lang w:eastAsia="en-US"/>
              </w:rPr>
            </w:pPr>
            <w:r w:rsidRPr="00D3457A">
              <w:rPr>
                <w:rFonts w:asciiTheme="minorHAnsi" w:eastAsiaTheme="minorHAnsi" w:hAnsiTheme="minorHAnsi" w:cstheme="minorBidi"/>
                <w:i/>
                <w:sz w:val="22"/>
                <w:szCs w:val="22"/>
                <w:lang w:eastAsia="en-US"/>
              </w:rPr>
              <w:t xml:space="preserve">Öğrencilerin derse gelirken ergenlik döneminde kendi deneyimlerini gözden geçirerek, kendileri için önemli olan kilometre taşlarını düşünmeleri beklenmektedir. </w:t>
            </w:r>
          </w:p>
          <w:p w:rsidR="0039758A" w:rsidRDefault="0039758A" w:rsidP="003530B2">
            <w:pPr>
              <w:pStyle w:val="NormalMetin"/>
              <w:rPr>
                <w:rFonts w:asciiTheme="minorHAnsi" w:eastAsiaTheme="minorHAnsi" w:hAnsiTheme="minorHAnsi" w:cstheme="minorBidi"/>
                <w:i/>
                <w:sz w:val="22"/>
                <w:szCs w:val="22"/>
                <w:lang w:eastAsia="en-US"/>
              </w:rPr>
            </w:pPr>
            <w:r>
              <w:rPr>
                <w:rFonts w:asciiTheme="minorHAnsi" w:eastAsiaTheme="minorHAnsi" w:hAnsiTheme="minorHAnsi" w:cstheme="minorBidi"/>
                <w:i/>
                <w:sz w:val="22"/>
                <w:szCs w:val="22"/>
                <w:lang w:eastAsia="en-US"/>
              </w:rPr>
              <w:t xml:space="preserve">Gençlik dönemimde en zorlandığım anlar nelerdi? Gelişimimi en çok destekleyen durumlar/kişiler/ilişkiler hangileriydi? </w:t>
            </w:r>
          </w:p>
          <w:p w:rsidR="00FC5410" w:rsidRPr="00D3457A" w:rsidRDefault="00FC5410" w:rsidP="003530B2">
            <w:pPr>
              <w:pStyle w:val="NormalMetin"/>
              <w:rPr>
                <w:rFonts w:asciiTheme="minorHAnsi" w:eastAsiaTheme="minorHAnsi" w:hAnsiTheme="minorHAnsi" w:cstheme="minorBidi"/>
                <w:i/>
                <w:sz w:val="22"/>
                <w:szCs w:val="22"/>
                <w:lang w:eastAsia="en-US"/>
              </w:rPr>
            </w:pPr>
            <w:r w:rsidRPr="00D3457A">
              <w:rPr>
                <w:rFonts w:asciiTheme="minorHAnsi" w:eastAsiaTheme="minorHAnsi" w:hAnsiTheme="minorHAnsi" w:cstheme="minorBidi"/>
                <w:i/>
                <w:sz w:val="22"/>
                <w:szCs w:val="22"/>
                <w:lang w:eastAsia="en-US"/>
              </w:rPr>
              <w:t xml:space="preserve">Bugün olduğum kişi olmamda, bu kilometre taşları nasıl rol oynadı? </w:t>
            </w:r>
          </w:p>
        </w:tc>
      </w:tr>
    </w:tbl>
    <w:p w:rsidR="00FC5410" w:rsidRDefault="00FC5410" w:rsidP="00FC5410">
      <w:pPr>
        <w:pStyle w:val="NormalMetin"/>
        <w:ind w:firstLine="708"/>
        <w:rPr>
          <w:rFonts w:asciiTheme="minorHAnsi" w:eastAsiaTheme="minorHAnsi" w:hAnsiTheme="minorHAnsi" w:cstheme="minorBidi"/>
          <w:sz w:val="22"/>
          <w:szCs w:val="22"/>
          <w:lang w:eastAsia="en-US"/>
        </w:rPr>
      </w:pPr>
    </w:p>
    <w:p w:rsidR="00FC5410" w:rsidRPr="0023013E" w:rsidRDefault="00FC5410" w:rsidP="00FC5410">
      <w:pPr>
        <w:pStyle w:val="NormalMetin"/>
        <w:ind w:firstLine="708"/>
        <w:rPr>
          <w:rFonts w:asciiTheme="minorHAnsi" w:eastAsiaTheme="minorHAnsi" w:hAnsiTheme="minorHAnsi" w:cstheme="minorBidi"/>
          <w:sz w:val="22"/>
          <w:szCs w:val="22"/>
          <w:lang w:eastAsia="en-US"/>
        </w:rPr>
      </w:pPr>
    </w:p>
    <w:p w:rsidR="00FC5410" w:rsidRPr="00242EE7" w:rsidRDefault="00FC5410" w:rsidP="0075036B">
      <w:pPr>
        <w:pStyle w:val="ListeParagraf"/>
        <w:numPr>
          <w:ilvl w:val="0"/>
          <w:numId w:val="1"/>
        </w:numPr>
        <w:rPr>
          <w:b/>
        </w:rPr>
      </w:pPr>
      <w:r w:rsidRPr="00242EE7">
        <w:rPr>
          <w:b/>
        </w:rPr>
        <w:t>Hafta:</w:t>
      </w:r>
      <w:r w:rsidR="0075036B" w:rsidRPr="00242EE7">
        <w:rPr>
          <w:b/>
        </w:rPr>
        <w:t xml:space="preserve"> </w:t>
      </w:r>
      <w:r w:rsidRPr="00242EE7">
        <w:rPr>
          <w:b/>
        </w:rPr>
        <w:t xml:space="preserve"> Ergenlik Döneminde Dayanıklılık (Resilience), Risk Fa</w:t>
      </w:r>
      <w:r w:rsidR="00EC6117">
        <w:rPr>
          <w:b/>
        </w:rPr>
        <w:t xml:space="preserve">ktörleri ve Koruyucu Faktörler </w:t>
      </w:r>
    </w:p>
    <w:p w:rsidR="00FC5410" w:rsidRDefault="00FC5410" w:rsidP="00FC5410">
      <w:pPr>
        <w:pStyle w:val="ListeParagraf"/>
      </w:pPr>
    </w:p>
    <w:p w:rsidR="00FC5410" w:rsidRDefault="00FC5410" w:rsidP="00FC5410">
      <w:pPr>
        <w:pStyle w:val="ListeParagraf"/>
      </w:pPr>
      <w:r>
        <w:t xml:space="preserve">Ergenlik dönemi sorunlarına yaklaşım. Dayanıklılık kavramının ele alınması. Çeşitli düzeylerde risk faktörleri ve koruyucu faktörlerin belirlenmesi. Bunlara yönelik sosyal hizmet müdahalelerinin tartışılması. </w:t>
      </w:r>
    </w:p>
    <w:p w:rsidR="00FC5410" w:rsidRDefault="00FC5410" w:rsidP="00FC5410">
      <w:pPr>
        <w:pStyle w:val="ListeParagraf"/>
      </w:pPr>
    </w:p>
    <w:p w:rsidR="00EC6117" w:rsidRDefault="00EC6117" w:rsidP="00FC5410">
      <w:pPr>
        <w:autoSpaceDE w:val="0"/>
        <w:autoSpaceDN w:val="0"/>
        <w:adjustRightInd w:val="0"/>
        <w:spacing w:after="0" w:line="240" w:lineRule="auto"/>
        <w:ind w:left="705"/>
      </w:pPr>
      <w:r>
        <w:t xml:space="preserve">Kaynaklar: </w:t>
      </w:r>
    </w:p>
    <w:p w:rsidR="00EC6117" w:rsidRDefault="00EC6117" w:rsidP="00EC6117">
      <w:pPr>
        <w:autoSpaceDE w:val="0"/>
        <w:autoSpaceDN w:val="0"/>
        <w:adjustRightInd w:val="0"/>
        <w:spacing w:after="0" w:line="240" w:lineRule="auto"/>
        <w:ind w:left="705"/>
      </w:pPr>
      <w:r>
        <w:t>Pak, M.D. (2020). Gençlerde Gençlerde Psikolojik Sağlık: Koruyucu Etkenler ve</w:t>
      </w:r>
    </w:p>
    <w:p w:rsidR="00EC6117" w:rsidRDefault="00EC6117" w:rsidP="00EC6117">
      <w:pPr>
        <w:autoSpaceDE w:val="0"/>
        <w:autoSpaceDN w:val="0"/>
        <w:adjustRightInd w:val="0"/>
        <w:spacing w:after="0" w:line="240" w:lineRule="auto"/>
        <w:ind w:left="705"/>
      </w:pPr>
      <w:r>
        <w:t>Risklerle Beraber Bütünsel Bir Bakış. İçinde:  Gençliğin Dönüşümü: Politika ve Mücadele. Nobel Yayınevi. Ankara.</w:t>
      </w:r>
    </w:p>
    <w:p w:rsidR="00EC6117" w:rsidRDefault="00EC6117" w:rsidP="00EC6117">
      <w:pPr>
        <w:autoSpaceDE w:val="0"/>
        <w:autoSpaceDN w:val="0"/>
        <w:adjustRightInd w:val="0"/>
        <w:spacing w:after="0" w:line="240" w:lineRule="auto"/>
        <w:ind w:left="705"/>
      </w:pPr>
    </w:p>
    <w:p w:rsidR="00FC5410" w:rsidRDefault="00FC5410" w:rsidP="00EC6117">
      <w:pPr>
        <w:autoSpaceDE w:val="0"/>
        <w:autoSpaceDN w:val="0"/>
        <w:adjustRightInd w:val="0"/>
        <w:spacing w:after="0" w:line="240" w:lineRule="auto"/>
        <w:ind w:left="705"/>
        <w:rPr>
          <w:rFonts w:ascii="Times-Italic" w:hAnsi="Times-Italic" w:cs="Times-Italic"/>
          <w:i/>
          <w:iCs/>
          <w:sz w:val="18"/>
          <w:szCs w:val="18"/>
        </w:rPr>
      </w:pPr>
      <w:r>
        <w:t xml:space="preserve"> Gizir, C.A. Psikolojik Sağlamlık, Risk Faktörleri ve Koruyucu Faktörler Üzerine Bir Derleme çalışması. </w:t>
      </w:r>
      <w:r w:rsidRPr="00350970">
        <w:t>Türk Psikolojik Danışma ve Rehberlik Dergisi, 3(28</w:t>
      </w:r>
      <w:r>
        <w:rPr>
          <w:rFonts w:ascii="Times-Italic" w:hAnsi="Times-Italic" w:cs="Times-Italic"/>
          <w:i/>
          <w:iCs/>
          <w:sz w:val="18"/>
          <w:szCs w:val="18"/>
        </w:rPr>
        <w:t xml:space="preserve">). </w:t>
      </w:r>
    </w:p>
    <w:p w:rsidR="00FC5410" w:rsidRDefault="00FC5410" w:rsidP="00FC5410">
      <w:pPr>
        <w:pStyle w:val="ListeParagraf"/>
      </w:pPr>
    </w:p>
    <w:tbl>
      <w:tblPr>
        <w:tblStyle w:val="TabloKlavuzu"/>
        <w:tblW w:w="8153" w:type="dxa"/>
        <w:tblInd w:w="704" w:type="dxa"/>
        <w:shd w:val="clear" w:color="auto" w:fill="D6E3BC" w:themeFill="accent3" w:themeFillTint="66"/>
        <w:tblLook w:val="04A0" w:firstRow="1" w:lastRow="0" w:firstColumn="1" w:lastColumn="0" w:noHBand="0" w:noVBand="1"/>
      </w:tblPr>
      <w:tblGrid>
        <w:gridCol w:w="8153"/>
      </w:tblGrid>
      <w:tr w:rsidR="00FC5410" w:rsidRPr="00D3457A" w:rsidTr="007F76D3">
        <w:trPr>
          <w:trHeight w:val="384"/>
        </w:trPr>
        <w:tc>
          <w:tcPr>
            <w:tcW w:w="8153" w:type="dxa"/>
            <w:shd w:val="clear" w:color="auto" w:fill="D6E3BC" w:themeFill="accent3" w:themeFillTint="66"/>
          </w:tcPr>
          <w:p w:rsidR="00FC5410" w:rsidRPr="00D3457A" w:rsidRDefault="00FC5410" w:rsidP="003530B2">
            <w:pPr>
              <w:pStyle w:val="NormalMetin"/>
              <w:rPr>
                <w:rFonts w:asciiTheme="minorHAnsi" w:eastAsiaTheme="minorHAnsi" w:hAnsiTheme="minorHAnsi" w:cstheme="minorBidi"/>
                <w:i/>
                <w:sz w:val="22"/>
                <w:szCs w:val="22"/>
                <w:lang w:eastAsia="en-US"/>
              </w:rPr>
            </w:pPr>
            <w:r>
              <w:t xml:space="preserve"> </w:t>
            </w:r>
            <w:r w:rsidRPr="00D3457A">
              <w:rPr>
                <w:rFonts w:asciiTheme="minorHAnsi" w:eastAsiaTheme="minorHAnsi" w:hAnsiTheme="minorHAnsi" w:cstheme="minorBidi"/>
                <w:i/>
                <w:sz w:val="22"/>
                <w:szCs w:val="22"/>
                <w:lang w:eastAsia="en-US"/>
              </w:rPr>
              <w:t>Derse hazırlık:</w:t>
            </w:r>
            <w:r>
              <w:rPr>
                <w:rFonts w:asciiTheme="minorHAnsi" w:eastAsiaTheme="minorHAnsi" w:hAnsiTheme="minorHAnsi" w:cstheme="minorBidi"/>
                <w:i/>
                <w:sz w:val="22"/>
                <w:szCs w:val="22"/>
                <w:lang w:eastAsia="en-US"/>
              </w:rPr>
              <w:t xml:space="preserve"> Dayanlıklılık üzerine düşünme  </w:t>
            </w:r>
          </w:p>
        </w:tc>
      </w:tr>
      <w:tr w:rsidR="00FC5410" w:rsidRPr="00D3457A" w:rsidTr="007F76D3">
        <w:trPr>
          <w:trHeight w:val="719"/>
        </w:trPr>
        <w:tc>
          <w:tcPr>
            <w:tcW w:w="8153" w:type="dxa"/>
            <w:shd w:val="clear" w:color="auto" w:fill="D6E3BC" w:themeFill="accent3" w:themeFillTint="66"/>
          </w:tcPr>
          <w:p w:rsidR="00FC5410" w:rsidRDefault="00FC5410" w:rsidP="003530B2">
            <w:pPr>
              <w:pStyle w:val="NormalMetin"/>
              <w:rPr>
                <w:rFonts w:asciiTheme="minorHAnsi" w:eastAsiaTheme="minorHAnsi" w:hAnsiTheme="minorHAnsi" w:cstheme="minorBidi"/>
                <w:i/>
                <w:sz w:val="22"/>
                <w:szCs w:val="22"/>
                <w:lang w:eastAsia="en-US"/>
              </w:rPr>
            </w:pPr>
            <w:r>
              <w:rPr>
                <w:rFonts w:asciiTheme="minorHAnsi" w:eastAsiaTheme="minorHAnsi" w:hAnsiTheme="minorHAnsi" w:cstheme="minorBidi"/>
                <w:i/>
                <w:sz w:val="22"/>
                <w:szCs w:val="22"/>
                <w:lang w:eastAsia="en-US"/>
              </w:rPr>
              <w:t xml:space="preserve"> Neden bazı gençler madde kullanımı, suça yönelme, vb. sorunlarla karşılaşırken, diğerleri karşılaşmamaktadır? Neden olumsuz çevre koşulları her bireyde aynı soruna yol açmamaktadır? </w:t>
            </w:r>
          </w:p>
          <w:p w:rsidR="00FC5410" w:rsidRDefault="00FC5410" w:rsidP="003530B2">
            <w:pPr>
              <w:pStyle w:val="NormalMetin"/>
              <w:rPr>
                <w:rFonts w:asciiTheme="minorHAnsi" w:eastAsiaTheme="minorHAnsi" w:hAnsiTheme="minorHAnsi" w:cstheme="minorBidi"/>
                <w:i/>
                <w:sz w:val="22"/>
                <w:szCs w:val="22"/>
                <w:lang w:eastAsia="en-US"/>
              </w:rPr>
            </w:pPr>
            <w:r>
              <w:rPr>
                <w:rFonts w:asciiTheme="minorHAnsi" w:eastAsiaTheme="minorHAnsi" w:hAnsiTheme="minorHAnsi" w:cstheme="minorBidi"/>
                <w:i/>
                <w:sz w:val="22"/>
                <w:szCs w:val="22"/>
                <w:lang w:eastAsia="en-US"/>
              </w:rPr>
              <w:t xml:space="preserve">Bu farkın sebeb(ler)i sizce nedir/nelerdir?  </w:t>
            </w:r>
          </w:p>
          <w:p w:rsidR="00FC5410" w:rsidRPr="00D3457A" w:rsidRDefault="00FC5410" w:rsidP="003530B2">
            <w:pPr>
              <w:pStyle w:val="NormalMetin"/>
              <w:rPr>
                <w:rFonts w:asciiTheme="minorHAnsi" w:eastAsiaTheme="minorHAnsi" w:hAnsiTheme="minorHAnsi" w:cstheme="minorBidi"/>
                <w:i/>
                <w:sz w:val="22"/>
                <w:szCs w:val="22"/>
                <w:lang w:eastAsia="en-US"/>
              </w:rPr>
            </w:pPr>
          </w:p>
        </w:tc>
      </w:tr>
    </w:tbl>
    <w:p w:rsidR="00FC5410" w:rsidRDefault="00FC5410" w:rsidP="00FC5410">
      <w:pPr>
        <w:pStyle w:val="ListeParagraf"/>
        <w:ind w:left="502"/>
        <w:rPr>
          <w:b/>
        </w:rPr>
      </w:pPr>
    </w:p>
    <w:p w:rsidR="00382359" w:rsidRDefault="00382359" w:rsidP="00FC5410">
      <w:pPr>
        <w:pStyle w:val="ListeParagraf"/>
        <w:ind w:left="502"/>
        <w:rPr>
          <w:b/>
        </w:rPr>
      </w:pPr>
    </w:p>
    <w:p w:rsidR="00675243" w:rsidRDefault="00675243" w:rsidP="00FC5410">
      <w:pPr>
        <w:pStyle w:val="ListeParagraf"/>
        <w:ind w:left="502"/>
        <w:rPr>
          <w:b/>
        </w:rPr>
      </w:pPr>
    </w:p>
    <w:p w:rsidR="00FC5410" w:rsidRDefault="00FC5410" w:rsidP="0075036B">
      <w:pPr>
        <w:pStyle w:val="ListeParagraf"/>
        <w:numPr>
          <w:ilvl w:val="0"/>
          <w:numId w:val="1"/>
        </w:numPr>
        <w:rPr>
          <w:b/>
        </w:rPr>
      </w:pPr>
      <w:r w:rsidRPr="0023013E">
        <w:rPr>
          <w:b/>
        </w:rPr>
        <w:lastRenderedPageBreak/>
        <w:t>Hafta</w:t>
      </w:r>
      <w:r>
        <w:rPr>
          <w:b/>
        </w:rPr>
        <w:t>:</w:t>
      </w:r>
      <w:r w:rsidR="00101F9B">
        <w:rPr>
          <w:b/>
        </w:rPr>
        <w:t xml:space="preserve"> </w:t>
      </w:r>
      <w:r>
        <w:rPr>
          <w:b/>
        </w:rPr>
        <w:t xml:space="preserve">Gençlerle Çalışmanın Temelleri: Hak Temelli Yaklaşım ve Katılım </w:t>
      </w:r>
    </w:p>
    <w:p w:rsidR="00FC5410" w:rsidRDefault="00FC5410" w:rsidP="00FC5410">
      <w:pPr>
        <w:pStyle w:val="ListeParagraf"/>
        <w:ind w:left="502"/>
      </w:pPr>
      <w:r>
        <w:t xml:space="preserve">Hak temelli yaklaşım. Çocuk ve gençlerin sosyal katılımı. Katılım modelleri. Kuruluşlarda çocuk ve gençlerin katılımı. </w:t>
      </w:r>
    </w:p>
    <w:p w:rsidR="00FC5410" w:rsidRDefault="00FC5410" w:rsidP="00FC5410">
      <w:pPr>
        <w:pStyle w:val="ListeParagraf"/>
        <w:ind w:left="502"/>
        <w:rPr>
          <w:b/>
        </w:rPr>
      </w:pPr>
    </w:p>
    <w:p w:rsidR="00FC5410" w:rsidRDefault="00FC5410" w:rsidP="00FC5410">
      <w:pPr>
        <w:pStyle w:val="ListeParagraf"/>
        <w:ind w:left="502"/>
        <w:rPr>
          <w:b/>
        </w:rPr>
      </w:pPr>
      <w:r w:rsidRPr="00683DB7">
        <w:rPr>
          <w:b/>
        </w:rPr>
        <w:t xml:space="preserve">Kaynaklar: </w:t>
      </w:r>
    </w:p>
    <w:p w:rsidR="00FC5410" w:rsidRDefault="00FC5410" w:rsidP="00FC5410">
      <w:pPr>
        <w:pStyle w:val="ListeParagraf"/>
        <w:ind w:left="502"/>
        <w:rPr>
          <w:b/>
        </w:rPr>
      </w:pPr>
    </w:p>
    <w:p w:rsidR="00FC5410" w:rsidRDefault="00FC5410" w:rsidP="00FC5410">
      <w:pPr>
        <w:pStyle w:val="ListeParagraf"/>
        <w:ind w:left="502"/>
        <w:rPr>
          <w:b/>
        </w:rPr>
      </w:pPr>
      <w:r w:rsidRPr="00CB60B4">
        <w:t>İnsani Gelişme Raporu 2008. Bölüm 5: Gençlik ve katılım</w:t>
      </w:r>
      <w:r w:rsidRPr="008F5377">
        <w:t xml:space="preserve">. </w:t>
      </w:r>
    </w:p>
    <w:p w:rsidR="00FC5410" w:rsidRDefault="0084547F" w:rsidP="00FC5410">
      <w:pPr>
        <w:pStyle w:val="ListeParagraf"/>
        <w:ind w:left="502"/>
        <w:rPr>
          <w:b/>
        </w:rPr>
      </w:pPr>
      <w:hyperlink r:id="rId8" w:history="1">
        <w:r w:rsidR="00FC5410" w:rsidRPr="00EA40B6">
          <w:rPr>
            <w:rStyle w:val="Kpr"/>
            <w:b/>
          </w:rPr>
          <w:t>http://www.unicankara.org.tr/2008_March/NHDR_tr.pdf</w:t>
        </w:r>
      </w:hyperlink>
    </w:p>
    <w:p w:rsidR="00FC5410" w:rsidRPr="00683DB7" w:rsidRDefault="00FC5410" w:rsidP="00FC5410">
      <w:pPr>
        <w:pStyle w:val="ListeParagraf"/>
        <w:ind w:left="502"/>
        <w:rPr>
          <w:b/>
        </w:rPr>
      </w:pPr>
    </w:p>
    <w:p w:rsidR="00FC5410" w:rsidRDefault="00FC5410" w:rsidP="00FC5410">
      <w:pPr>
        <w:pStyle w:val="ListeParagraf"/>
        <w:ind w:left="502"/>
      </w:pPr>
      <w:r>
        <w:t xml:space="preserve">Katılımı Anlamak: Bir literatür taraması. Rapor. Erişim adresi: </w:t>
      </w:r>
    </w:p>
    <w:p w:rsidR="00FC5410" w:rsidRDefault="00FC5410" w:rsidP="00FC5410">
      <w:pPr>
        <w:pStyle w:val="ListeParagraf"/>
        <w:ind w:left="502"/>
      </w:pPr>
      <w:r w:rsidRPr="00683DB7">
        <w:t>https://www.involve.org.uk/wp-content/uploads/2011/06/Turkish-Translation-Understanting-Participation-katilimi-anlamak-web.pdf</w:t>
      </w:r>
    </w:p>
    <w:p w:rsidR="00FC5410" w:rsidRDefault="00FC5410" w:rsidP="00FC5410">
      <w:pPr>
        <w:pStyle w:val="ListeParagraf"/>
        <w:ind w:left="502"/>
      </w:pPr>
    </w:p>
    <w:p w:rsidR="00FC5410" w:rsidRDefault="00FC5410" w:rsidP="00FC5410">
      <w:pPr>
        <w:pStyle w:val="ListeParagraf"/>
        <w:ind w:left="502"/>
      </w:pPr>
      <w:r>
        <w:t xml:space="preserve">Karataş, K., Acar, H. (2008) Sosyal Hizmet Kuruluşlarında Çocuk ve Gençlerin Katılımı. Toplum ve Sosyal Hizmet Dergisi. Cilt 19(1). </w:t>
      </w:r>
    </w:p>
    <w:p w:rsidR="00FC5410" w:rsidRDefault="00FC5410" w:rsidP="00FC5410">
      <w:pPr>
        <w:pStyle w:val="ListeParagraf"/>
        <w:ind w:left="502"/>
      </w:pPr>
    </w:p>
    <w:p w:rsidR="00367E39" w:rsidRPr="00F11F0C" w:rsidRDefault="00FC5410" w:rsidP="00F11F0C">
      <w:pPr>
        <w:pStyle w:val="ListeParagraf"/>
        <w:ind w:left="502"/>
      </w:pPr>
      <w:r>
        <w:t xml:space="preserve">Pusula: Gençlerle İnsan Hakları Eğitimi Kılavuzu. Erişim Adresi:  </w:t>
      </w:r>
      <w:hyperlink r:id="rId9" w:history="1">
        <w:r w:rsidRPr="00EA40B6">
          <w:rPr>
            <w:rStyle w:val="Kpr"/>
          </w:rPr>
          <w:t>http://insanhaklarimerkezi.bilgi.edu.tr/tr/pusula/</w:t>
        </w:r>
      </w:hyperlink>
    </w:p>
    <w:p w:rsidR="00367E39" w:rsidRDefault="00367E39" w:rsidP="00367E39">
      <w:pPr>
        <w:pStyle w:val="ListeParagraf"/>
        <w:ind w:left="502"/>
        <w:rPr>
          <w:b/>
          <w:color w:val="FF0000"/>
        </w:rPr>
      </w:pPr>
    </w:p>
    <w:p w:rsidR="00FC5410" w:rsidRPr="00367E39" w:rsidRDefault="00F11F0C" w:rsidP="0075036B">
      <w:pPr>
        <w:pStyle w:val="ListeParagraf"/>
        <w:numPr>
          <w:ilvl w:val="0"/>
          <w:numId w:val="1"/>
        </w:numPr>
        <w:rPr>
          <w:b/>
          <w:color w:val="000000" w:themeColor="text1"/>
        </w:rPr>
      </w:pPr>
      <w:r>
        <w:rPr>
          <w:b/>
          <w:color w:val="000000" w:themeColor="text1"/>
        </w:rPr>
        <w:t xml:space="preserve">Hafta: </w:t>
      </w:r>
      <w:r w:rsidR="00FC5410" w:rsidRPr="00367E39">
        <w:rPr>
          <w:b/>
          <w:color w:val="000000" w:themeColor="text1"/>
        </w:rPr>
        <w:t xml:space="preserve">Gençlerle Çalışma İlkeleri   </w:t>
      </w:r>
    </w:p>
    <w:p w:rsidR="00FC5410" w:rsidRPr="00D759B3" w:rsidRDefault="00FC5410" w:rsidP="00FC5410">
      <w:pPr>
        <w:ind w:left="720"/>
      </w:pPr>
      <w:r w:rsidRPr="00D3457A">
        <w:t xml:space="preserve">Gençlerle çalışırken </w:t>
      </w:r>
      <w:r>
        <w:t>sosyal hizmet uzmanının dikkat etmesi gereken noktalar.</w:t>
      </w:r>
      <w:r w:rsidR="009A05BB">
        <w:t xml:space="preserve"> </w:t>
      </w:r>
      <w:r>
        <w:t xml:space="preserve">İletişimin temel noktaları. İsteksiz/dirençli gençlerle çalışma. </w:t>
      </w:r>
      <w:r w:rsidRPr="00D759B3">
        <w:t xml:space="preserve">Gençlik döneminde görülen davranış sorunları. Davranış değişimi. Değişim Aşamaları Modeli. </w:t>
      </w:r>
    </w:p>
    <w:p w:rsidR="00FC5410" w:rsidRDefault="00FC5410" w:rsidP="00FC5410">
      <w:pPr>
        <w:pStyle w:val="ListeParagraf"/>
      </w:pPr>
    </w:p>
    <w:p w:rsidR="00FC5410" w:rsidRDefault="00FC5410" w:rsidP="00BB73F3">
      <w:pPr>
        <w:pStyle w:val="ListeParagraf"/>
      </w:pPr>
      <w:r>
        <w:t>Kaynak: Larrabee, M. Working with Reluctant Clients Through AffirmationTechniques.</w:t>
      </w:r>
    </w:p>
    <w:p w:rsidR="00BB73F3" w:rsidRDefault="00BB73F3" w:rsidP="00BB73F3">
      <w:pPr>
        <w:pStyle w:val="ListeParagraf"/>
      </w:pPr>
    </w:p>
    <w:p w:rsidR="009A05BB" w:rsidRDefault="00FC5410" w:rsidP="00367E39">
      <w:pPr>
        <w:pStyle w:val="ListeParagraf"/>
      </w:pPr>
      <w:r>
        <w:t>-Ögel, K. Motivasyonel Görüşme Tekniği. Turkiye Klinikleri J Psychiatry-Special Topics 2009;2(2)</w:t>
      </w:r>
    </w:p>
    <w:p w:rsidR="00FC5410" w:rsidRDefault="00FC5410" w:rsidP="00FC5410">
      <w:pPr>
        <w:pStyle w:val="ListeParagraf"/>
      </w:pPr>
    </w:p>
    <w:p w:rsidR="00FC5410" w:rsidRPr="00B42262" w:rsidRDefault="00FC5410" w:rsidP="00B42262">
      <w:pPr>
        <w:pStyle w:val="ListeParagraf"/>
        <w:numPr>
          <w:ilvl w:val="0"/>
          <w:numId w:val="1"/>
        </w:numPr>
      </w:pPr>
      <w:r w:rsidRPr="0043753F">
        <w:rPr>
          <w:b/>
        </w:rPr>
        <w:t>Hafta</w:t>
      </w:r>
      <w:r>
        <w:rPr>
          <w:b/>
        </w:rPr>
        <w:t xml:space="preserve">: </w:t>
      </w:r>
      <w:r w:rsidR="00367E39" w:rsidRPr="00D759B3">
        <w:rPr>
          <w:b/>
        </w:rPr>
        <w:t>Ara Sınav</w:t>
      </w:r>
    </w:p>
    <w:p w:rsidR="00FC5410" w:rsidRDefault="00FC5410" w:rsidP="00FC5410">
      <w:pPr>
        <w:pStyle w:val="ListeParagraf"/>
      </w:pPr>
    </w:p>
    <w:p w:rsidR="00367E39" w:rsidRDefault="00FC5410" w:rsidP="00367E39">
      <w:pPr>
        <w:pStyle w:val="ListeParagraf"/>
        <w:numPr>
          <w:ilvl w:val="0"/>
          <w:numId w:val="1"/>
        </w:numPr>
        <w:rPr>
          <w:b/>
        </w:rPr>
      </w:pPr>
      <w:r w:rsidRPr="00D759B3">
        <w:rPr>
          <w:b/>
        </w:rPr>
        <w:t xml:space="preserve">Hafta : </w:t>
      </w:r>
      <w:r w:rsidR="00367E39">
        <w:rPr>
          <w:b/>
        </w:rPr>
        <w:t xml:space="preserve">Gençlerle Grup Çalışması </w:t>
      </w:r>
    </w:p>
    <w:p w:rsidR="00367E39" w:rsidRPr="00D759B3" w:rsidRDefault="00367E39" w:rsidP="00367E39">
      <w:pPr>
        <w:pStyle w:val="ListeParagraf"/>
        <w:rPr>
          <w:b/>
        </w:rPr>
      </w:pPr>
    </w:p>
    <w:p w:rsidR="00774260" w:rsidRPr="002B2978" w:rsidRDefault="00367E39" w:rsidP="00367E39">
      <w:pPr>
        <w:pStyle w:val="ListeParagraf"/>
        <w:ind w:left="502"/>
        <w:rPr>
          <w:b/>
        </w:rPr>
      </w:pPr>
      <w:r w:rsidRPr="00EA7D4C">
        <w:t>Gençlerle grup çalışması</w:t>
      </w:r>
      <w:r>
        <w:t xml:space="preserve"> ilkeleri. Grup türleri. Grup uygulamaları</w:t>
      </w:r>
    </w:p>
    <w:p w:rsidR="00774260" w:rsidRDefault="00774260" w:rsidP="00913AE0">
      <w:pPr>
        <w:pStyle w:val="ListeParagraf"/>
        <w:ind w:left="502"/>
        <w:rPr>
          <w:b/>
        </w:rPr>
      </w:pPr>
    </w:p>
    <w:p w:rsidR="00242EE7" w:rsidRPr="00774260" w:rsidRDefault="00FC5410" w:rsidP="00774260">
      <w:pPr>
        <w:pStyle w:val="ListeParagraf"/>
        <w:numPr>
          <w:ilvl w:val="0"/>
          <w:numId w:val="1"/>
        </w:numPr>
        <w:rPr>
          <w:b/>
        </w:rPr>
      </w:pPr>
      <w:r w:rsidRPr="00774260">
        <w:rPr>
          <w:b/>
        </w:rPr>
        <w:t xml:space="preserve">Hafta: </w:t>
      </w:r>
      <w:r w:rsidR="00242EE7" w:rsidRPr="00774260">
        <w:rPr>
          <w:b/>
        </w:rPr>
        <w:t xml:space="preserve">Gençlik Politikaları </w:t>
      </w:r>
    </w:p>
    <w:p w:rsidR="00242EE7" w:rsidRDefault="00242EE7" w:rsidP="00242EE7">
      <w:pPr>
        <w:pStyle w:val="ListeParagraf"/>
        <w:rPr>
          <w:b/>
        </w:rPr>
      </w:pPr>
    </w:p>
    <w:p w:rsidR="00242EE7" w:rsidRDefault="00242EE7" w:rsidP="00242EE7">
      <w:pPr>
        <w:pStyle w:val="ListeParagraf"/>
        <w:rPr>
          <w:b/>
        </w:rPr>
      </w:pPr>
      <w:r>
        <w:t xml:space="preserve">Gençlik sorunları ve Türkiye’de gençlik politikaları. Farklılaşmış genç gruplarına ilişkin hizmetler. </w:t>
      </w:r>
    </w:p>
    <w:p w:rsidR="00242EE7" w:rsidRDefault="00242EE7" w:rsidP="00242EE7">
      <w:pPr>
        <w:pStyle w:val="ListeParagraf"/>
        <w:rPr>
          <w:b/>
        </w:rPr>
      </w:pPr>
    </w:p>
    <w:p w:rsidR="00242EE7" w:rsidRDefault="00242EE7" w:rsidP="00242EE7">
      <w:pPr>
        <w:pStyle w:val="ListeParagraf"/>
      </w:pPr>
      <w:r w:rsidRPr="00CB60B4">
        <w:t xml:space="preserve">Kaynaklar: </w:t>
      </w:r>
    </w:p>
    <w:p w:rsidR="00242EE7" w:rsidRPr="00CB60B4" w:rsidRDefault="00242EE7" w:rsidP="00242EE7">
      <w:pPr>
        <w:pStyle w:val="ListeParagraf"/>
      </w:pPr>
      <w:r>
        <w:t>İçağasıoğlu-Çoban, A. (2020) “Quid Rides? De Te Fabula Narratur: Gençlik Politikaları Ne Anlatıyor?” İçinde: Gençliğin Dönüşümü: Politika ve Mücadele. Nobel Yayınevi. Ankara.</w:t>
      </w:r>
    </w:p>
    <w:p w:rsidR="00242EE7" w:rsidRPr="00BD13DD" w:rsidRDefault="00242EE7" w:rsidP="00242EE7">
      <w:pPr>
        <w:pStyle w:val="NormalMetin"/>
        <w:ind w:left="708"/>
        <w:rPr>
          <w:rFonts w:asciiTheme="minorHAnsi" w:eastAsiaTheme="minorHAnsi" w:hAnsiTheme="minorHAnsi" w:cstheme="minorBidi"/>
          <w:sz w:val="22"/>
          <w:szCs w:val="22"/>
          <w:lang w:eastAsia="en-US"/>
        </w:rPr>
      </w:pPr>
      <w:r w:rsidRPr="00BD13DD">
        <w:rPr>
          <w:rFonts w:asciiTheme="minorHAnsi" w:eastAsiaTheme="minorHAnsi" w:hAnsiTheme="minorHAnsi" w:cstheme="minorBidi"/>
          <w:sz w:val="22"/>
          <w:szCs w:val="22"/>
          <w:lang w:eastAsia="en-US"/>
        </w:rPr>
        <w:t xml:space="preserve">Acar, H. Türkiye’nin Ulusal Gençlik Politikası Nasıl Yapılandırılmalıdır? </w:t>
      </w:r>
    </w:p>
    <w:p w:rsidR="00242EE7" w:rsidRDefault="00242EE7" w:rsidP="00242EE7">
      <w:pPr>
        <w:pStyle w:val="NormalMetin"/>
        <w:ind w:left="708"/>
        <w:rPr>
          <w:rFonts w:asciiTheme="minorHAnsi" w:eastAsiaTheme="minorHAnsi" w:hAnsiTheme="minorHAnsi" w:cstheme="minorBidi"/>
          <w:sz w:val="22"/>
          <w:szCs w:val="22"/>
          <w:lang w:eastAsia="en-US"/>
        </w:rPr>
      </w:pPr>
    </w:p>
    <w:p w:rsidR="00242EE7" w:rsidRPr="00BD13DD" w:rsidRDefault="00242EE7" w:rsidP="00242EE7">
      <w:pPr>
        <w:pStyle w:val="NormalMetin"/>
        <w:ind w:left="708"/>
        <w:rPr>
          <w:rFonts w:asciiTheme="minorHAnsi" w:eastAsiaTheme="minorHAnsi" w:hAnsiTheme="minorHAnsi" w:cstheme="minorBidi"/>
          <w:sz w:val="22"/>
          <w:szCs w:val="22"/>
          <w:lang w:eastAsia="en-US"/>
        </w:rPr>
      </w:pPr>
      <w:r w:rsidRPr="00BD13DD">
        <w:rPr>
          <w:rFonts w:asciiTheme="minorHAnsi" w:eastAsiaTheme="minorHAnsi" w:hAnsiTheme="minorHAnsi" w:cstheme="minorBidi"/>
          <w:sz w:val="22"/>
          <w:szCs w:val="22"/>
          <w:lang w:eastAsia="en-US"/>
        </w:rPr>
        <w:t>İnsani Gelişme Raporu: Türkiye’de Gençlik (aşağıdaki linkten ulaşılabilir)</w:t>
      </w:r>
    </w:p>
    <w:p w:rsidR="00242EE7" w:rsidRDefault="0084547F" w:rsidP="00242EE7">
      <w:pPr>
        <w:pStyle w:val="ListeParagraf"/>
        <w:ind w:left="502"/>
      </w:pPr>
      <w:hyperlink r:id="rId10" w:history="1">
        <w:r w:rsidR="00242EE7">
          <w:rPr>
            <w:rStyle w:val="Kpr"/>
          </w:rPr>
          <w:t>https://www.tr.undp.org/content/dam/turkey/docs/Publications/nhdrs/NHDR_tr.pdf</w:t>
        </w:r>
      </w:hyperlink>
      <w:r w:rsidR="00242EE7">
        <w:t xml:space="preserve"> </w:t>
      </w:r>
    </w:p>
    <w:p w:rsidR="00242EE7" w:rsidRDefault="00242EE7" w:rsidP="00242EE7">
      <w:pPr>
        <w:pStyle w:val="ListeParagraf"/>
        <w:ind w:left="502"/>
      </w:pPr>
    </w:p>
    <w:p w:rsidR="00242EE7" w:rsidRDefault="00242EE7" w:rsidP="00242EE7">
      <w:pPr>
        <w:pStyle w:val="ListeParagraf"/>
        <w:ind w:left="502"/>
      </w:pPr>
      <w:r>
        <w:t xml:space="preserve">Gençlik Çalışmalarında İyi Örnekler. </w:t>
      </w:r>
    </w:p>
    <w:p w:rsidR="00242EE7" w:rsidRDefault="00242EE7" w:rsidP="00242EE7">
      <w:pPr>
        <w:pStyle w:val="ListeParagraf"/>
        <w:ind w:left="502"/>
      </w:pPr>
    </w:p>
    <w:p w:rsidR="00242EE7" w:rsidRDefault="0084547F" w:rsidP="00242EE7">
      <w:pPr>
        <w:pStyle w:val="ListeParagraf"/>
        <w:ind w:left="502"/>
      </w:pPr>
      <w:hyperlink r:id="rId11" w:history="1">
        <w:r w:rsidR="00242EE7">
          <w:rPr>
            <w:rStyle w:val="Kpr"/>
          </w:rPr>
          <w:t>https://www.tr.undp.org/content/dam/turkey/docs/Publications/nhdrs/Brosur_Tr.pdf</w:t>
        </w:r>
      </w:hyperlink>
      <w:r w:rsidR="00242EE7">
        <w:t xml:space="preserve"> </w:t>
      </w:r>
    </w:p>
    <w:p w:rsidR="00FC5410" w:rsidRPr="00EA7D4C" w:rsidRDefault="00FC5410" w:rsidP="00242EE7">
      <w:pPr>
        <w:pStyle w:val="ListeParagraf"/>
        <w:ind w:left="502"/>
      </w:pPr>
    </w:p>
    <w:p w:rsidR="00FC5410" w:rsidRDefault="00FC5410" w:rsidP="00FC5410">
      <w:pPr>
        <w:pStyle w:val="ListeParagraf"/>
        <w:rPr>
          <w:b/>
        </w:rPr>
      </w:pPr>
    </w:p>
    <w:p w:rsidR="00FC5410" w:rsidRDefault="00FC5410" w:rsidP="0075036B">
      <w:pPr>
        <w:pStyle w:val="ListeParagraf"/>
        <w:numPr>
          <w:ilvl w:val="0"/>
          <w:numId w:val="1"/>
        </w:numPr>
      </w:pPr>
      <w:r>
        <w:rPr>
          <w:b/>
        </w:rPr>
        <w:t xml:space="preserve">Hafta: </w:t>
      </w:r>
      <w:r w:rsidR="003D1D6B">
        <w:rPr>
          <w:b/>
        </w:rPr>
        <w:t xml:space="preserve"> Gençlik ve “Öteki” </w:t>
      </w:r>
    </w:p>
    <w:p w:rsidR="00FC5410" w:rsidRPr="00CB60B4" w:rsidRDefault="00FC5410" w:rsidP="00FC5410">
      <w:r>
        <w:t>Kaynaklar:</w:t>
      </w:r>
    </w:p>
    <w:p w:rsidR="00FC5410" w:rsidRDefault="00FC5410" w:rsidP="00FC5410">
      <w:r>
        <w:t>-</w:t>
      </w:r>
      <w:r w:rsidRPr="00683DB7">
        <w:t>Biz’liğin Aynasından Yansıyanlar: Türkiye Ge</w:t>
      </w:r>
      <w:r>
        <w:t>n</w:t>
      </w:r>
      <w:r w:rsidRPr="00683DB7">
        <w:t xml:space="preserve">çliğinde Kimlikler ve Ötekileştirme. İstanbul Bilgi Üniversitesi Yayınları. </w:t>
      </w:r>
      <w:r>
        <w:t>2017.</w:t>
      </w:r>
    </w:p>
    <w:p w:rsidR="009A05BB" w:rsidRDefault="009A05BB" w:rsidP="00FC5410"/>
    <w:p w:rsidR="009A05BB" w:rsidRDefault="009A05BB" w:rsidP="009A05BB">
      <w:pPr>
        <w:pStyle w:val="ListeParagraf"/>
        <w:numPr>
          <w:ilvl w:val="0"/>
          <w:numId w:val="1"/>
        </w:numPr>
        <w:rPr>
          <w:b/>
        </w:rPr>
      </w:pPr>
      <w:r w:rsidRPr="009A05BB">
        <w:rPr>
          <w:b/>
        </w:rPr>
        <w:t>Hafta</w:t>
      </w:r>
      <w:r>
        <w:rPr>
          <w:b/>
        </w:rPr>
        <w:t>-13. Hafta</w:t>
      </w:r>
      <w:r w:rsidRPr="009A05BB">
        <w:rPr>
          <w:b/>
        </w:rPr>
        <w:t xml:space="preserve"> Gençlik Sorunları</w:t>
      </w:r>
      <w:r>
        <w:rPr>
          <w:b/>
        </w:rPr>
        <w:t>:</w:t>
      </w:r>
    </w:p>
    <w:p w:rsidR="00F11F0C" w:rsidRPr="00F11F0C" w:rsidRDefault="00F11F0C" w:rsidP="00F11F0C">
      <w:pPr>
        <w:ind w:left="142" w:firstLine="360"/>
        <w:rPr>
          <w:color w:val="000000" w:themeColor="text1"/>
        </w:rPr>
      </w:pPr>
      <w:r w:rsidRPr="00F11F0C">
        <w:rPr>
          <w:color w:val="000000" w:themeColor="text1"/>
        </w:rPr>
        <w:t xml:space="preserve">Türkiye’de Gençlik ve Sorunları – İki Araştırma Raporu: </w:t>
      </w:r>
    </w:p>
    <w:p w:rsidR="00F11F0C" w:rsidRDefault="00F11F0C" w:rsidP="00F11F0C">
      <w:pPr>
        <w:pStyle w:val="ListeParagraf"/>
        <w:ind w:left="502"/>
        <w:rPr>
          <w:color w:val="FF0000"/>
        </w:rPr>
      </w:pPr>
    </w:p>
    <w:p w:rsidR="00F11F0C" w:rsidRPr="00A11A8F" w:rsidRDefault="0084547F" w:rsidP="00F11F0C">
      <w:pPr>
        <w:pStyle w:val="ListeParagraf"/>
        <w:ind w:left="502"/>
        <w:rPr>
          <w:color w:val="FF0000"/>
        </w:rPr>
      </w:pPr>
      <w:hyperlink r:id="rId12" w:history="1">
        <w:r w:rsidR="00F11F0C" w:rsidRPr="00C82536">
          <w:rPr>
            <w:rStyle w:val="Kpr"/>
          </w:rPr>
          <w:t>https://habitatdernegi.org/wp-content/uploads/genclerin-iyi-olma-hali-arastirmasi-3-rapor-ozeti.pdf</w:t>
        </w:r>
      </w:hyperlink>
      <w:r w:rsidR="00F11F0C">
        <w:rPr>
          <w:color w:val="FF0000"/>
        </w:rPr>
        <w:t xml:space="preserve"> </w:t>
      </w:r>
    </w:p>
    <w:p w:rsidR="00F11F0C" w:rsidRDefault="00F11F0C" w:rsidP="00F11F0C">
      <w:pPr>
        <w:pStyle w:val="ListeParagraf"/>
        <w:ind w:left="502"/>
      </w:pPr>
    </w:p>
    <w:p w:rsidR="00F11F0C" w:rsidRDefault="0084547F" w:rsidP="00F11F0C">
      <w:pPr>
        <w:pStyle w:val="ListeParagraf"/>
        <w:ind w:left="502"/>
      </w:pPr>
      <w:hyperlink r:id="rId13" w:history="1">
        <w:r w:rsidR="00F11F0C" w:rsidRPr="00C82536">
          <w:rPr>
            <w:rStyle w:val="Kpr"/>
          </w:rPr>
          <w:t>https://turkey.unfpa.org/sites/default/files/pub-pdf/unfpa_turkey_genclik_raporu_tr.pdf</w:t>
        </w:r>
      </w:hyperlink>
      <w:r w:rsidR="00F11F0C">
        <w:t xml:space="preserve"> </w:t>
      </w:r>
    </w:p>
    <w:p w:rsidR="00F11F0C" w:rsidRPr="00EC4965" w:rsidRDefault="00F11F0C" w:rsidP="00F11F0C">
      <w:pPr>
        <w:pStyle w:val="ListeParagraf"/>
        <w:ind w:left="502"/>
        <w:rPr>
          <w:b/>
        </w:rPr>
      </w:pPr>
    </w:p>
    <w:p w:rsidR="00FC5410" w:rsidRDefault="00FC5410" w:rsidP="00FC5410">
      <w:pPr>
        <w:autoSpaceDE w:val="0"/>
        <w:autoSpaceDN w:val="0"/>
        <w:adjustRightInd w:val="0"/>
        <w:spacing w:after="0" w:line="240" w:lineRule="auto"/>
        <w:rPr>
          <w:bCs/>
        </w:rPr>
      </w:pPr>
      <w:r>
        <w:t>-</w:t>
      </w:r>
      <w:r w:rsidRPr="00CB60B4">
        <w:t>Türkiye’de Genç İşsizliği</w:t>
      </w:r>
      <w:r>
        <w:t xml:space="preserve">.  </w:t>
      </w:r>
      <w:r w:rsidRPr="00CB60B4">
        <w:t>Nurhan Yentürk</w:t>
      </w:r>
      <w:r>
        <w:t xml:space="preserve">, </w:t>
      </w:r>
      <w:r w:rsidRPr="00CB60B4">
        <w:t>Cem Başlevent</w:t>
      </w:r>
      <w:r>
        <w:t>.</w:t>
      </w:r>
      <w:r w:rsidRPr="00CB60B4">
        <w:rPr>
          <w:bCs/>
        </w:rPr>
        <w:t>Gençlik Çalışmaları Birimi</w:t>
      </w:r>
      <w:r>
        <w:rPr>
          <w:bCs/>
        </w:rPr>
        <w:t xml:space="preserve"> </w:t>
      </w:r>
      <w:r w:rsidRPr="00CB60B4">
        <w:rPr>
          <w:bCs/>
        </w:rPr>
        <w:t>Araştırma Raporu No 2 – Eylül 2007</w:t>
      </w:r>
      <w:r>
        <w:rPr>
          <w:bCs/>
        </w:rPr>
        <w:t xml:space="preserve">. Erişim adresi:  </w:t>
      </w:r>
      <w:hyperlink r:id="rId14" w:history="1">
        <w:r w:rsidRPr="00EA40B6">
          <w:rPr>
            <w:rStyle w:val="Kpr"/>
            <w:bCs/>
          </w:rPr>
          <w:t>http://erasmus.akdeniz.edu.tr/_dinamik/210/751.pdf</w:t>
        </w:r>
      </w:hyperlink>
    </w:p>
    <w:p w:rsidR="00FC5410" w:rsidRDefault="00FC5410" w:rsidP="00FC5410">
      <w:pPr>
        <w:autoSpaceDE w:val="0"/>
        <w:autoSpaceDN w:val="0"/>
        <w:adjustRightInd w:val="0"/>
        <w:spacing w:after="0" w:line="240" w:lineRule="auto"/>
        <w:rPr>
          <w:bCs/>
        </w:rPr>
      </w:pPr>
    </w:p>
    <w:p w:rsidR="00FC5410" w:rsidRDefault="00FC5410" w:rsidP="00FC5410">
      <w:pPr>
        <w:autoSpaceDE w:val="0"/>
        <w:autoSpaceDN w:val="0"/>
        <w:adjustRightInd w:val="0"/>
        <w:spacing w:after="0" w:line="240" w:lineRule="auto"/>
        <w:rPr>
          <w:bCs/>
        </w:rPr>
      </w:pPr>
      <w:r>
        <w:rPr>
          <w:bCs/>
        </w:rPr>
        <w:t xml:space="preserve">-Kaos GL. Heteronormatif Olmayan Bir Sosyal Hizmet İçin. El Kitabı. </w:t>
      </w:r>
    </w:p>
    <w:p w:rsidR="00FC5410" w:rsidRDefault="00FC5410" w:rsidP="00FC5410">
      <w:pPr>
        <w:autoSpaceDE w:val="0"/>
        <w:autoSpaceDN w:val="0"/>
        <w:adjustRightInd w:val="0"/>
        <w:spacing w:after="0" w:line="240" w:lineRule="auto"/>
        <w:rPr>
          <w:bCs/>
        </w:rPr>
      </w:pPr>
      <w:r>
        <w:rPr>
          <w:bCs/>
        </w:rPr>
        <w:t xml:space="preserve"> </w:t>
      </w:r>
    </w:p>
    <w:p w:rsidR="00FC5410" w:rsidRDefault="00FC5410" w:rsidP="00FC5410">
      <w:pPr>
        <w:autoSpaceDE w:val="0"/>
        <w:autoSpaceDN w:val="0"/>
        <w:adjustRightInd w:val="0"/>
        <w:spacing w:after="0" w:line="240" w:lineRule="auto"/>
        <w:rPr>
          <w:bCs/>
        </w:rPr>
      </w:pPr>
      <w:r>
        <w:rPr>
          <w:bCs/>
        </w:rPr>
        <w:t>-Burcu, E. (2013). Engelli Gençler ve Sosyal Riskler. Gençlik Araştırmaları Dergisi. Yıl 1, Sayı 1(2).</w:t>
      </w:r>
    </w:p>
    <w:p w:rsidR="00FC5410" w:rsidRDefault="00FC5410" w:rsidP="00FC5410">
      <w:pPr>
        <w:autoSpaceDE w:val="0"/>
        <w:autoSpaceDN w:val="0"/>
        <w:adjustRightInd w:val="0"/>
        <w:spacing w:after="0" w:line="240" w:lineRule="auto"/>
        <w:rPr>
          <w:bCs/>
        </w:rPr>
      </w:pPr>
      <w:r>
        <w:rPr>
          <w:bCs/>
        </w:rPr>
        <w:t xml:space="preserve"> Erişim adresi: </w:t>
      </w:r>
      <w:hyperlink r:id="rId15" w:anchor="page=31" w:history="1">
        <w:r w:rsidRPr="00EA40B6">
          <w:rPr>
            <w:rStyle w:val="Kpr"/>
            <w:bCs/>
          </w:rPr>
          <w:t>http://dergipark.ulakbim.gov.tr/genader/article/viewFile/5000092993/5000086473#page=31</w:t>
        </w:r>
      </w:hyperlink>
    </w:p>
    <w:p w:rsidR="00FC5410" w:rsidRDefault="00FC5410" w:rsidP="00FC5410">
      <w:pPr>
        <w:autoSpaceDE w:val="0"/>
        <w:autoSpaceDN w:val="0"/>
        <w:adjustRightInd w:val="0"/>
        <w:spacing w:after="0" w:line="240" w:lineRule="auto"/>
        <w:rPr>
          <w:bCs/>
        </w:rPr>
      </w:pPr>
    </w:p>
    <w:p w:rsidR="00FC5410" w:rsidRDefault="00FC5410" w:rsidP="00FC5410">
      <w:pPr>
        <w:autoSpaceDE w:val="0"/>
        <w:autoSpaceDN w:val="0"/>
        <w:adjustRightInd w:val="0"/>
        <w:spacing w:after="0" w:line="240" w:lineRule="auto"/>
        <w:rPr>
          <w:bCs/>
        </w:rPr>
      </w:pPr>
      <w:r>
        <w:rPr>
          <w:bCs/>
        </w:rPr>
        <w:t>-Yaman, Miraç, Ömer. Apaçi Gençlik. ss. 57-101.</w:t>
      </w:r>
    </w:p>
    <w:p w:rsidR="00F11F0C" w:rsidRDefault="00F11F0C" w:rsidP="00FC5410">
      <w:pPr>
        <w:autoSpaceDE w:val="0"/>
        <w:autoSpaceDN w:val="0"/>
        <w:adjustRightInd w:val="0"/>
        <w:spacing w:after="0" w:line="240" w:lineRule="auto"/>
      </w:pPr>
    </w:p>
    <w:p w:rsidR="00FC5410" w:rsidRDefault="00FC5410" w:rsidP="00FC5410">
      <w:pPr>
        <w:pStyle w:val="ListeParagraf"/>
        <w:ind w:left="502"/>
        <w:rPr>
          <w:b/>
        </w:rPr>
      </w:pPr>
    </w:p>
    <w:p w:rsidR="00FC5410" w:rsidRDefault="00FC5410" w:rsidP="009A05BB">
      <w:pPr>
        <w:pStyle w:val="ListeParagraf"/>
        <w:numPr>
          <w:ilvl w:val="0"/>
          <w:numId w:val="7"/>
        </w:numPr>
        <w:rPr>
          <w:b/>
        </w:rPr>
      </w:pPr>
      <w:r>
        <w:rPr>
          <w:b/>
        </w:rPr>
        <w:t>Hafta:  Belgesel Gösterimi ve Tartışma</w:t>
      </w:r>
    </w:p>
    <w:p w:rsidR="00FC5410" w:rsidRDefault="00FC5410" w:rsidP="00FC5410">
      <w:pPr>
        <w:pStyle w:val="ListeParagraf"/>
        <w:ind w:left="502"/>
        <w:rPr>
          <w:b/>
        </w:rPr>
      </w:pPr>
      <w:r w:rsidRPr="002A6D6A">
        <w:rPr>
          <w:b/>
          <w:i/>
        </w:rPr>
        <w:t>“Yetiştirme Yurdunun Kayıp Masalı”</w:t>
      </w:r>
    </w:p>
    <w:p w:rsidR="00FC5410" w:rsidRDefault="00FC5410" w:rsidP="00FC5410">
      <w:pPr>
        <w:pStyle w:val="ListeParagraf"/>
        <w:ind w:left="502"/>
        <w:rPr>
          <w:b/>
        </w:rPr>
      </w:pPr>
    </w:p>
    <w:p w:rsidR="00FC5410" w:rsidRDefault="00FC5410" w:rsidP="00FC5410">
      <w:pPr>
        <w:pStyle w:val="ListeParagraf"/>
        <w:ind w:left="502"/>
        <w:rPr>
          <w:b/>
        </w:rPr>
      </w:pPr>
    </w:p>
    <w:p w:rsidR="009356DF" w:rsidRPr="00F11F0C" w:rsidRDefault="00FC5410" w:rsidP="00F11F0C">
      <w:pPr>
        <w:pStyle w:val="ListeParagraf"/>
        <w:numPr>
          <w:ilvl w:val="0"/>
          <w:numId w:val="4"/>
        </w:numPr>
        <w:rPr>
          <w:b/>
        </w:rPr>
      </w:pPr>
      <w:r w:rsidRPr="00FF5FBD">
        <w:rPr>
          <w:b/>
        </w:rPr>
        <w:t xml:space="preserve">Hafta: </w:t>
      </w:r>
      <w:r w:rsidR="009A05BB">
        <w:rPr>
          <w:b/>
        </w:rPr>
        <w:t xml:space="preserve">Final Sınavı </w:t>
      </w:r>
    </w:p>
    <w:p w:rsidR="00BB73F3" w:rsidRPr="00E4529C" w:rsidRDefault="00BB73F3" w:rsidP="00BB73F3">
      <w:pPr>
        <w:rPr>
          <w:b/>
        </w:rPr>
      </w:pPr>
      <w:r w:rsidRPr="00E4529C">
        <w:rPr>
          <w:b/>
        </w:rPr>
        <w:t xml:space="preserve">DERS DEĞERLENDİRME KRİTERLERİ: </w:t>
      </w:r>
    </w:p>
    <w:tbl>
      <w:tblPr>
        <w:tblStyle w:val="TabloKlavuzu"/>
        <w:tblW w:w="0" w:type="auto"/>
        <w:tblLook w:val="04A0" w:firstRow="1" w:lastRow="0" w:firstColumn="1" w:lastColumn="0" w:noHBand="0" w:noVBand="1"/>
      </w:tblPr>
      <w:tblGrid>
        <w:gridCol w:w="4591"/>
      </w:tblGrid>
      <w:tr w:rsidR="00BB73F3" w:rsidRPr="00CD3756" w:rsidTr="00442389">
        <w:trPr>
          <w:trHeight w:val="565"/>
        </w:trPr>
        <w:tc>
          <w:tcPr>
            <w:tcW w:w="4591" w:type="dxa"/>
          </w:tcPr>
          <w:p w:rsidR="00BB73F3" w:rsidRPr="00CD3756" w:rsidRDefault="00BB73F3" w:rsidP="00442389">
            <w:pPr>
              <w:jc w:val="both"/>
              <w:rPr>
                <w:b/>
              </w:rPr>
            </w:pPr>
            <w:r w:rsidRPr="00CD3756">
              <w:rPr>
                <w:b/>
              </w:rPr>
              <w:t>Değerlendirme Kriterleri:</w:t>
            </w:r>
          </w:p>
        </w:tc>
      </w:tr>
      <w:tr w:rsidR="00BB73F3" w:rsidRPr="00CD3756" w:rsidTr="00442389">
        <w:trPr>
          <w:trHeight w:val="565"/>
        </w:trPr>
        <w:tc>
          <w:tcPr>
            <w:tcW w:w="4591" w:type="dxa"/>
          </w:tcPr>
          <w:p w:rsidR="00BB73F3" w:rsidRPr="00A4313B" w:rsidRDefault="00BB73F3" w:rsidP="00442389">
            <w:pPr>
              <w:jc w:val="both"/>
            </w:pPr>
            <w:r w:rsidRPr="00A4313B">
              <w:t>Ara Sınav: %</w:t>
            </w:r>
            <w:r w:rsidR="00F11F0C">
              <w:t>30</w:t>
            </w:r>
          </w:p>
        </w:tc>
      </w:tr>
      <w:tr w:rsidR="00BB73F3" w:rsidRPr="00CD3756" w:rsidTr="00442389">
        <w:trPr>
          <w:trHeight w:val="533"/>
        </w:trPr>
        <w:tc>
          <w:tcPr>
            <w:tcW w:w="4591" w:type="dxa"/>
          </w:tcPr>
          <w:p w:rsidR="00BB73F3" w:rsidRPr="00CD3756" w:rsidRDefault="00BB73F3" w:rsidP="00442389">
            <w:pPr>
              <w:jc w:val="both"/>
            </w:pPr>
            <w:r w:rsidRPr="00CD3756">
              <w:t xml:space="preserve">Final Sınavı: </w:t>
            </w:r>
            <w:r>
              <w:t xml:space="preserve">%80 </w:t>
            </w:r>
          </w:p>
        </w:tc>
      </w:tr>
    </w:tbl>
    <w:p w:rsidR="00215943" w:rsidRDefault="00215943"/>
    <w:sectPr w:rsidR="00215943" w:rsidSect="002159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Italic">
    <w:altName w:val="Times New Roman"/>
    <w:panose1 w:val="00000500000000090000"/>
    <w:charset w:val="00"/>
    <w:family w:val="auto"/>
    <w:notTrueType/>
    <w:pitch w:val="default"/>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F4CBA"/>
    <w:multiLevelType w:val="hybridMultilevel"/>
    <w:tmpl w:val="CC48A4C4"/>
    <w:lvl w:ilvl="0" w:tplc="1D826C86">
      <w:start w:val="14"/>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48511CF5"/>
    <w:multiLevelType w:val="hybridMultilevel"/>
    <w:tmpl w:val="DC74FB7C"/>
    <w:lvl w:ilvl="0" w:tplc="70D41396">
      <w:start w:val="7"/>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C8E3BCB"/>
    <w:multiLevelType w:val="hybridMultilevel"/>
    <w:tmpl w:val="1DFA6B82"/>
    <w:lvl w:ilvl="0" w:tplc="D8BE6AC8">
      <w:start w:val="1"/>
      <w:numFmt w:val="decimal"/>
      <w:lvlText w:val="%1."/>
      <w:lvlJc w:val="left"/>
      <w:pPr>
        <w:ind w:left="502"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2CB69A7"/>
    <w:multiLevelType w:val="hybridMultilevel"/>
    <w:tmpl w:val="1DFA6B82"/>
    <w:lvl w:ilvl="0" w:tplc="D8BE6AC8">
      <w:start w:val="1"/>
      <w:numFmt w:val="decimal"/>
      <w:lvlText w:val="%1."/>
      <w:lvlJc w:val="left"/>
      <w:pPr>
        <w:ind w:left="502"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75D5ED1"/>
    <w:multiLevelType w:val="hybridMultilevel"/>
    <w:tmpl w:val="1DFA6B82"/>
    <w:lvl w:ilvl="0" w:tplc="D8BE6AC8">
      <w:start w:val="1"/>
      <w:numFmt w:val="decimal"/>
      <w:lvlText w:val="%1."/>
      <w:lvlJc w:val="left"/>
      <w:pPr>
        <w:ind w:left="502"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FB4476F"/>
    <w:multiLevelType w:val="hybridMultilevel"/>
    <w:tmpl w:val="2FFAFC5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B352345"/>
    <w:multiLevelType w:val="hybridMultilevel"/>
    <w:tmpl w:val="4A1A5D56"/>
    <w:lvl w:ilvl="0" w:tplc="81C60D08">
      <w:start w:val="1"/>
      <w:numFmt w:val="decimal"/>
      <w:lvlText w:val="%1."/>
      <w:lvlJc w:val="left"/>
      <w:pPr>
        <w:ind w:left="1065" w:hanging="360"/>
      </w:pPr>
      <w:rPr>
        <w:rFonts w:hint="default"/>
        <w:b/>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7" w15:restartNumberingAfterBreak="0">
    <w:nsid w:val="71627B4C"/>
    <w:multiLevelType w:val="hybridMultilevel"/>
    <w:tmpl w:val="B9B84B68"/>
    <w:lvl w:ilvl="0" w:tplc="57BE6652">
      <w:start w:val="15"/>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num w:numId="1">
    <w:abstractNumId w:val="4"/>
  </w:num>
  <w:num w:numId="2">
    <w:abstractNumId w:val="5"/>
  </w:num>
  <w:num w:numId="3">
    <w:abstractNumId w:val="6"/>
  </w:num>
  <w:num w:numId="4">
    <w:abstractNumId w:val="7"/>
  </w:num>
  <w:num w:numId="5">
    <w:abstractNumId w:val="1"/>
  </w:num>
  <w:num w:numId="6">
    <w:abstractNumId w:val="2"/>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410"/>
    <w:rsid w:val="00101F9B"/>
    <w:rsid w:val="001635F1"/>
    <w:rsid w:val="00215943"/>
    <w:rsid w:val="00217F82"/>
    <w:rsid w:val="00242EE7"/>
    <w:rsid w:val="00247DAE"/>
    <w:rsid w:val="002840E2"/>
    <w:rsid w:val="002B2978"/>
    <w:rsid w:val="003200A2"/>
    <w:rsid w:val="003267CB"/>
    <w:rsid w:val="00367E39"/>
    <w:rsid w:val="00382359"/>
    <w:rsid w:val="0039758A"/>
    <w:rsid w:val="003D1D6B"/>
    <w:rsid w:val="00426294"/>
    <w:rsid w:val="00563E02"/>
    <w:rsid w:val="005B6DB7"/>
    <w:rsid w:val="0064399A"/>
    <w:rsid w:val="00675243"/>
    <w:rsid w:val="00684788"/>
    <w:rsid w:val="0075036B"/>
    <w:rsid w:val="00774260"/>
    <w:rsid w:val="00787387"/>
    <w:rsid w:val="007F76D3"/>
    <w:rsid w:val="0084547F"/>
    <w:rsid w:val="0089134C"/>
    <w:rsid w:val="00913AE0"/>
    <w:rsid w:val="009356DF"/>
    <w:rsid w:val="009A05BB"/>
    <w:rsid w:val="009C7A34"/>
    <w:rsid w:val="00A022E1"/>
    <w:rsid w:val="00A11A8F"/>
    <w:rsid w:val="00A4313B"/>
    <w:rsid w:val="00A917E3"/>
    <w:rsid w:val="00B3494B"/>
    <w:rsid w:val="00B42262"/>
    <w:rsid w:val="00BB73F3"/>
    <w:rsid w:val="00C318E0"/>
    <w:rsid w:val="00C51E8D"/>
    <w:rsid w:val="00D37EA9"/>
    <w:rsid w:val="00DD53D0"/>
    <w:rsid w:val="00DE747E"/>
    <w:rsid w:val="00DE78B3"/>
    <w:rsid w:val="00E1684E"/>
    <w:rsid w:val="00EC4965"/>
    <w:rsid w:val="00EC6117"/>
    <w:rsid w:val="00EF787C"/>
    <w:rsid w:val="00F11F0C"/>
    <w:rsid w:val="00FC541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1E6AF"/>
  <w15:docId w15:val="{868D30A8-D303-7E41-92AC-61EFC50DF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5410"/>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FC5410"/>
    <w:rPr>
      <w:color w:val="0000FF" w:themeColor="hyperlink"/>
      <w:u w:val="single"/>
    </w:rPr>
  </w:style>
  <w:style w:type="paragraph" w:styleId="ListeParagraf">
    <w:name w:val="List Paragraph"/>
    <w:basedOn w:val="Normal"/>
    <w:uiPriority w:val="34"/>
    <w:qFormat/>
    <w:rsid w:val="00FC5410"/>
    <w:pPr>
      <w:ind w:left="720"/>
      <w:contextualSpacing/>
    </w:pPr>
  </w:style>
  <w:style w:type="paragraph" w:customStyle="1" w:styleId="NormalMetin">
    <w:name w:val="NormalMetin"/>
    <w:basedOn w:val="Normal"/>
    <w:rsid w:val="00FC5410"/>
    <w:pPr>
      <w:spacing w:after="0" w:line="240" w:lineRule="auto"/>
      <w:jc w:val="both"/>
    </w:pPr>
    <w:rPr>
      <w:rFonts w:ascii="Times New Roman" w:eastAsia="Times New Roman" w:hAnsi="Times New Roman" w:cs="Times New Roman"/>
      <w:sz w:val="24"/>
      <w:szCs w:val="24"/>
      <w:lang w:eastAsia="tr-TR"/>
    </w:rPr>
  </w:style>
  <w:style w:type="table" w:styleId="TabloKlavuzu">
    <w:name w:val="Table Grid"/>
    <w:basedOn w:val="NormalTablo"/>
    <w:uiPriority w:val="39"/>
    <w:rsid w:val="00FC54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mlenmeyenBahsetme">
    <w:name w:val="Unresolved Mention"/>
    <w:basedOn w:val="VarsaylanParagrafYazTipi"/>
    <w:uiPriority w:val="99"/>
    <w:semiHidden/>
    <w:unhideWhenUsed/>
    <w:rsid w:val="009356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nicankara.org.tr/2008_March/NHDR_tr.pdf" TargetMode="External"/><Relationship Id="rId13" Type="http://schemas.openxmlformats.org/officeDocument/2006/relationships/hyperlink" Target="https://turkey.unfpa.org/sites/default/files/pub-pdf/unfpa_turkey_genclik_raporu_tr.pdf" TargetMode="External"/><Relationship Id="rId3" Type="http://schemas.openxmlformats.org/officeDocument/2006/relationships/settings" Target="settings.xml"/><Relationship Id="rId7" Type="http://schemas.openxmlformats.org/officeDocument/2006/relationships/hyperlink" Target="https://www.ted.com/talks/sarah_jayne_blakemore_the_mysterious_workings_of_the_adolescent_brain/transcript?language=en" TargetMode="External"/><Relationship Id="rId12" Type="http://schemas.openxmlformats.org/officeDocument/2006/relationships/hyperlink" Target="https://habitatdernegi.org/wp-content/uploads/genclerin-iyi-olma-hali-arastirmasi-3-rapor-ozeti.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goncapolat@ankara.edu.tr" TargetMode="External"/><Relationship Id="rId11" Type="http://schemas.openxmlformats.org/officeDocument/2006/relationships/hyperlink" Target="https://www.tr.undp.org/content/dam/turkey/docs/Publications/nhdrs/Brosur_Tr.pdf" TargetMode="External"/><Relationship Id="rId5" Type="http://schemas.openxmlformats.org/officeDocument/2006/relationships/image" Target="media/image1.jpeg"/><Relationship Id="rId15" Type="http://schemas.openxmlformats.org/officeDocument/2006/relationships/hyperlink" Target="http://dergipark.ulakbim.gov.tr/genader/article/viewFile/5000092993/5000086473" TargetMode="External"/><Relationship Id="rId10" Type="http://schemas.openxmlformats.org/officeDocument/2006/relationships/hyperlink" Target="https://www.tr.undp.org/content/dam/turkey/docs/Publications/nhdrs/NHDR_tr.pdf" TargetMode="External"/><Relationship Id="rId4" Type="http://schemas.openxmlformats.org/officeDocument/2006/relationships/webSettings" Target="webSettings.xml"/><Relationship Id="rId9" Type="http://schemas.openxmlformats.org/officeDocument/2006/relationships/hyperlink" Target="http://insanhaklarimerkezi.bilgi.edu.tr/tr/pusula/" TargetMode="External"/><Relationship Id="rId14" Type="http://schemas.openxmlformats.org/officeDocument/2006/relationships/hyperlink" Target="http://erasmus.akdeniz.edu.tr/_dinamik/210/751.pdf"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1216</Words>
  <Characters>6936</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X</cp:lastModifiedBy>
  <cp:revision>6</cp:revision>
  <dcterms:created xsi:type="dcterms:W3CDTF">2021-09-23T12:20:00Z</dcterms:created>
  <dcterms:modified xsi:type="dcterms:W3CDTF">2021-12-02T11:15:00Z</dcterms:modified>
</cp:coreProperties>
</file>