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1AF5E99F" w:rsidR="00BC32DD" w:rsidRPr="001A2552" w:rsidRDefault="001231DC" w:rsidP="00D94C6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KSD221</w:t>
            </w:r>
            <w:r w:rsidR="00716EF4">
              <w:rPr>
                <w:b/>
                <w:bCs/>
                <w:szCs w:val="16"/>
              </w:rPr>
              <w:t xml:space="preserve"> </w:t>
            </w:r>
            <w:r w:rsidR="00D94C63">
              <w:rPr>
                <w:b/>
                <w:bCs/>
                <w:szCs w:val="16"/>
              </w:rPr>
              <w:t>Müzik Teorisi ve Solfej I</w:t>
            </w:r>
            <w:r w:rsidR="00D34988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1BA7AA0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17696C87" w:rsidR="00BC32DD" w:rsidRPr="001A2552" w:rsidRDefault="00E86BC2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2857DB70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Solfej okuma, deşifre, dikte, teorik bilgiler.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38490A9A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Eserleri doğru deşifre edebilme ve müzikal kavrama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6E0F7313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5ED3B9CA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Gallon, N. (1924). Cent Dictees Musicales Progressives A Deux Parties: Paris. Editions Jean Jobert"</w:t>
            </w:r>
          </w:p>
          <w:p w14:paraId="21B10756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Lavignac, A. Volume 2-A: Paris. Editions Henry Lemoine Gallon, N. (1949). Cours Complet Dictee Musicale: Paris. Editions Jean Jobert"</w:t>
            </w:r>
          </w:p>
          <w:p w14:paraId="49D32FE7" w14:textId="77777777" w:rsidR="0033509A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Baran, İlhan; "Temel Müzik Kuralları"</w:t>
            </w:r>
          </w:p>
          <w:p w14:paraId="5D33AF6E" w14:textId="77777777" w:rsidR="001231DC" w:rsidRPr="001231DC" w:rsidRDefault="001231DC" w:rsidP="001231DC">
            <w:pPr>
              <w:pStyle w:val="Kaynakca"/>
              <w:rPr>
                <w:szCs w:val="16"/>
                <w:lang w:val="tr-TR"/>
              </w:rPr>
            </w:pPr>
            <w:r w:rsidRPr="001231DC">
              <w:rPr>
                <w:szCs w:val="16"/>
                <w:lang w:val="tr-TR"/>
              </w:rPr>
              <w:t>Manuel Pratique pour l'etude des cles, Georges Dandelot</w:t>
            </w:r>
          </w:p>
          <w:p w14:paraId="3F694C19" w14:textId="77777777" w:rsidR="001231DC" w:rsidRPr="001231DC" w:rsidRDefault="001231DC" w:rsidP="001231DC">
            <w:pPr>
              <w:pStyle w:val="Kaynakca"/>
              <w:rPr>
                <w:szCs w:val="16"/>
                <w:lang w:val="tr-TR"/>
              </w:rPr>
            </w:pPr>
            <w:r w:rsidRPr="001231DC">
              <w:rPr>
                <w:szCs w:val="16"/>
                <w:lang w:val="tr-TR"/>
              </w:rPr>
              <w:t>Rythme Mesure vol.1, F.Fontaine</w:t>
            </w:r>
          </w:p>
          <w:p w14:paraId="6588731C" w14:textId="6FF6943C" w:rsidR="001231DC" w:rsidRPr="001231DC" w:rsidRDefault="001231DC" w:rsidP="001231DC">
            <w:pPr>
              <w:pStyle w:val="Kaynakca"/>
              <w:rPr>
                <w:szCs w:val="16"/>
                <w:lang w:val="tr-TR"/>
              </w:rPr>
            </w:pPr>
            <w:r w:rsidRPr="001231DC">
              <w:rPr>
                <w:szCs w:val="16"/>
                <w:lang w:val="tr-TR"/>
              </w:rPr>
              <w:t>Solfege contemporain vol.1,2.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696459BA" w:rsidR="00BC32DD" w:rsidRPr="001A2552" w:rsidRDefault="001231DC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231DC"/>
    <w:rsid w:val="00166DFA"/>
    <w:rsid w:val="001A1AA6"/>
    <w:rsid w:val="001D1DAA"/>
    <w:rsid w:val="002969F4"/>
    <w:rsid w:val="002A10E3"/>
    <w:rsid w:val="002C5E14"/>
    <w:rsid w:val="002F623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755066"/>
    <w:rsid w:val="00832BE3"/>
    <w:rsid w:val="0085159B"/>
    <w:rsid w:val="00855BB1"/>
    <w:rsid w:val="00AA7E31"/>
    <w:rsid w:val="00B64481"/>
    <w:rsid w:val="00BC32DD"/>
    <w:rsid w:val="00D34988"/>
    <w:rsid w:val="00D94C63"/>
    <w:rsid w:val="00E86BC2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3</cp:revision>
  <dcterms:created xsi:type="dcterms:W3CDTF">2022-02-23T21:08:00Z</dcterms:created>
  <dcterms:modified xsi:type="dcterms:W3CDTF">2022-02-23T21:11:00Z</dcterms:modified>
</cp:coreProperties>
</file>