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7669CFDB" w:rsidR="00BC32DD" w:rsidRPr="001A2552" w:rsidRDefault="002A10E3" w:rsidP="002969F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KOR430</w:t>
            </w:r>
            <w:r w:rsidR="00456948">
              <w:rPr>
                <w:b/>
                <w:bCs/>
                <w:szCs w:val="16"/>
              </w:rPr>
              <w:t xml:space="preserve"> </w:t>
            </w:r>
            <w:r w:rsidR="002969F4">
              <w:rPr>
                <w:b/>
                <w:bCs/>
                <w:szCs w:val="16"/>
              </w:rPr>
              <w:t>Armoni-Kontrpuan I</w:t>
            </w:r>
            <w:r>
              <w:rPr>
                <w:b/>
                <w:bCs/>
                <w:szCs w:val="16"/>
              </w:rPr>
              <w:t>V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3A54E2E5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07BB807D" w:rsidR="00BC32DD" w:rsidRPr="001A2552" w:rsidRDefault="002A10E3" w:rsidP="002A10E3">
            <w:pPr>
              <w:pStyle w:val="DersBilgileri"/>
              <w:rPr>
                <w:szCs w:val="16"/>
              </w:rPr>
            </w:pPr>
            <w:r w:rsidRPr="002A10E3">
              <w:rPr>
                <w:szCs w:val="16"/>
              </w:rPr>
              <w:t>Bas ve Soprano partileri üzerinde dört partili akor oluşturma ve akorların bağlanışları hakkında temel uygulamalar.</w:t>
            </w:r>
            <w:bookmarkStart w:id="0" w:name="_GoBack"/>
            <w:bookmarkEnd w:id="0"/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45AA14C0" w:rsidR="00BC32DD" w:rsidRPr="001A2552" w:rsidRDefault="002A10E3" w:rsidP="002A10E3">
            <w:pPr>
              <w:pStyle w:val="DersBilgileri"/>
              <w:rPr>
                <w:szCs w:val="16"/>
              </w:rPr>
            </w:pPr>
            <w:r w:rsidRPr="002A10E3">
              <w:rPr>
                <w:szCs w:val="16"/>
              </w:rPr>
              <w:t>Dört partili koro yazısı kullanarak temel ve yan derece akorları birbirine bağlama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20DA6DD9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471EDA2" w14:textId="77777777" w:rsidR="002969F4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Desportes, Yvonnes. (1989) Aiole-memoire, Pour letude du Contrepoint, Paris</w:t>
            </w:r>
          </w:p>
          <w:p w14:paraId="2F2CDE88" w14:textId="77777777" w:rsidR="002969F4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Dubois, Theodore. (1921)Traite d?Harmonie, Theorique et Pratique, Heguel, Paris</w:t>
            </w:r>
          </w:p>
          <w:p w14:paraId="7B2E33D6" w14:textId="77777777" w:rsidR="002969F4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Galon, N. ve Bitsch, Marcel. (1964)Traité de Contrepoint, Durand, Paris</w:t>
            </w:r>
          </w:p>
          <w:p w14:paraId="6588731C" w14:textId="6741E799" w:rsidR="0033509A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Koechlin, Ch. Précis des Régles du Contrepoint, (1926) Heguel, Paris,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0FCD4432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969F4"/>
    <w:rsid w:val="002A10E3"/>
    <w:rsid w:val="002C5E1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832BE3"/>
    <w:rsid w:val="0085159B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2022-02-23T20:59:00Z</dcterms:created>
  <dcterms:modified xsi:type="dcterms:W3CDTF">2022-02-23T20:59:00Z</dcterms:modified>
</cp:coreProperties>
</file>