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F23" w:rsidRPr="00AB0E15" w:rsidRDefault="00963F23" w:rsidP="00963F23">
      <w:pPr>
        <w:jc w:val="both"/>
        <w:rPr>
          <w:b/>
          <w:szCs w:val="20"/>
          <w:u w:val="thick"/>
        </w:rPr>
      </w:pPr>
      <w:r w:rsidRPr="00AB0E15">
        <w:rPr>
          <w:b/>
          <w:szCs w:val="20"/>
          <w:u w:val="thick"/>
        </w:rPr>
        <w:t>Heat Diffusion (Conduction) Equation / Heat Equation</w:t>
      </w:r>
    </w:p>
    <w:p w:rsidR="00963F23" w:rsidRPr="00AB0E15" w:rsidRDefault="00963F23" w:rsidP="00963F23">
      <w:pPr>
        <w:jc w:val="both"/>
        <w:rPr>
          <w:b/>
          <w:szCs w:val="20"/>
        </w:rPr>
      </w:pPr>
    </w:p>
    <w:p w:rsidR="00963F23" w:rsidRPr="00AB0E15" w:rsidRDefault="00963F23" w:rsidP="00963F23">
      <w:pPr>
        <w:jc w:val="both"/>
        <w:rPr>
          <w:b/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>We wish to know the temperature distribution within a material.</w:t>
      </w: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 xml:space="preserve">If you know </w:t>
      </w:r>
      <w:r w:rsidRPr="00AB0E15">
        <w:rPr>
          <w:szCs w:val="20"/>
          <w:u w:val="single"/>
        </w:rPr>
        <w:t>two temperatures of two different points within a material</w:t>
      </w:r>
      <w:r w:rsidRPr="00AB0E15">
        <w:rPr>
          <w:szCs w:val="20"/>
        </w:rPr>
        <w:t xml:space="preserve"> </w:t>
      </w:r>
      <w:proofErr w:type="gramStart"/>
      <w:r w:rsidRPr="00AB0E15">
        <w:rPr>
          <w:szCs w:val="20"/>
        </w:rPr>
        <w:t xml:space="preserve">or  </w:t>
      </w:r>
      <w:r w:rsidRPr="00AB0E15">
        <w:rPr>
          <w:szCs w:val="20"/>
          <w:u w:val="single"/>
        </w:rPr>
        <w:t>temperature</w:t>
      </w:r>
      <w:proofErr w:type="gramEnd"/>
      <w:r w:rsidRPr="00AB0E15">
        <w:rPr>
          <w:szCs w:val="20"/>
          <w:u w:val="single"/>
        </w:rPr>
        <w:t xml:space="preserve"> distribution within a material,</w:t>
      </w:r>
      <w:r w:rsidRPr="00AB0E15">
        <w:rPr>
          <w:szCs w:val="20"/>
        </w:rPr>
        <w:t xml:space="preserve"> you can use Fourier’s law to find the </w:t>
      </w:r>
      <w:r w:rsidRPr="00AB0E15">
        <w:rPr>
          <w:szCs w:val="20"/>
          <w:u w:val="double"/>
        </w:rPr>
        <w:t>heat flux</w:t>
      </w:r>
      <w:r w:rsidRPr="00AB0E15">
        <w:rPr>
          <w:szCs w:val="20"/>
        </w:rPr>
        <w:t>.</w:t>
      </w: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 xml:space="preserve">Temperature distribution is the variation of temperature as a function of position </w:t>
      </w:r>
      <w:proofErr w:type="gramStart"/>
      <w:r w:rsidRPr="00AB0E15">
        <w:rPr>
          <w:szCs w:val="20"/>
        </w:rPr>
        <w:t>…..</w:t>
      </w:r>
      <w:proofErr w:type="gramEnd"/>
      <w:r w:rsidRPr="00AB0E15">
        <w:rPr>
          <w:szCs w:val="20"/>
        </w:rPr>
        <w:t xml:space="preserve"> T= f(x)</w:t>
      </w: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>For example, T (x)= ax</w:t>
      </w:r>
      <w:r w:rsidRPr="00AB0E15">
        <w:rPr>
          <w:szCs w:val="20"/>
          <w:vertAlign w:val="superscript"/>
        </w:rPr>
        <w:t>2</w:t>
      </w:r>
      <w:r w:rsidRPr="00AB0E15">
        <w:rPr>
          <w:szCs w:val="20"/>
        </w:rPr>
        <w:t>+bx+c</w:t>
      </w: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 xml:space="preserve">If you don’t have the temperature distribution, then you can derive it by using the heat equation (energy balance) </w:t>
      </w: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>Heat equation is simply the conservation of energy for a system in which only conduction occurs should be derived accordingly,</w:t>
      </w: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 xml:space="preserve">1- Determine the geometry ---- which coordinate system do you </w:t>
      </w:r>
      <w:proofErr w:type="gramStart"/>
      <w:r w:rsidRPr="00AB0E15">
        <w:rPr>
          <w:szCs w:val="20"/>
        </w:rPr>
        <w:t>choose ?</w:t>
      </w:r>
      <w:proofErr w:type="gramEnd"/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>2- Define a differential control volume (differential volume element) at the system</w:t>
      </w: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>3- Establish energy balance for that differential volume element.</w:t>
      </w:r>
    </w:p>
    <w:p w:rsidR="00963F23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Consider the differential volume element </w:t>
      </w: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noProof/>
          <w:szCs w:val="20"/>
        </w:rPr>
        <w:drawing>
          <wp:inline distT="0" distB="0" distL="0" distR="0" wp14:anchorId="6BB4E7AF" wp14:editId="16292035">
            <wp:extent cx="5807412" cy="3045913"/>
            <wp:effectExtent l="0" t="0" r="0" b="254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86" cy="304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F23" w:rsidRPr="00AB0E15" w:rsidRDefault="000A2922" w:rsidP="00963F23">
      <w:pPr>
        <w:spacing w:line="360" w:lineRule="auto"/>
        <w:jc w:val="both"/>
        <w:rPr>
          <w:szCs w:val="20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[q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x,in</m:t>
                  </m:r>
                </m:sub>
              </m:sSub>
            </m:e>
            <m:sup>
              <m:r>
                <w:rPr>
                  <w:rFonts w:ascii="Cambria Math" w:hAnsi="Cambria Math"/>
                  <w:szCs w:val="20"/>
                </w:rPr>
                <m:t>''</m:t>
              </m:r>
            </m:sup>
          </m:sSup>
          <m:r>
            <w:rPr>
              <w:rFonts w:ascii="Cambria Math" w:hAnsi="Cambria Math"/>
              <w:szCs w:val="20"/>
            </w:rPr>
            <m:t xml:space="preserve">- </m:t>
          </m:r>
          <m:sSup>
            <m:sSupPr>
              <m:ctrlPr>
                <w:rPr>
                  <w:rFonts w:ascii="Cambria Math" w:hAnsi="Cambria Math"/>
                  <w:i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x,out</m:t>
                  </m:r>
                </m:sub>
              </m:sSub>
            </m:e>
            <m:sup>
              <m:r>
                <w:rPr>
                  <w:rFonts w:ascii="Cambria Math" w:hAnsi="Cambria Math"/>
                  <w:szCs w:val="20"/>
                </w:rPr>
                <m:t>''</m:t>
              </m:r>
            </m:sup>
          </m:sSup>
          <m:r>
            <w:rPr>
              <w:rFonts w:ascii="Cambria Math" w:hAnsi="Cambria Math"/>
              <w:szCs w:val="20"/>
            </w:rPr>
            <m:t xml:space="preserve">] [∆y∙∆z]+ </m:t>
          </m:r>
          <m:sSup>
            <m:sSupPr>
              <m:ctrlPr>
                <w:rPr>
                  <w:rFonts w:ascii="Cambria Math" w:hAnsi="Cambria Math"/>
                  <w:i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[q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y,in</m:t>
                  </m:r>
                </m:sub>
              </m:sSub>
            </m:e>
            <m:sup>
              <m:r>
                <w:rPr>
                  <w:rFonts w:ascii="Cambria Math" w:hAnsi="Cambria Math"/>
                  <w:szCs w:val="20"/>
                </w:rPr>
                <m:t>''</m:t>
              </m:r>
            </m:sup>
          </m:sSup>
          <m:r>
            <w:rPr>
              <w:rFonts w:ascii="Cambria Math" w:hAnsi="Cambria Math"/>
              <w:szCs w:val="20"/>
            </w:rPr>
            <m:t xml:space="preserve">- </m:t>
          </m:r>
          <m:sSup>
            <m:sSupPr>
              <m:ctrlPr>
                <w:rPr>
                  <w:rFonts w:ascii="Cambria Math" w:hAnsi="Cambria Math"/>
                  <w:i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y,out</m:t>
                  </m:r>
                </m:sub>
              </m:sSub>
            </m:e>
            <m:sup>
              <m:r>
                <w:rPr>
                  <w:rFonts w:ascii="Cambria Math" w:hAnsi="Cambria Math"/>
                  <w:szCs w:val="20"/>
                </w:rPr>
                <m:t>''</m:t>
              </m:r>
            </m:sup>
          </m:sSup>
          <m:r>
            <w:rPr>
              <w:rFonts w:ascii="Cambria Math" w:hAnsi="Cambria Math"/>
              <w:szCs w:val="20"/>
            </w:rPr>
            <m:t>] [∆x∙∆z]+</m:t>
          </m:r>
          <m:sSup>
            <m:sSupPr>
              <m:ctrlPr>
                <w:rPr>
                  <w:rFonts w:ascii="Cambria Math" w:hAnsi="Cambria Math"/>
                  <w:i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[q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z,in</m:t>
                  </m:r>
                </m:sub>
              </m:sSub>
            </m:e>
            <m:sup>
              <m:r>
                <w:rPr>
                  <w:rFonts w:ascii="Cambria Math" w:hAnsi="Cambria Math"/>
                  <w:szCs w:val="20"/>
                </w:rPr>
                <m:t>''</m:t>
              </m:r>
            </m:sup>
          </m:sSup>
          <m:r>
            <w:rPr>
              <w:rFonts w:ascii="Cambria Math" w:hAnsi="Cambria Math"/>
              <w:szCs w:val="20"/>
            </w:rPr>
            <m:t xml:space="preserve">- </m:t>
          </m:r>
          <m:sSup>
            <m:sSupPr>
              <m:ctrlPr>
                <w:rPr>
                  <w:rFonts w:ascii="Cambria Math" w:hAnsi="Cambria Math"/>
                  <w:i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z,out</m:t>
                  </m:r>
                </m:sub>
              </m:sSub>
            </m:e>
            <m:sup>
              <m:r>
                <w:rPr>
                  <w:rFonts w:ascii="Cambria Math" w:hAnsi="Cambria Math"/>
                  <w:szCs w:val="20"/>
                </w:rPr>
                <m:t>''</m:t>
              </m:r>
            </m:sup>
          </m:sSup>
          <m:r>
            <w:rPr>
              <w:rFonts w:ascii="Cambria Math" w:hAnsi="Cambria Math"/>
              <w:szCs w:val="20"/>
            </w:rPr>
            <m:t>] [∆y∙∆z]+</m:t>
          </m:r>
          <m:acc>
            <m:accPr>
              <m:chr m:val="̇"/>
              <m:ctrlPr>
                <w:rPr>
                  <w:rFonts w:ascii="Cambria Math" w:hAnsi="Cambria Math"/>
                  <w:i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gen</m:t>
                  </m:r>
                </m:sub>
              </m:sSub>
              <m:r>
                <w:rPr>
                  <w:rFonts w:ascii="Cambria Math" w:hAnsi="Cambria Math"/>
                  <w:szCs w:val="20"/>
                </w:rPr>
                <m:t xml:space="preserve"> [</m:t>
              </m:r>
            </m:e>
          </m:acc>
          <m:r>
            <w:rPr>
              <w:rFonts w:ascii="Cambria Math" w:hAnsi="Cambria Math"/>
              <w:szCs w:val="20"/>
            </w:rPr>
            <m:t xml:space="preserve">∆x∙∆y∙∆z]=  ρ∙ </m:t>
          </m:r>
          <m:sSub>
            <m:sSubPr>
              <m:ctrlPr>
                <w:rPr>
                  <w:rFonts w:ascii="Cambria Math" w:hAnsi="Cambria Math"/>
                  <w:i/>
                  <w:szCs w:val="20"/>
                </w:rPr>
              </m:ctrlPr>
            </m:sSubPr>
            <m:e>
              <m:r>
                <w:rPr>
                  <w:rFonts w:ascii="Cambria Math" w:hAnsi="Cambria Math"/>
                  <w:szCs w:val="20"/>
                </w:rPr>
                <m:t>C</m:t>
              </m:r>
            </m:e>
            <m:sub>
              <m:r>
                <w:rPr>
                  <w:rFonts w:ascii="Cambria Math" w:hAnsi="Cambria Math"/>
                  <w:szCs w:val="20"/>
                </w:rPr>
                <m:t>p</m:t>
              </m:r>
            </m:sub>
          </m:sSub>
          <m:r>
            <w:rPr>
              <w:rFonts w:ascii="Cambria Math" w:hAnsi="Cambria Math"/>
              <w:szCs w:val="20"/>
            </w:rPr>
            <m:t>∙</m:t>
          </m:r>
          <m:f>
            <m:fPr>
              <m:ctrlPr>
                <w:rPr>
                  <w:rFonts w:ascii="Cambria Math" w:hAnsi="Cambria Math"/>
                  <w:i/>
                  <w:szCs w:val="20"/>
                </w:rPr>
              </m:ctrlPr>
            </m:fPr>
            <m:num>
              <m:r>
                <w:rPr>
                  <w:rFonts w:ascii="Cambria Math" w:hAnsi="Cambria Math"/>
                  <w:szCs w:val="20"/>
                </w:rPr>
                <m:t>∂T</m:t>
              </m:r>
            </m:num>
            <m:den>
              <m:r>
                <w:rPr>
                  <w:rFonts w:ascii="Cambria Math" w:hAnsi="Cambria Math"/>
                  <w:szCs w:val="20"/>
                </w:rPr>
                <m:t>∂t</m:t>
              </m:r>
            </m:den>
          </m:f>
          <m:r>
            <w:rPr>
              <w:rFonts w:ascii="Cambria Math" w:hAnsi="Cambria Math"/>
              <w:szCs w:val="20"/>
            </w:rPr>
            <m:t xml:space="preserve"> [∆x∙∆y∙∆z]</m:t>
          </m:r>
        </m:oMath>
      </m:oMathPara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 xml:space="preserve">Divide both sides by </w:t>
      </w:r>
      <m:oMath>
        <m:r>
          <w:rPr>
            <w:rFonts w:ascii="Cambria Math" w:hAnsi="Cambria Math"/>
            <w:szCs w:val="20"/>
          </w:rPr>
          <m:t xml:space="preserve">∆x∙∆y∙∆z and take limit </m:t>
        </m:r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</w:rPr>
                  <m:t>∆x→0</m:t>
                </m:r>
              </m:lim>
            </m:limLow>
          </m:fName>
          <m:e/>
        </m:func>
        <m:r>
          <w:rPr>
            <w:rFonts w:ascii="Cambria Math" w:hAnsi="Cambria Math"/>
            <w:szCs w:val="20"/>
          </w:rPr>
          <m:t xml:space="preserve">, </m:t>
        </m:r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</w:rPr>
                  <m:t>∆y→0</m:t>
                </m:r>
              </m:lim>
            </m:limLow>
          </m:fName>
          <m:e/>
        </m:func>
        <m:r>
          <w:rPr>
            <w:rFonts w:ascii="Cambria Math" w:hAnsi="Cambria Math"/>
            <w:szCs w:val="20"/>
          </w:rPr>
          <m:t xml:space="preserve">, </m:t>
        </m:r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</w:rPr>
                  <m:t>∆z→0</m:t>
                </m:r>
              </m:lim>
            </m:limLow>
          </m:fName>
          <m:e/>
        </m:func>
      </m:oMath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noProof/>
          <w:szCs w:val="20"/>
        </w:rPr>
        <w:drawing>
          <wp:inline distT="0" distB="0" distL="0" distR="0" wp14:anchorId="42C56001" wp14:editId="2900DC88">
            <wp:extent cx="5755906" cy="883366"/>
            <wp:effectExtent l="0" t="0" r="0" b="571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6910" cy="88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  <w:r w:rsidRPr="00AB0E15">
        <w:rPr>
          <w:szCs w:val="20"/>
        </w:rPr>
        <w:t xml:space="preserve">Considering k is a constant, the equation can be organized as </w:t>
      </w:r>
      <w:proofErr w:type="gramStart"/>
      <w:r w:rsidRPr="00AB0E15">
        <w:rPr>
          <w:szCs w:val="20"/>
        </w:rPr>
        <w:t>follows :</w:t>
      </w:r>
      <w:proofErr w:type="gramEnd"/>
    </w:p>
    <w:p w:rsidR="00963F23" w:rsidRPr="00AB0E15" w:rsidRDefault="00963F23" w:rsidP="00963F23">
      <w:pPr>
        <w:spacing w:line="360" w:lineRule="auto"/>
        <w:jc w:val="both"/>
        <w:rPr>
          <w:szCs w:val="20"/>
        </w:rPr>
      </w:pPr>
    </w:p>
    <w:p w:rsidR="00963F23" w:rsidRPr="00AB0E15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sz w:val="32"/>
          <w:szCs w:val="20"/>
        </w:rPr>
      </w:pPr>
      <m:oMath>
        <m:r>
          <w:rPr>
            <w:rFonts w:ascii="Cambria Math" w:hAnsi="Cambria Math"/>
            <w:sz w:val="32"/>
            <w:szCs w:val="20"/>
          </w:rPr>
          <m:t xml:space="preserve">k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32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20"/>
                  </w:rPr>
                  <m:t>T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∂x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32"/>
                <w:szCs w:val="20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20"/>
                  </w:rPr>
                  <m:t>T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∂y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32"/>
                <w:szCs w:val="20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20"/>
                  </w:rPr>
                  <m:t>T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∂z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32"/>
                <w:szCs w:val="20"/>
              </w:rPr>
              <m:t>+</m:t>
            </m:r>
            <m:acc>
              <m:accPr>
                <m:chr m:val="̇"/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gen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20"/>
                  </w:rPr>
                  <m:t xml:space="preserve"> </m:t>
                </m:r>
              </m:e>
            </m:acc>
          </m:e>
        </m:d>
      </m:oMath>
      <w:r w:rsidRPr="00AB0E15">
        <w:rPr>
          <w:rFonts w:eastAsiaTheme="minorEastAsia"/>
          <w:sz w:val="32"/>
          <w:szCs w:val="20"/>
        </w:rPr>
        <w:t xml:space="preserve">= </w:t>
      </w:r>
      <m:oMath>
        <m:r>
          <w:rPr>
            <w:rFonts w:ascii="Cambria Math" w:hAnsi="Cambria Math"/>
            <w:sz w:val="32"/>
            <w:szCs w:val="20"/>
          </w:rPr>
          <m:t xml:space="preserve">ρ∙ </m:t>
        </m:r>
        <m:sSub>
          <m:sSubPr>
            <m:ctrlPr>
              <w:rPr>
                <w:rFonts w:ascii="Cambria Math" w:hAnsi="Cambria Math"/>
                <w:i/>
                <w:sz w:val="32"/>
                <w:szCs w:val="20"/>
              </w:rPr>
            </m:ctrlPr>
          </m:sSubPr>
          <m:e>
            <m:r>
              <w:rPr>
                <w:rFonts w:ascii="Cambria Math" w:hAnsi="Cambria Math"/>
                <w:sz w:val="32"/>
                <w:szCs w:val="20"/>
              </w:rPr>
              <m:t>C</m:t>
            </m:r>
          </m:e>
          <m:sub>
            <m:r>
              <w:rPr>
                <w:rFonts w:ascii="Cambria Math" w:hAnsi="Cambria Math"/>
                <w:sz w:val="32"/>
                <w:szCs w:val="20"/>
              </w:rPr>
              <m:t>p</m:t>
            </m:r>
          </m:sub>
        </m:sSub>
        <m:r>
          <w:rPr>
            <w:rFonts w:ascii="Cambria Math" w:hAnsi="Cambria Math"/>
            <w:sz w:val="32"/>
            <w:szCs w:val="20"/>
          </w:rPr>
          <m:t>∙</m:t>
        </m:r>
        <m:f>
          <m:fPr>
            <m:ctrlPr>
              <w:rPr>
                <w:rFonts w:ascii="Cambria Math" w:hAnsi="Cambria Math"/>
                <w:i/>
                <w:sz w:val="32"/>
                <w:szCs w:val="20"/>
              </w:rPr>
            </m:ctrlPr>
          </m:fPr>
          <m:num>
            <m:r>
              <w:rPr>
                <w:rFonts w:ascii="Cambria Math" w:hAnsi="Cambria Math"/>
                <w:sz w:val="32"/>
                <w:szCs w:val="20"/>
              </w:rPr>
              <m:t>∂T</m:t>
            </m:r>
          </m:num>
          <m:den>
            <m:r>
              <w:rPr>
                <w:rFonts w:ascii="Cambria Math" w:hAnsi="Cambria Math"/>
                <w:sz w:val="32"/>
                <w:szCs w:val="20"/>
              </w:rPr>
              <m:t>∂t</m:t>
            </m:r>
          </m:den>
        </m:f>
      </m:oMath>
    </w:p>
    <w:p w:rsidR="00963F23" w:rsidRPr="00AB0E15" w:rsidRDefault="00963F23" w:rsidP="00963F23">
      <w:pPr>
        <w:tabs>
          <w:tab w:val="left" w:pos="8505"/>
        </w:tabs>
        <w:spacing w:line="360" w:lineRule="auto"/>
        <w:jc w:val="both"/>
        <w:rPr>
          <w:sz w:val="36"/>
          <w:szCs w:val="20"/>
        </w:rPr>
      </w:pP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sz w:val="21"/>
          <w:szCs w:val="20"/>
        </w:rPr>
      </w:pPr>
      <w:r w:rsidRPr="00AB0E15">
        <w:rPr>
          <w:sz w:val="21"/>
          <w:szCs w:val="20"/>
        </w:rPr>
        <w:t xml:space="preserve">Dividing </w:t>
      </w:r>
      <w:r>
        <w:rPr>
          <w:sz w:val="21"/>
          <w:szCs w:val="20"/>
        </w:rPr>
        <w:t>both sides by k</w:t>
      </w: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sz w:val="21"/>
          <w:szCs w:val="20"/>
        </w:rPr>
      </w:pPr>
    </w:p>
    <w:p w:rsidR="00963F23" w:rsidRDefault="000A2922" w:rsidP="00963F23">
      <w:pPr>
        <w:jc w:val="both"/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0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20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0"/>
                  </w:rPr>
                  <m:t>∂x</m:t>
                </m:r>
              </m:e>
              <m:sup>
                <m:r>
                  <w:rPr>
                    <w:rFonts w:ascii="Cambria Math" w:hAnsi="Cambria Math"/>
                    <w:sz w:val="32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0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20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0"/>
                  </w:rPr>
                  <m:t>∂y</m:t>
                </m:r>
              </m:e>
              <m:sup>
                <m:r>
                  <w:rPr>
                    <w:rFonts w:ascii="Cambria Math" w:hAnsi="Cambria Math"/>
                    <w:sz w:val="32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0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20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0"/>
                  </w:rPr>
                  <m:t>∂z</m:t>
                </m:r>
              </m:e>
              <m:sup>
                <m:r>
                  <w:rPr>
                    <w:rFonts w:ascii="Cambria Math" w:hAnsi="Cambria Math"/>
                    <w:sz w:val="32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20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20"/>
                      </w:rPr>
                      <m:t>gen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20"/>
                  </w:rPr>
                  <m:t xml:space="preserve"> </m:t>
                </m:r>
              </m:e>
            </m:acc>
          </m:num>
          <m:den>
            <m:r>
              <w:rPr>
                <w:rFonts w:ascii="Cambria Math" w:hAnsi="Cambria Math"/>
                <w:sz w:val="32"/>
                <w:szCs w:val="20"/>
              </w:rPr>
              <m:t>k</m:t>
            </m:r>
          </m:den>
        </m:f>
        <m:r>
          <w:rPr>
            <w:rFonts w:ascii="Cambria Math" w:hAnsi="Cambria Math"/>
            <w:sz w:val="32"/>
            <w:szCs w:val="20"/>
          </w:rPr>
          <m:t>=</m:t>
        </m:r>
      </m:oMath>
      <w:r w:rsidR="00963F23">
        <w:rPr>
          <w:rFonts w:eastAsiaTheme="minorEastAsia"/>
          <w:sz w:val="32"/>
          <w:szCs w:val="2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20"/>
              </w:rPr>
            </m:ctrlPr>
          </m:fPr>
          <m:num>
            <m:r>
              <w:rPr>
                <w:rFonts w:ascii="Cambria Math" w:hAnsi="Cambria Math"/>
                <w:sz w:val="32"/>
                <w:szCs w:val="20"/>
              </w:rPr>
              <m:t xml:space="preserve">ρ∙ 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32"/>
                    <w:szCs w:val="20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20"/>
              </w:rPr>
              <m:t>k</m:t>
            </m:r>
          </m:den>
        </m:f>
        <m:r>
          <w:rPr>
            <w:rFonts w:ascii="Cambria Math" w:hAnsi="Cambria Math"/>
            <w:sz w:val="32"/>
            <w:szCs w:val="20"/>
          </w:rPr>
          <m:t>∙</m:t>
        </m:r>
        <m:f>
          <m:fPr>
            <m:ctrlPr>
              <w:rPr>
                <w:rFonts w:ascii="Cambria Math" w:hAnsi="Cambria Math"/>
                <w:i/>
                <w:sz w:val="32"/>
                <w:szCs w:val="20"/>
              </w:rPr>
            </m:ctrlPr>
          </m:fPr>
          <m:num>
            <m:r>
              <w:rPr>
                <w:rFonts w:ascii="Cambria Math" w:hAnsi="Cambria Math"/>
                <w:sz w:val="32"/>
                <w:szCs w:val="20"/>
              </w:rPr>
              <m:t>∂T</m:t>
            </m:r>
          </m:num>
          <m:den>
            <m:r>
              <w:rPr>
                <w:rFonts w:ascii="Cambria Math" w:hAnsi="Cambria Math"/>
                <w:sz w:val="32"/>
                <w:szCs w:val="20"/>
              </w:rPr>
              <m:t>∂t</m:t>
            </m:r>
          </m:den>
        </m:f>
      </m:oMath>
      <w:r w:rsidR="00963F23">
        <w:rPr>
          <w:rFonts w:eastAsiaTheme="minorEastAsia"/>
          <w:sz w:val="32"/>
          <w:szCs w:val="20"/>
        </w:rPr>
        <w:t xml:space="preserve">         …….. </w:t>
      </w:r>
      <w:r w:rsidR="00963F23" w:rsidRPr="00AB0E15">
        <w:rPr>
          <w:rFonts w:eastAsiaTheme="minorEastAsia"/>
        </w:rPr>
        <w:t>Recall</w:t>
      </w:r>
      <w:r w:rsidR="00963F23">
        <w:rPr>
          <w:rFonts w:eastAsiaTheme="minorEastAsia"/>
          <w:sz w:val="32"/>
          <w:szCs w:val="20"/>
        </w:rPr>
        <w:t xml:space="preserve"> </w:t>
      </w:r>
      <m:oMath>
        <m:r>
          <w:rPr>
            <w:rFonts w:ascii="Cambria Math" w:hAnsi="Cambria Math"/>
            <w:sz w:val="32"/>
          </w:rPr>
          <m:t>α</m:t>
        </m:r>
      </m:oMath>
      <w:r w:rsidR="00963F23" w:rsidRPr="00AB0E15">
        <w:rPr>
          <w:rFonts w:eastAsiaTheme="minorEastAsia"/>
          <w:sz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</w:rPr>
              <m:t>k</m:t>
            </m:r>
          </m:num>
          <m:den>
            <m:r>
              <w:rPr>
                <w:rFonts w:ascii="Cambria Math" w:eastAsiaTheme="minorEastAsia" w:hAnsi="Cambria Math"/>
                <w:sz w:val="32"/>
              </w:rPr>
              <m:t>ρ∙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</w:rPr>
                  <m:t>p</m:t>
                </m:r>
              </m:sub>
            </m:sSub>
          </m:den>
        </m:f>
      </m:oMath>
      <w:r w:rsidR="00963F23" w:rsidRPr="00AB0E15">
        <w:rPr>
          <w:rFonts w:eastAsiaTheme="minorEastAsia"/>
          <w:sz w:val="32"/>
        </w:rPr>
        <w:t xml:space="preserve"> </w:t>
      </w:r>
    </w:p>
    <w:p w:rsidR="00963F23" w:rsidRDefault="00963F23" w:rsidP="00963F23">
      <w:pPr>
        <w:jc w:val="both"/>
        <w:rPr>
          <w:rFonts w:eastAsiaTheme="minorEastAsia"/>
          <w:sz w:val="32"/>
        </w:rPr>
      </w:pPr>
    </w:p>
    <w:p w:rsidR="00963F23" w:rsidRPr="00AB0E15" w:rsidRDefault="00963F23" w:rsidP="00963F23">
      <w:pPr>
        <w:jc w:val="both"/>
        <w:rPr>
          <w:rFonts w:eastAsiaTheme="minorEastAsia"/>
          <w:sz w:val="32"/>
        </w:rPr>
      </w:pPr>
    </w:p>
    <w:p w:rsidR="00963F23" w:rsidRPr="005B5573" w:rsidRDefault="000A2922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B050"/>
        </w:rPr>
      </w:pPr>
      <m:oMath>
        <m:f>
          <m:fPr>
            <m:ctrlPr>
              <w:rPr>
                <w:rFonts w:ascii="Cambria Math" w:hAnsi="Cambria Math"/>
                <w:i/>
                <w:color w:val="FF0000"/>
                <w:sz w:val="32"/>
                <w:szCs w:val="20"/>
                <w:highlight w:val="lightGray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3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∂</m:t>
                </m:r>
              </m:e>
              <m:sup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2</m:t>
                </m:r>
              </m:sup>
            </m:sSup>
            <m:r>
              <w:rPr>
                <w:rFonts w:ascii="Cambria Math" w:hAnsi="Cambria Math"/>
                <w:color w:val="FF0000"/>
                <w:sz w:val="32"/>
                <w:szCs w:val="20"/>
                <w:highlight w:val="lightGray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3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∂x</m:t>
                </m:r>
              </m:e>
              <m:sup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FF0000"/>
            <w:sz w:val="32"/>
            <w:szCs w:val="20"/>
            <w:highlight w:val="lightGray"/>
          </w:rPr>
          <m:t>+</m:t>
        </m:r>
        <m:f>
          <m:fPr>
            <m:ctrlPr>
              <w:rPr>
                <w:rFonts w:ascii="Cambria Math" w:hAnsi="Cambria Math"/>
                <w:i/>
                <w:color w:val="FF0000"/>
                <w:sz w:val="32"/>
                <w:szCs w:val="20"/>
                <w:highlight w:val="lightGray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3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∂</m:t>
                </m:r>
              </m:e>
              <m:sup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2</m:t>
                </m:r>
              </m:sup>
            </m:sSup>
            <m:r>
              <w:rPr>
                <w:rFonts w:ascii="Cambria Math" w:hAnsi="Cambria Math"/>
                <w:color w:val="FF0000"/>
                <w:sz w:val="32"/>
                <w:szCs w:val="20"/>
                <w:highlight w:val="lightGray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3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∂y</m:t>
                </m:r>
              </m:e>
              <m:sup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FF0000"/>
            <w:sz w:val="32"/>
            <w:szCs w:val="20"/>
            <w:highlight w:val="lightGray"/>
          </w:rPr>
          <m:t>+</m:t>
        </m:r>
        <m:f>
          <m:fPr>
            <m:ctrlPr>
              <w:rPr>
                <w:rFonts w:ascii="Cambria Math" w:hAnsi="Cambria Math"/>
                <w:i/>
                <w:color w:val="FF0000"/>
                <w:sz w:val="32"/>
                <w:szCs w:val="20"/>
                <w:highlight w:val="lightGray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3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∂</m:t>
                </m:r>
              </m:e>
              <m:sup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2</m:t>
                </m:r>
              </m:sup>
            </m:sSup>
            <m:r>
              <w:rPr>
                <w:rFonts w:ascii="Cambria Math" w:hAnsi="Cambria Math"/>
                <w:color w:val="FF0000"/>
                <w:sz w:val="32"/>
                <w:szCs w:val="20"/>
                <w:highlight w:val="lightGray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3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∂z</m:t>
                </m:r>
              </m:e>
              <m:sup>
                <m:r>
                  <w:rPr>
                    <w:rFonts w:ascii="Cambria Math" w:hAnsi="Cambria Math"/>
                    <w:color w:val="FF0000"/>
                    <w:sz w:val="32"/>
                    <w:szCs w:val="20"/>
                    <w:highlight w:val="lightGray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20"/>
            <w:highlight w:val="lightGray"/>
          </w:rPr>
          <m:t>+</m:t>
        </m:r>
        <m:f>
          <m:fPr>
            <m:ctrlPr>
              <w:rPr>
                <w:rFonts w:ascii="Cambria Math" w:hAnsi="Cambria Math"/>
                <w:i/>
                <w:color w:val="4472C4" w:themeColor="accent1"/>
                <w:sz w:val="32"/>
                <w:szCs w:val="20"/>
                <w:highlight w:val="lightGray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color w:val="4472C4" w:themeColor="accent1"/>
                    <w:sz w:val="32"/>
                    <w:szCs w:val="20"/>
                    <w:highlight w:val="lightGray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4472C4" w:themeColor="accent1"/>
                        <w:sz w:val="32"/>
                        <w:szCs w:val="20"/>
                        <w:highlight w:val="lightGray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4472C4" w:themeColor="accent1"/>
                        <w:sz w:val="32"/>
                        <w:szCs w:val="20"/>
                        <w:highlight w:val="lightGray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4472C4" w:themeColor="accent1"/>
                        <w:sz w:val="32"/>
                        <w:szCs w:val="20"/>
                        <w:highlight w:val="lightGray"/>
                      </w:rPr>
                      <m:t>gen</m:t>
                    </m:r>
                  </m:sub>
                </m:sSub>
                <m:r>
                  <w:rPr>
                    <w:rFonts w:ascii="Cambria Math" w:hAnsi="Cambria Math"/>
                    <w:color w:val="4472C4" w:themeColor="accent1"/>
                    <w:sz w:val="32"/>
                    <w:szCs w:val="20"/>
                    <w:highlight w:val="lightGray"/>
                  </w:rPr>
                  <m:t xml:space="preserve"> </m:t>
                </m:r>
              </m:e>
            </m:acc>
          </m:num>
          <m:den>
            <m:r>
              <w:rPr>
                <w:rFonts w:ascii="Cambria Math" w:hAnsi="Cambria Math"/>
                <w:color w:val="4472C4" w:themeColor="accent1"/>
                <w:sz w:val="32"/>
                <w:szCs w:val="20"/>
                <w:highlight w:val="lightGray"/>
              </w:rPr>
              <m:t>k</m:t>
            </m:r>
          </m:den>
        </m:f>
        <m:r>
          <w:rPr>
            <w:rFonts w:ascii="Cambria Math" w:hAnsi="Cambria Math"/>
            <w:sz w:val="32"/>
            <w:szCs w:val="20"/>
            <w:highlight w:val="lightGray"/>
          </w:rPr>
          <m:t>=</m:t>
        </m:r>
      </m:oMath>
      <w:r w:rsidR="00963F23" w:rsidRPr="005B5573">
        <w:rPr>
          <w:rFonts w:eastAsiaTheme="minorEastAsia"/>
          <w:sz w:val="32"/>
          <w:szCs w:val="20"/>
          <w:highlight w:val="lightGray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B050"/>
                <w:sz w:val="32"/>
                <w:szCs w:val="20"/>
                <w:highlight w:val="lightGray"/>
              </w:rPr>
            </m:ctrlPr>
          </m:fPr>
          <m:num>
            <m:r>
              <w:rPr>
                <w:rFonts w:ascii="Cambria Math" w:hAnsi="Cambria Math"/>
                <w:color w:val="00B050"/>
                <w:sz w:val="32"/>
                <w:szCs w:val="20"/>
                <w:highlight w:val="lightGray"/>
              </w:rPr>
              <m:t>1</m:t>
            </m:r>
          </m:num>
          <m:den>
            <m:r>
              <w:rPr>
                <w:rFonts w:ascii="Cambria Math" w:hAnsi="Cambria Math"/>
                <w:color w:val="00B050"/>
                <w:sz w:val="32"/>
                <w:szCs w:val="20"/>
                <w:highlight w:val="lightGray"/>
              </w:rPr>
              <m:t>α</m:t>
            </m:r>
          </m:den>
        </m:f>
        <m:r>
          <w:rPr>
            <w:rFonts w:ascii="Cambria Math" w:hAnsi="Cambria Math"/>
            <w:color w:val="00B050"/>
            <w:sz w:val="32"/>
            <w:szCs w:val="20"/>
            <w:highlight w:val="lightGray"/>
          </w:rPr>
          <m:t>∙</m:t>
        </m:r>
        <m:f>
          <m:fPr>
            <m:ctrlPr>
              <w:rPr>
                <w:rFonts w:ascii="Cambria Math" w:hAnsi="Cambria Math"/>
                <w:i/>
                <w:color w:val="00B050"/>
                <w:sz w:val="32"/>
                <w:szCs w:val="20"/>
                <w:highlight w:val="lightGray"/>
              </w:rPr>
            </m:ctrlPr>
          </m:fPr>
          <m:num>
            <m:r>
              <w:rPr>
                <w:rFonts w:ascii="Cambria Math" w:hAnsi="Cambria Math"/>
                <w:color w:val="00B050"/>
                <w:sz w:val="32"/>
                <w:szCs w:val="20"/>
                <w:highlight w:val="lightGray"/>
              </w:rPr>
              <m:t>∂T</m:t>
            </m:r>
          </m:num>
          <m:den>
            <m:r>
              <w:rPr>
                <w:rFonts w:ascii="Cambria Math" w:hAnsi="Cambria Math"/>
                <w:color w:val="00B050"/>
                <w:sz w:val="32"/>
                <w:szCs w:val="20"/>
                <w:highlight w:val="lightGray"/>
              </w:rPr>
              <m:t>∂t</m:t>
            </m:r>
          </m:den>
        </m:f>
      </m:oMath>
      <w:r w:rsidR="00963F23" w:rsidRPr="005B5573">
        <w:rPr>
          <w:rFonts w:eastAsiaTheme="minorEastAsia"/>
          <w:color w:val="000000" w:themeColor="text1"/>
          <w:sz w:val="32"/>
          <w:szCs w:val="20"/>
        </w:rPr>
        <w:t xml:space="preserve">       </w:t>
      </w:r>
      <w:r w:rsidR="00963F23" w:rsidRPr="005B5573">
        <w:rPr>
          <w:rFonts w:eastAsiaTheme="minorEastAsia"/>
          <w:color w:val="000000" w:themeColor="text1"/>
          <w:sz w:val="22"/>
          <w:szCs w:val="22"/>
        </w:rPr>
        <w:t xml:space="preserve"> (Eqn. 2.21 in the textbook) </w:t>
      </w:r>
    </w:p>
    <w:p w:rsidR="00963F23" w:rsidRPr="005B557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b/>
        </w:rPr>
      </w:pPr>
    </w:p>
    <w:p w:rsidR="00963F23" w:rsidRPr="005B557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b/>
          <w:color w:val="FF0000"/>
        </w:rPr>
      </w:pPr>
      <w:r w:rsidRPr="005B5573">
        <w:rPr>
          <w:rFonts w:eastAsiaTheme="minorEastAsia"/>
          <w:b/>
          <w:color w:val="FF0000"/>
        </w:rPr>
        <w:t xml:space="preserve">Red terms are conduction terms in cartesian coordinates. </w:t>
      </w:r>
    </w:p>
    <w:p w:rsidR="00963F23" w:rsidRPr="005B557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b/>
          <w:color w:val="FF0000"/>
        </w:rPr>
      </w:pPr>
      <w:r w:rsidRPr="005B5573">
        <w:rPr>
          <w:rFonts w:eastAsiaTheme="minorEastAsia"/>
          <w:b/>
          <w:color w:val="0070C0"/>
        </w:rPr>
        <w:t>Blue term is the generation term.</w:t>
      </w: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b/>
          <w:color w:val="00B050"/>
        </w:rPr>
      </w:pPr>
      <w:r w:rsidRPr="005B5573">
        <w:rPr>
          <w:rFonts w:eastAsiaTheme="minorEastAsia"/>
          <w:b/>
          <w:color w:val="00B050"/>
        </w:rPr>
        <w:t xml:space="preserve">Green term is the storage (accumulation) term. </w:t>
      </w: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b/>
          <w:color w:val="00B050"/>
        </w:rPr>
      </w:pP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0000" w:themeColor="text1"/>
        </w:rPr>
      </w:pPr>
      <w:r w:rsidRPr="005B5573">
        <w:rPr>
          <w:rFonts w:eastAsiaTheme="minorEastAsia"/>
          <w:color w:val="000000" w:themeColor="text1"/>
        </w:rPr>
        <w:t>This last term</w:t>
      </w:r>
      <w:r>
        <w:rPr>
          <w:rFonts w:eastAsiaTheme="minorEastAsia"/>
          <w:color w:val="000000" w:themeColor="text1"/>
        </w:rPr>
        <w:t xml:space="preserve"> is the most simplified version of heat equation in cartesian coordinates. As mentioned, this equation is used to determine temperature distribution within a system in which heat transfer occurs only by conduction.</w:t>
      </w: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0000" w:themeColor="text1"/>
        </w:rPr>
      </w:pP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0000" w:themeColor="text1"/>
          <w:sz w:val="22"/>
          <w:szCs w:val="20"/>
          <w:highlight w:val="lightGray"/>
        </w:rPr>
      </w:pPr>
      <w:r>
        <w:rPr>
          <w:rFonts w:eastAsiaTheme="minorEastAsia"/>
          <w:color w:val="000000" w:themeColor="text1"/>
        </w:rPr>
        <w:t xml:space="preserve">1- Assumption: If you assume T=f(x) only, then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2"/>
                <w:szCs w:val="20"/>
                <w:highlight w:val="lightGray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2"/>
                    <w:szCs w:val="20"/>
                    <w:highlight w:val="lightGray"/>
                  </w:rPr>
                  <m:t>∂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2"/>
                    <w:szCs w:val="20"/>
                    <w:highlight w:val="lightGray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  <w:sz w:val="22"/>
                <w:szCs w:val="20"/>
                <w:highlight w:val="lightGray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2"/>
                    <w:szCs w:val="20"/>
                    <w:highlight w:val="lightGray"/>
                  </w:rPr>
                  <m:t>∂y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2"/>
                    <w:szCs w:val="20"/>
                    <w:highlight w:val="lightGray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000000" w:themeColor="text1"/>
            <w:sz w:val="22"/>
            <w:szCs w:val="20"/>
            <w:highlight w:val="lightGray"/>
          </w:rPr>
          <m:t xml:space="preserve">=0 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2"/>
                <w:szCs w:val="20"/>
                <w:highlight w:val="lightGray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2"/>
                    <w:szCs w:val="20"/>
                    <w:highlight w:val="lightGray"/>
                  </w:rPr>
                  <m:t>∂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2"/>
                    <w:szCs w:val="20"/>
                    <w:highlight w:val="lightGray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  <w:sz w:val="22"/>
                <w:szCs w:val="20"/>
                <w:highlight w:val="lightGray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2"/>
                    <w:szCs w:val="20"/>
                    <w:highlight w:val="lightGray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2"/>
                    <w:szCs w:val="20"/>
                    <w:highlight w:val="lightGray"/>
                  </w:rPr>
                  <m:t>∂z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2"/>
                    <w:szCs w:val="20"/>
                    <w:highlight w:val="lightGray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000000" w:themeColor="text1"/>
            <w:sz w:val="22"/>
            <w:szCs w:val="20"/>
            <w:highlight w:val="lightGray"/>
          </w:rPr>
          <m:t>=0</m:t>
        </m:r>
      </m:oMath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0000" w:themeColor="text1"/>
          <w:sz w:val="28"/>
          <w:szCs w:val="20"/>
          <w:highlight w:val="lightGray"/>
        </w:rPr>
      </w:pPr>
      <w:r>
        <w:rPr>
          <w:rFonts w:eastAsiaTheme="minorEastAsia"/>
          <w:color w:val="000000" w:themeColor="text1"/>
        </w:rPr>
        <w:t xml:space="preserve">2- Assumption: If there is no heat generation </w:t>
      </w:r>
      <m:oMath>
        <m:acc>
          <m:accPr>
            <m:chr m:val="̇"/>
            <m:ctrlPr>
              <w:rPr>
                <w:rFonts w:ascii="Cambria Math" w:hAnsi="Cambria Math"/>
                <w:i/>
                <w:color w:val="000000" w:themeColor="text1"/>
                <w:sz w:val="28"/>
                <w:szCs w:val="20"/>
                <w:highlight w:val="lightGray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0"/>
                    <w:highlight w:val="lightGray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0"/>
                    <w:highlight w:val="lightGray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0"/>
                    <w:highlight w:val="lightGray"/>
                  </w:rPr>
                  <m:t>gen</m:t>
                </m:r>
              </m:sub>
            </m:sSub>
            <m:r>
              <w:rPr>
                <w:rFonts w:ascii="Cambria Math" w:hAnsi="Cambria Math"/>
                <w:color w:val="000000" w:themeColor="text1"/>
                <w:sz w:val="28"/>
                <w:szCs w:val="20"/>
                <w:highlight w:val="lightGray"/>
              </w:rPr>
              <m:t xml:space="preserve"> </m:t>
            </m:r>
          </m:e>
        </m:acc>
      </m:oMath>
      <w:r w:rsidRPr="00FC6C1F">
        <w:rPr>
          <w:rFonts w:eastAsiaTheme="minorEastAsia"/>
          <w:color w:val="000000" w:themeColor="text1"/>
          <w:sz w:val="28"/>
          <w:szCs w:val="20"/>
          <w:highlight w:val="lightGray"/>
        </w:rPr>
        <w:t>=0</w:t>
      </w: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0000" w:themeColor="text1"/>
          <w:sz w:val="32"/>
          <w:szCs w:val="20"/>
          <w:highlight w:val="lightGray"/>
        </w:rPr>
      </w:pPr>
      <w:r>
        <w:rPr>
          <w:rFonts w:eastAsiaTheme="minorEastAsia"/>
          <w:color w:val="000000" w:themeColor="text1"/>
        </w:rPr>
        <w:t xml:space="preserve">3- Assumption: The system is at S.S.,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20"/>
                <w:highlight w:val="lightGray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20"/>
                <w:highlight w:val="lightGray"/>
              </w:rPr>
              <m:t>∂T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20"/>
                <w:highlight w:val="lightGray"/>
              </w:rPr>
              <m:t>∂t</m:t>
            </m:r>
          </m:den>
        </m:f>
        <m:r>
          <w:rPr>
            <w:rFonts w:ascii="Cambria Math" w:hAnsi="Cambria Math"/>
            <w:color w:val="000000" w:themeColor="text1"/>
            <w:sz w:val="32"/>
            <w:szCs w:val="20"/>
            <w:highlight w:val="lightGray"/>
          </w:rPr>
          <m:t>=0</m:t>
        </m:r>
      </m:oMath>
    </w:p>
    <w:p w:rsidR="00963F23" w:rsidRPr="004A7507" w:rsidRDefault="000A2922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i/>
          <w:color w:val="000000" w:themeColor="text1"/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32"/>
                    <w:szCs w:val="20"/>
                  </w:rPr>
                  <m:t>∂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32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  <w:sz w:val="32"/>
                <w:szCs w:val="20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32"/>
                    <w:szCs w:val="20"/>
                  </w:rPr>
                  <m:t>∂x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32"/>
                    <w:szCs w:val="20"/>
                  </w:rPr>
                  <m:t>2</m:t>
                </m:r>
              </m:sup>
            </m:sSup>
          </m:den>
        </m:f>
      </m:oMath>
      <w:r w:rsidR="00963F23" w:rsidRPr="000E2174">
        <w:rPr>
          <w:rFonts w:eastAsiaTheme="minorEastAsia"/>
          <w:color w:val="000000" w:themeColor="text1"/>
          <w:sz w:val="32"/>
          <w:szCs w:val="20"/>
        </w:rPr>
        <w:t xml:space="preserve">=0 </w:t>
      </w:r>
      <m:oMath>
        <m:r>
          <w:rPr>
            <w:rFonts w:ascii="Cambria Math" w:eastAsiaTheme="minorEastAsia" w:hAnsi="Cambria Math"/>
            <w:color w:val="000000" w:themeColor="text1"/>
            <w:sz w:val="32"/>
            <w:szCs w:val="20"/>
          </w:rPr>
          <m:t>→</m:t>
        </m:r>
      </m:oMath>
      <w:r w:rsidR="00963F23" w:rsidRPr="000E2174">
        <w:rPr>
          <w:rFonts w:eastAsiaTheme="minorEastAsia"/>
          <w:color w:val="000000" w:themeColor="text1"/>
          <w:sz w:val="32"/>
          <w:szCs w:val="20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0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0"/>
              </w:rPr>
              <m:t>∂T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0"/>
              </w:rPr>
              <m:t>∂x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0"/>
          </w:rPr>
          <m:t>=m</m:t>
        </m:r>
      </m:oMath>
      <w:r w:rsidR="00963F23">
        <w:rPr>
          <w:rFonts w:eastAsiaTheme="minorEastAsia"/>
          <w:color w:val="000000" w:themeColor="text1"/>
          <w:sz w:val="32"/>
          <w:szCs w:val="20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2"/>
            <w:szCs w:val="22"/>
          </w:rPr>
          <m:t xml:space="preserve">→T=mx+n.  , so you got the temperature </m:t>
        </m:r>
      </m:oMath>
      <w:r w:rsidR="00963F23" w:rsidRPr="004A7507">
        <w:rPr>
          <w:rFonts w:eastAsiaTheme="minorEastAsia"/>
          <w:i/>
          <w:color w:val="000000" w:themeColor="text1"/>
          <w:sz w:val="22"/>
          <w:szCs w:val="22"/>
        </w:rPr>
        <w:t>distribution</w:t>
      </w:r>
      <w:r w:rsidR="00963F23">
        <w:rPr>
          <w:rFonts w:eastAsiaTheme="minorEastAsia"/>
          <w:i/>
          <w:color w:val="000000" w:themeColor="text1"/>
          <w:sz w:val="22"/>
          <w:szCs w:val="22"/>
        </w:rPr>
        <w:t xml:space="preserve"> with </w:t>
      </w:r>
      <w:proofErr w:type="gramStart"/>
      <w:r w:rsidR="00963F23">
        <w:rPr>
          <w:rFonts w:eastAsiaTheme="minorEastAsia"/>
          <w:i/>
          <w:color w:val="000000" w:themeColor="text1"/>
          <w:sz w:val="22"/>
          <w:szCs w:val="22"/>
        </w:rPr>
        <w:t xml:space="preserve">unknow,  </w:t>
      </w:r>
      <w:r w:rsidR="00963F23">
        <w:rPr>
          <w:rFonts w:eastAsiaTheme="minorEastAsia"/>
          <w:color w:val="000000" w:themeColor="text1"/>
          <w:sz w:val="22"/>
          <w:szCs w:val="22"/>
        </w:rPr>
        <w:t>m</w:t>
      </w:r>
      <w:proofErr w:type="gramEnd"/>
      <w:r w:rsidR="00963F23">
        <w:rPr>
          <w:rFonts w:eastAsiaTheme="minorEastAsia"/>
          <w:color w:val="000000" w:themeColor="text1"/>
          <w:sz w:val="22"/>
          <w:szCs w:val="22"/>
        </w:rPr>
        <w:t xml:space="preserve"> and n which are arbitrary constants. </w:t>
      </w: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0000" w:themeColor="text1"/>
          <w:sz w:val="22"/>
          <w:szCs w:val="22"/>
        </w:rPr>
      </w:pP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 xml:space="preserve">Once m and n are determined, T distribution will be obtained. </w:t>
      </w: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Such as, you have T = 3x</w:t>
      </w:r>
      <w:r w:rsidRPr="00480E0B">
        <w:rPr>
          <w:rFonts w:eastAsiaTheme="minorEastAsia"/>
          <w:color w:val="000000" w:themeColor="text1"/>
          <w:sz w:val="22"/>
          <w:szCs w:val="22"/>
          <w:vertAlign w:val="superscript"/>
        </w:rPr>
        <w:t>2</w:t>
      </w:r>
      <w:r>
        <w:rPr>
          <w:rFonts w:eastAsiaTheme="minorEastAsia"/>
          <w:color w:val="000000" w:themeColor="text1"/>
          <w:sz w:val="22"/>
          <w:szCs w:val="22"/>
        </w:rPr>
        <w:t xml:space="preserve"> -4x +5 then the heat flux at x=0 can be calculated as follows:</w:t>
      </w:r>
    </w:p>
    <w:p w:rsidR="00963F23" w:rsidRDefault="00963F23" w:rsidP="00963F23">
      <w:pPr>
        <w:tabs>
          <w:tab w:val="left" w:pos="8505"/>
        </w:tabs>
        <w:spacing w:line="360" w:lineRule="auto"/>
        <w:jc w:val="both"/>
        <w:rPr>
          <w:rFonts w:eastAsiaTheme="minorEastAsia"/>
          <w:color w:val="000000" w:themeColor="text1"/>
          <w:sz w:val="22"/>
          <w:szCs w:val="22"/>
        </w:rPr>
      </w:pPr>
    </w:p>
    <w:p w:rsidR="00963F23" w:rsidRDefault="00963F23" w:rsidP="00963F23">
      <w:pPr>
        <w:tabs>
          <w:tab w:val="left" w:pos="8505"/>
        </w:tabs>
        <w:spacing w:line="360" w:lineRule="auto"/>
        <w:rPr>
          <w:rFonts w:eastAsiaTheme="minorEastAsia"/>
          <w:color w:val="000000" w:themeColor="text1"/>
          <w:sz w:val="22"/>
          <w:szCs w:val="22"/>
        </w:rPr>
      </w:pPr>
      <w:r w:rsidRPr="00AB7949">
        <w:rPr>
          <w:rFonts w:eastAsiaTheme="minorEastAsia"/>
          <w:noProof/>
          <w:color w:val="000000" w:themeColor="text1"/>
          <w:sz w:val="22"/>
          <w:szCs w:val="22"/>
        </w:rPr>
        <w:drawing>
          <wp:inline distT="0" distB="0" distL="0" distR="0" wp14:anchorId="211922E7" wp14:editId="5C5CB50F">
            <wp:extent cx="5062099" cy="73721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6568" cy="73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F23" w:rsidRDefault="00963F23" w:rsidP="00963F23">
      <w:pPr>
        <w:tabs>
          <w:tab w:val="left" w:pos="8505"/>
        </w:tabs>
        <w:spacing w:line="360" w:lineRule="auto"/>
        <w:rPr>
          <w:rFonts w:eastAsiaTheme="minorEastAsia"/>
          <w:color w:val="000000" w:themeColor="text1"/>
          <w:sz w:val="22"/>
          <w:szCs w:val="22"/>
        </w:rPr>
      </w:pPr>
    </w:p>
    <w:p w:rsidR="00963F23" w:rsidRDefault="00963F23" w:rsidP="00963F23">
      <w:pPr>
        <w:tabs>
          <w:tab w:val="left" w:pos="8505"/>
        </w:tabs>
        <w:spacing w:line="360" w:lineRule="auto"/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 xml:space="preserve">How are the arbitrary constants m and n are </w:t>
      </w:r>
      <w:proofErr w:type="gramStart"/>
      <w:r>
        <w:rPr>
          <w:rFonts w:eastAsiaTheme="minorEastAsia"/>
          <w:color w:val="000000" w:themeColor="text1"/>
          <w:sz w:val="22"/>
          <w:szCs w:val="22"/>
        </w:rPr>
        <w:t>found ?</w:t>
      </w:r>
      <w:proofErr w:type="gramEnd"/>
    </w:p>
    <w:p w:rsidR="00963F23" w:rsidRDefault="00963F23" w:rsidP="00963F23">
      <w:pPr>
        <w:tabs>
          <w:tab w:val="left" w:pos="8505"/>
        </w:tabs>
        <w:spacing w:line="360" w:lineRule="auto"/>
        <w:rPr>
          <w:rFonts w:eastAsiaTheme="minorEastAsia"/>
          <w:color w:val="000000" w:themeColor="text1"/>
          <w:sz w:val="22"/>
          <w:szCs w:val="22"/>
        </w:rPr>
      </w:pPr>
    </w:p>
    <w:p w:rsidR="00963F23" w:rsidRDefault="00963F23" w:rsidP="00963F23">
      <w:pPr>
        <w:tabs>
          <w:tab w:val="left" w:pos="8505"/>
        </w:tabs>
        <w:spacing w:line="360" w:lineRule="auto"/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We need boundary conditions or an initial condition to get the temperature distribution completely.</w:t>
      </w:r>
    </w:p>
    <w:p w:rsidR="00963F23" w:rsidRDefault="00963F23" w:rsidP="00963F23">
      <w:pPr>
        <w:tabs>
          <w:tab w:val="left" w:pos="8505"/>
        </w:tabs>
        <w:spacing w:line="360" w:lineRule="auto"/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(refer to Table 2.2 on page 83 of the textbook)</w:t>
      </w:r>
    </w:p>
    <w:p w:rsidR="00ED68A2" w:rsidRPr="00D72C51" w:rsidRDefault="00963F23" w:rsidP="00D72C51">
      <w:pPr>
        <w:tabs>
          <w:tab w:val="left" w:pos="8505"/>
        </w:tabs>
        <w:spacing w:line="360" w:lineRule="auto"/>
        <w:rPr>
          <w:rFonts w:eastAsiaTheme="minorEastAsia"/>
          <w:color w:val="000000" w:themeColor="text1"/>
          <w:sz w:val="22"/>
          <w:szCs w:val="22"/>
        </w:rPr>
      </w:pPr>
      <w:r w:rsidRPr="00AB7949">
        <w:rPr>
          <w:rFonts w:eastAsiaTheme="minorEastAsia"/>
          <w:noProof/>
          <w:color w:val="000000" w:themeColor="text1"/>
          <w:sz w:val="22"/>
          <w:szCs w:val="22"/>
        </w:rPr>
        <w:drawing>
          <wp:inline distT="0" distB="0" distL="0" distR="0" wp14:anchorId="6B9AE2AE" wp14:editId="2FF70C12">
            <wp:extent cx="5680953" cy="3454605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45"/>
                    <a:stretch/>
                  </pic:blipFill>
                  <pic:spPr bwMode="auto">
                    <a:xfrm>
                      <a:off x="0" y="0"/>
                      <a:ext cx="5680953" cy="345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8A2" w:rsidRPr="00D72C51" w:rsidSect="00EF54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23"/>
    <w:rsid w:val="00005A0E"/>
    <w:rsid w:val="00025047"/>
    <w:rsid w:val="00041E10"/>
    <w:rsid w:val="00043882"/>
    <w:rsid w:val="00095649"/>
    <w:rsid w:val="000A2922"/>
    <w:rsid w:val="000A7610"/>
    <w:rsid w:val="000B37AF"/>
    <w:rsid w:val="000B5EE9"/>
    <w:rsid w:val="000C12CC"/>
    <w:rsid w:val="000D2241"/>
    <w:rsid w:val="000D5681"/>
    <w:rsid w:val="000D5977"/>
    <w:rsid w:val="00126B55"/>
    <w:rsid w:val="001355B9"/>
    <w:rsid w:val="0013563D"/>
    <w:rsid w:val="00142233"/>
    <w:rsid w:val="00164AF6"/>
    <w:rsid w:val="001701C1"/>
    <w:rsid w:val="001A6AC5"/>
    <w:rsid w:val="00232B8A"/>
    <w:rsid w:val="0024784C"/>
    <w:rsid w:val="00253028"/>
    <w:rsid w:val="00256270"/>
    <w:rsid w:val="00282197"/>
    <w:rsid w:val="00292C44"/>
    <w:rsid w:val="002D7474"/>
    <w:rsid w:val="00327297"/>
    <w:rsid w:val="0034333F"/>
    <w:rsid w:val="00357949"/>
    <w:rsid w:val="00367DA5"/>
    <w:rsid w:val="0038160B"/>
    <w:rsid w:val="00385ECC"/>
    <w:rsid w:val="003B43A0"/>
    <w:rsid w:val="003D14F6"/>
    <w:rsid w:val="003D711C"/>
    <w:rsid w:val="003E07C0"/>
    <w:rsid w:val="003E1417"/>
    <w:rsid w:val="003E1AA2"/>
    <w:rsid w:val="003E3896"/>
    <w:rsid w:val="003F01BB"/>
    <w:rsid w:val="003F2EA3"/>
    <w:rsid w:val="0041087C"/>
    <w:rsid w:val="0045011C"/>
    <w:rsid w:val="004503FD"/>
    <w:rsid w:val="004504BC"/>
    <w:rsid w:val="00461620"/>
    <w:rsid w:val="004639C8"/>
    <w:rsid w:val="00474759"/>
    <w:rsid w:val="00477570"/>
    <w:rsid w:val="0048576B"/>
    <w:rsid w:val="004A115A"/>
    <w:rsid w:val="004A288C"/>
    <w:rsid w:val="004A4A3F"/>
    <w:rsid w:val="004B2973"/>
    <w:rsid w:val="004D075F"/>
    <w:rsid w:val="004D17BC"/>
    <w:rsid w:val="004F32BA"/>
    <w:rsid w:val="00533C88"/>
    <w:rsid w:val="0054323A"/>
    <w:rsid w:val="00547D16"/>
    <w:rsid w:val="0055268E"/>
    <w:rsid w:val="00566E0D"/>
    <w:rsid w:val="0058596A"/>
    <w:rsid w:val="00593CFB"/>
    <w:rsid w:val="005A0D43"/>
    <w:rsid w:val="005A1D35"/>
    <w:rsid w:val="005A3FDA"/>
    <w:rsid w:val="005D2587"/>
    <w:rsid w:val="005D3EA2"/>
    <w:rsid w:val="005D45B7"/>
    <w:rsid w:val="005D7629"/>
    <w:rsid w:val="005D77BD"/>
    <w:rsid w:val="005E100C"/>
    <w:rsid w:val="005E2F68"/>
    <w:rsid w:val="005F23B5"/>
    <w:rsid w:val="006057AC"/>
    <w:rsid w:val="00612FFB"/>
    <w:rsid w:val="00621CDA"/>
    <w:rsid w:val="0063320C"/>
    <w:rsid w:val="0063563D"/>
    <w:rsid w:val="006417E3"/>
    <w:rsid w:val="00645203"/>
    <w:rsid w:val="0065246C"/>
    <w:rsid w:val="006615D7"/>
    <w:rsid w:val="00661AB8"/>
    <w:rsid w:val="00664274"/>
    <w:rsid w:val="00664946"/>
    <w:rsid w:val="0068407C"/>
    <w:rsid w:val="006D28C0"/>
    <w:rsid w:val="006D69E1"/>
    <w:rsid w:val="006D7E48"/>
    <w:rsid w:val="006E3328"/>
    <w:rsid w:val="006E71D4"/>
    <w:rsid w:val="006F3B23"/>
    <w:rsid w:val="006F4FC5"/>
    <w:rsid w:val="0070170C"/>
    <w:rsid w:val="00703A14"/>
    <w:rsid w:val="007044F5"/>
    <w:rsid w:val="00713D9C"/>
    <w:rsid w:val="007147E0"/>
    <w:rsid w:val="0072368E"/>
    <w:rsid w:val="00732F7D"/>
    <w:rsid w:val="00747933"/>
    <w:rsid w:val="007539AB"/>
    <w:rsid w:val="00757E0A"/>
    <w:rsid w:val="007624B5"/>
    <w:rsid w:val="00763875"/>
    <w:rsid w:val="00793300"/>
    <w:rsid w:val="007A6F35"/>
    <w:rsid w:val="007B534F"/>
    <w:rsid w:val="007D5981"/>
    <w:rsid w:val="007D6E93"/>
    <w:rsid w:val="007F15A4"/>
    <w:rsid w:val="00806E4D"/>
    <w:rsid w:val="00810549"/>
    <w:rsid w:val="00813F29"/>
    <w:rsid w:val="00820CB7"/>
    <w:rsid w:val="008558B5"/>
    <w:rsid w:val="00856109"/>
    <w:rsid w:val="00870BFF"/>
    <w:rsid w:val="00876F1C"/>
    <w:rsid w:val="008A1FB6"/>
    <w:rsid w:val="008D1813"/>
    <w:rsid w:val="008D26A6"/>
    <w:rsid w:val="008E65CC"/>
    <w:rsid w:val="008F303C"/>
    <w:rsid w:val="008F6B97"/>
    <w:rsid w:val="00913028"/>
    <w:rsid w:val="009145FD"/>
    <w:rsid w:val="009435E0"/>
    <w:rsid w:val="009437B2"/>
    <w:rsid w:val="00945758"/>
    <w:rsid w:val="00950F4F"/>
    <w:rsid w:val="0095601D"/>
    <w:rsid w:val="00963F23"/>
    <w:rsid w:val="009675B3"/>
    <w:rsid w:val="009703D4"/>
    <w:rsid w:val="00973DEA"/>
    <w:rsid w:val="00976656"/>
    <w:rsid w:val="009806EB"/>
    <w:rsid w:val="00992065"/>
    <w:rsid w:val="009935F9"/>
    <w:rsid w:val="009C3517"/>
    <w:rsid w:val="009C42D2"/>
    <w:rsid w:val="009C509A"/>
    <w:rsid w:val="00A05675"/>
    <w:rsid w:val="00A062D4"/>
    <w:rsid w:val="00A168B1"/>
    <w:rsid w:val="00A32748"/>
    <w:rsid w:val="00A34A7F"/>
    <w:rsid w:val="00A559D1"/>
    <w:rsid w:val="00A666CD"/>
    <w:rsid w:val="00A7075F"/>
    <w:rsid w:val="00AB2FF5"/>
    <w:rsid w:val="00AE0076"/>
    <w:rsid w:val="00AE1FD4"/>
    <w:rsid w:val="00AE5960"/>
    <w:rsid w:val="00AF59BE"/>
    <w:rsid w:val="00B03323"/>
    <w:rsid w:val="00B105A1"/>
    <w:rsid w:val="00B1068D"/>
    <w:rsid w:val="00B1180A"/>
    <w:rsid w:val="00B13A3B"/>
    <w:rsid w:val="00B173A1"/>
    <w:rsid w:val="00B21991"/>
    <w:rsid w:val="00B25F9E"/>
    <w:rsid w:val="00B269A4"/>
    <w:rsid w:val="00B300A1"/>
    <w:rsid w:val="00B63C75"/>
    <w:rsid w:val="00B64355"/>
    <w:rsid w:val="00B846AE"/>
    <w:rsid w:val="00B86101"/>
    <w:rsid w:val="00BA645B"/>
    <w:rsid w:val="00BE5324"/>
    <w:rsid w:val="00C06DD2"/>
    <w:rsid w:val="00C267BA"/>
    <w:rsid w:val="00C27B50"/>
    <w:rsid w:val="00C370DB"/>
    <w:rsid w:val="00C414A6"/>
    <w:rsid w:val="00C51145"/>
    <w:rsid w:val="00C82E6E"/>
    <w:rsid w:val="00C92566"/>
    <w:rsid w:val="00C93563"/>
    <w:rsid w:val="00C95F58"/>
    <w:rsid w:val="00CC6884"/>
    <w:rsid w:val="00CD42AA"/>
    <w:rsid w:val="00CD58B7"/>
    <w:rsid w:val="00CD7069"/>
    <w:rsid w:val="00D110FD"/>
    <w:rsid w:val="00D1263D"/>
    <w:rsid w:val="00D12A74"/>
    <w:rsid w:val="00D143B5"/>
    <w:rsid w:val="00D2635A"/>
    <w:rsid w:val="00D31F36"/>
    <w:rsid w:val="00D34DC6"/>
    <w:rsid w:val="00D368E1"/>
    <w:rsid w:val="00D37203"/>
    <w:rsid w:val="00D52147"/>
    <w:rsid w:val="00D72C51"/>
    <w:rsid w:val="00D77A9B"/>
    <w:rsid w:val="00D82E78"/>
    <w:rsid w:val="00D865F2"/>
    <w:rsid w:val="00D91C3B"/>
    <w:rsid w:val="00DA3DE9"/>
    <w:rsid w:val="00DC4AAE"/>
    <w:rsid w:val="00DC5B7F"/>
    <w:rsid w:val="00DC6C3E"/>
    <w:rsid w:val="00DD3793"/>
    <w:rsid w:val="00DF3FD0"/>
    <w:rsid w:val="00DF4C63"/>
    <w:rsid w:val="00E31BF7"/>
    <w:rsid w:val="00E44335"/>
    <w:rsid w:val="00E6080A"/>
    <w:rsid w:val="00E77268"/>
    <w:rsid w:val="00EB1773"/>
    <w:rsid w:val="00EB254A"/>
    <w:rsid w:val="00EB5358"/>
    <w:rsid w:val="00EC0B32"/>
    <w:rsid w:val="00EC18BD"/>
    <w:rsid w:val="00ED0829"/>
    <w:rsid w:val="00EE01A5"/>
    <w:rsid w:val="00EE33FC"/>
    <w:rsid w:val="00EE6F6D"/>
    <w:rsid w:val="00EF1F18"/>
    <w:rsid w:val="00EF545E"/>
    <w:rsid w:val="00F06DF7"/>
    <w:rsid w:val="00F137ED"/>
    <w:rsid w:val="00F13824"/>
    <w:rsid w:val="00F419F3"/>
    <w:rsid w:val="00F437B9"/>
    <w:rsid w:val="00F53885"/>
    <w:rsid w:val="00F565DC"/>
    <w:rsid w:val="00F65B18"/>
    <w:rsid w:val="00F830E1"/>
    <w:rsid w:val="00FA4F92"/>
    <w:rsid w:val="00FB2176"/>
    <w:rsid w:val="00FB28FB"/>
    <w:rsid w:val="00FB32A8"/>
    <w:rsid w:val="00FD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84A713"/>
  <w15:chartTrackingRefBased/>
  <w15:docId w15:val="{96C6AFA8-52DD-8C43-80A5-7791DFF1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3F2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2022-09-12T18:08:00Z</dcterms:created>
  <dcterms:modified xsi:type="dcterms:W3CDTF">2022-09-12T18:10:00Z</dcterms:modified>
</cp:coreProperties>
</file>